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57881">
      <w:pPr>
        <w:pStyle w:val="7"/>
        <w:widowControl/>
        <w:shd w:val="clear"/>
        <w:spacing w:before="0" w:beforeAutospacing="0" w:after="0" w:afterAutospacing="0" w:line="600" w:lineRule="atLeast"/>
        <w:jc w:val="center"/>
        <w:rPr>
          <w:rFonts w:hint="eastAsia" w:ascii="宋体" w:hAnsi="宋体" w:cs="宋体"/>
          <w:color w:val="000000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关于</w:t>
      </w:r>
      <w:r>
        <w:rPr>
          <w:rFonts w:hint="eastAsia" w:ascii="宋体" w:hAnsi="宋体" w:cs="宋体"/>
          <w:color w:val="000000"/>
          <w:sz w:val="44"/>
          <w:szCs w:val="44"/>
          <w:shd w:val="clear" w:color="auto" w:fill="FFFFFF"/>
        </w:rPr>
        <w:t>《</w:t>
      </w:r>
      <w:r>
        <w:rPr>
          <w:rFonts w:hint="eastAsia" w:ascii="宋体" w:hAnsi="宋体" w:cs="宋体"/>
          <w:color w:val="555555"/>
          <w:sz w:val="44"/>
          <w:szCs w:val="44"/>
          <w:shd w:val="clear" w:color="auto" w:fill="FFFFFF"/>
        </w:rPr>
        <w:t>昆明市晋宁区</w:t>
      </w:r>
      <w:r>
        <w:rPr>
          <w:rFonts w:hint="eastAsia" w:ascii="宋体" w:hAnsi="宋体" w:cs="宋体"/>
          <w:color w:val="000000"/>
          <w:sz w:val="44"/>
          <w:szCs w:val="44"/>
          <w:shd w:val="clear" w:color="auto" w:fill="FFFFFF"/>
        </w:rPr>
        <w:t>农业设施所有权登记</w:t>
      </w:r>
    </w:p>
    <w:p w14:paraId="12F55845">
      <w:pPr>
        <w:spacing w:line="560" w:lineRule="exact"/>
        <w:jc w:val="center"/>
        <w:rPr>
          <w:rFonts w:hint="eastAsia" w:ascii="仿宋_GB2312" w:hAnsi="仿宋_GB2312" w:eastAsia="宋体" w:cs="仿宋_GB2312"/>
          <w:sz w:val="32"/>
          <w:szCs w:val="32"/>
          <w:lang w:eastAsia="zh-CN"/>
        </w:rPr>
      </w:pPr>
      <w:r>
        <w:rPr>
          <w:rFonts w:hint="eastAsia" w:ascii="宋体" w:hAnsi="宋体" w:cs="宋体"/>
          <w:color w:val="000000"/>
          <w:sz w:val="44"/>
          <w:szCs w:val="44"/>
          <w:shd w:val="clear" w:color="auto" w:fill="FFFFFF"/>
        </w:rPr>
        <w:t>管理办法（试行）》的</w:t>
      </w:r>
      <w:r>
        <w:rPr>
          <w:rFonts w:hint="eastAsia" w:ascii="宋体" w:hAnsi="宋体" w:cs="宋体"/>
          <w:sz w:val="44"/>
          <w:szCs w:val="44"/>
        </w:rPr>
        <w:t>起草</w:t>
      </w:r>
      <w:r>
        <w:rPr>
          <w:rFonts w:hint="eastAsia" w:ascii="宋体" w:hAnsi="宋体" w:cs="宋体"/>
          <w:sz w:val="44"/>
          <w:szCs w:val="44"/>
          <w:lang w:val="en-US" w:eastAsia="zh-CN"/>
        </w:rPr>
        <w:t>说明</w:t>
      </w:r>
    </w:p>
    <w:p w14:paraId="419B1BA9">
      <w:pPr>
        <w:pStyle w:val="7"/>
        <w:widowControl/>
        <w:shd w:val="clear"/>
        <w:spacing w:before="0" w:beforeAutospacing="0" w:after="0" w:afterAutospacing="0" w:line="435" w:lineRule="atLeas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 </w:t>
      </w:r>
    </w:p>
    <w:p w14:paraId="7CA5B85A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bookmarkStart w:id="0" w:name="OLE_LINK2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为加强农业设施管理，维护农业设施所有权人的合法权益，完善农业设施权能，促进晋宁区现代农业发展，按照中央和省、市全面深化改革的部署，依据国家有关设施农业发展政策规定，结合实际，昆明市晋宁区农业农村局起草了</w:t>
      </w:r>
      <w:bookmarkStart w:id="1" w:name="OLE_LINK1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《昆明市晋宁区农业设施所有权登记管理办法（试行）》</w:t>
      </w:r>
      <w:bookmarkEnd w:id="1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（征求意见稿）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（以下简称《管理办法（试行）》），现就有关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  <w:lang w:val="en-US" w:eastAsia="zh-CN"/>
        </w:rPr>
        <w:t>起草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情况说明如下：</w:t>
      </w:r>
    </w:p>
    <w:p w14:paraId="53E01755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一、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  <w:lang w:val="en-US" w:eastAsia="zh-CN"/>
        </w:rPr>
        <w:t>起草背景</w:t>
      </w:r>
    </w:p>
    <w:p w14:paraId="40059178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为加强农业设施管理，维护农业设施所有权人的合法权益，完善农业设施权能，制定《管理办法（试行）》对</w:t>
      </w:r>
      <w:r>
        <w:rPr>
          <w:rFonts w:hint="eastAsia" w:ascii="仿宋_GB2312" w:hAnsi="仿宋_GB2312" w:eastAsia="仿宋_GB2312" w:cs="仿宋_GB2312"/>
          <w:color w:val="555555"/>
          <w:sz w:val="32"/>
          <w:szCs w:val="32"/>
          <w:shd w:val="clear"/>
        </w:rPr>
        <w:t>晋宁区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现代农业发展非常必要。</w:t>
      </w:r>
    </w:p>
    <w:p w14:paraId="5C4A4A11">
      <w:pPr>
        <w:pStyle w:val="7"/>
        <w:widowControl/>
        <w:numPr>
          <w:ilvl w:val="0"/>
          <w:numId w:val="1"/>
        </w:numPr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起草依据</w:t>
      </w:r>
      <w:bookmarkStart w:id="2" w:name="OLE_LINK3"/>
    </w:p>
    <w:p w14:paraId="006D63FC">
      <w:pPr>
        <w:pStyle w:val="7"/>
        <w:widowControl/>
        <w:numPr>
          <w:ilvl w:val="0"/>
          <w:numId w:val="0"/>
        </w:numPr>
        <w:shd w:val="clear"/>
        <w:spacing w:before="0" w:beforeAutospacing="0" w:after="0" w:afterAutospacing="0" w:line="555" w:lineRule="atLeast"/>
        <w:ind w:firstLine="840" w:firstLineChars="3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28"/>
          <w:szCs w:val="28"/>
          <w:u w:val="none"/>
          <w:shd w:val="clear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《‌中华人民共和国乡村振兴促进法》</w:t>
      </w:r>
    </w:p>
    <w:p w14:paraId="57CDC539">
      <w:pPr>
        <w:pStyle w:val="7"/>
        <w:widowControl/>
        <w:shd w:val="clear"/>
        <w:spacing w:before="0" w:beforeAutospacing="0" w:after="0" w:afterAutospacing="0" w:line="555" w:lineRule="atLeast"/>
        <w:ind w:firstLine="840" w:firstLineChars="3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28"/>
          <w:szCs w:val="28"/>
          <w:u w:val="none"/>
          <w:shd w:val="clear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‌《‌中华人民共和国农村土地承包法》</w:t>
      </w:r>
    </w:p>
    <w:p w14:paraId="02DBCAC9">
      <w:pPr>
        <w:pStyle w:val="7"/>
        <w:widowControl/>
        <w:shd w:val="clear"/>
        <w:spacing w:before="0" w:beforeAutospacing="0" w:after="0" w:afterAutospacing="0" w:line="435" w:lineRule="atLeast"/>
        <w:ind w:firstLine="840" w:firstLineChars="3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28"/>
          <w:szCs w:val="28"/>
          <w:u w:val="none"/>
          <w:shd w:val="clear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‌《‌中华人民共和国不动产登记暂行条例》‌</w:t>
      </w:r>
    </w:p>
    <w:p w14:paraId="5D07FDEC">
      <w:pPr>
        <w:pStyle w:val="7"/>
        <w:widowControl/>
        <w:shd w:val="clear"/>
        <w:spacing w:before="0" w:beforeAutospacing="0" w:after="0" w:afterAutospacing="0" w:line="555" w:lineRule="atLeast"/>
        <w:ind w:firstLine="840" w:firstLineChars="3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28"/>
          <w:szCs w:val="28"/>
          <w:u w:val="none"/>
          <w:shd w:val="clear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《中华人民共和国民法典》</w:t>
      </w:r>
    </w:p>
    <w:bookmarkEnd w:id="2"/>
    <w:p w14:paraId="63A11ADE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三、起草过程</w:t>
      </w:r>
    </w:p>
    <w:p w14:paraId="46547761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按照中央和省、市全面深化改革的部署，依据国家有关设施农业发展政策规定及上级有关部门的工作安排，晋宁区农业农村局在认真学习相关法律、法规、规章和国家、省、市相关政策的基础上，结合晋宁区实际，征求相关部门意见，在多次修改完善的基础上，形成了征求意见稿。</w:t>
      </w:r>
    </w:p>
    <w:p w14:paraId="3829EB84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四、主要内容</w:t>
      </w:r>
    </w:p>
    <w:p w14:paraId="760B38EE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《管理办法（试行）》共23条，遵循“自愿申请、严格审查、据实登记、设施与用地一致”的原则，主要包括规范管理农业生产设施所有权登记、联合审查和颁发《农业设施所有权登记证》的法律责任等内容，同时还增加了晋宁区各相关部门的职能职责，进一步提高《管理办法（试行）》的针对性、适用性。</w:t>
      </w:r>
    </w:p>
    <w:p w14:paraId="60210890">
      <w:pPr>
        <w:pStyle w:val="7"/>
        <w:widowControl/>
        <w:numPr>
          <w:ilvl w:val="0"/>
          <w:numId w:val="0"/>
        </w:numPr>
        <w:shd w:val="clear"/>
        <w:suppressAutoHyphens/>
        <w:spacing w:before="0" w:beforeAutospacing="0" w:after="0" w:afterAutospacing="0" w:line="555" w:lineRule="atLeast"/>
        <w:jc w:val="both"/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u w:val="none" w:color="000000"/>
          <w:shd w:val="clear"/>
          <w:lang w:val="en-US" w:eastAsia="zh-CN" w:bidi="ar"/>
        </w:rPr>
      </w:pPr>
    </w:p>
    <w:p w14:paraId="36D6DF1F">
      <w:pPr>
        <w:shd w:val="clear"/>
        <w:spacing w:line="594" w:lineRule="exact"/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u w:val="none" w:color="000000"/>
          <w:shd w:val="clear"/>
          <w:lang w:val="en-US" w:eastAsia="zh-CN" w:bidi="ar"/>
        </w:rPr>
      </w:pPr>
      <w:r>
        <w:rPr>
          <w:rFonts w:hint="eastAsia" w:cs="仿宋_GB2312"/>
          <w:sz w:val="32"/>
          <w:szCs w:val="32"/>
          <w:shd w:val="clear"/>
          <w:lang w:val="en-US" w:eastAsia="zh-CN"/>
        </w:rPr>
        <w:t>。</w:t>
      </w:r>
      <w:bookmarkStart w:id="3" w:name="_GoBack"/>
      <w:bookmarkEnd w:id="3"/>
    </w:p>
    <w:p w14:paraId="7B64F486">
      <w:pPr>
        <w:pStyle w:val="7"/>
        <w:widowControl/>
        <w:shd w:val="clear"/>
        <w:spacing w:before="0" w:beforeAutospacing="0" w:after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</w:p>
    <w:p w14:paraId="104B7F1D">
      <w:pPr>
        <w:pStyle w:val="7"/>
        <w:widowControl/>
        <w:shd w:val="clear"/>
        <w:spacing w:before="0" w:beforeAutospacing="0" w:after="0" w:afterAutospacing="0" w:line="555" w:lineRule="atLeast"/>
        <w:ind w:firstLine="4480" w:firstLineChars="14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昆明市晋宁区农业农村局  </w:t>
      </w:r>
    </w:p>
    <w:p w14:paraId="0901C721">
      <w:pPr>
        <w:pStyle w:val="7"/>
        <w:widowControl/>
        <w:shd w:val="clear"/>
        <w:spacing w:before="0" w:beforeAutospacing="0" w:after="0" w:afterAutospacing="0" w:line="555" w:lineRule="atLeast"/>
        <w:ind w:firstLine="5440" w:firstLineChars="17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月2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/>
        </w:rPr>
        <w:t>日</w:t>
      </w:r>
    </w:p>
    <w:p w14:paraId="0501F22C">
      <w:pPr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yyb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ans CJK SC Regular">
    <w:altName w:val="yyb"/>
    <w:panose1 w:val="00000000000000000000"/>
    <w:charset w:val="00"/>
    <w:family w:val="auto"/>
    <w:pitch w:val="default"/>
    <w:sig w:usb0="00000000" w:usb1="00000000" w:usb2="00000016" w:usb3="00000000" w:csb0="602E0107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394C6F"/>
    <w:multiLevelType w:val="singleLevel"/>
    <w:tmpl w:val="CC394C6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420"/>
  <w:drawingGridHorizontalSpacing w:val="1"/>
  <w:drawingGridVerticalSpacing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E2OGYxYzE5ZjBkYWJkOGUzMWE2YzQxNGFhZjgzNDcifQ=="/>
  </w:docVars>
  <w:rsids>
    <w:rsidRoot w:val="00DC4DAB"/>
    <w:rsid w:val="00DC4DAB"/>
    <w:rsid w:val="00DF4991"/>
    <w:rsid w:val="0C4C24DA"/>
    <w:rsid w:val="0FA87FDA"/>
    <w:rsid w:val="10CB73BD"/>
    <w:rsid w:val="1E793B0D"/>
    <w:rsid w:val="21FC0048"/>
    <w:rsid w:val="26FC080D"/>
    <w:rsid w:val="307D7700"/>
    <w:rsid w:val="373945EB"/>
    <w:rsid w:val="3A5551BC"/>
    <w:rsid w:val="3E1F0970"/>
    <w:rsid w:val="43B645C4"/>
    <w:rsid w:val="46884DCA"/>
    <w:rsid w:val="4F4D7192"/>
    <w:rsid w:val="4FFF0968"/>
    <w:rsid w:val="53F82A9F"/>
    <w:rsid w:val="5781445D"/>
    <w:rsid w:val="57DB0F81"/>
    <w:rsid w:val="5A3005B3"/>
    <w:rsid w:val="5E3B04D2"/>
    <w:rsid w:val="5EFFEEF7"/>
    <w:rsid w:val="5FFBEEA7"/>
    <w:rsid w:val="63FB611D"/>
    <w:rsid w:val="66FB1316"/>
    <w:rsid w:val="677EA34C"/>
    <w:rsid w:val="678978D2"/>
    <w:rsid w:val="6D0C00A4"/>
    <w:rsid w:val="6D3414AD"/>
    <w:rsid w:val="6F7FF7C8"/>
    <w:rsid w:val="6FBE8341"/>
    <w:rsid w:val="6FD997EB"/>
    <w:rsid w:val="6FFE9540"/>
    <w:rsid w:val="7059531D"/>
    <w:rsid w:val="71A801A5"/>
    <w:rsid w:val="74C248F2"/>
    <w:rsid w:val="77FF88C1"/>
    <w:rsid w:val="7A7F28B9"/>
    <w:rsid w:val="7BFF5CAD"/>
    <w:rsid w:val="7C102793"/>
    <w:rsid w:val="7E040CF7"/>
    <w:rsid w:val="7F7F9112"/>
    <w:rsid w:val="B67F53B3"/>
    <w:rsid w:val="B7BFEB92"/>
    <w:rsid w:val="DF67F918"/>
    <w:rsid w:val="EF6FFC4D"/>
    <w:rsid w:val="FEF7327E"/>
    <w:rsid w:val="FFE1E3ED"/>
    <w:rsid w:val="FF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0"/>
    <w:pPr>
      <w:widowControl w:val="0"/>
      <w:spacing w:after="200" w:line="276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widowControl/>
      <w:ind w:firstLine="200" w:firstLineChars="200"/>
    </w:pPr>
    <w:rPr>
      <w:rFonts w:ascii="宋体" w:hAnsi="宋体" w:cs="宋体"/>
      <w:sz w:val="28"/>
      <w:szCs w:val="28"/>
    </w:rPr>
  </w:style>
  <w:style w:type="paragraph" w:styleId="4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List"/>
    <w:basedOn w:val="5"/>
    <w:qFormat/>
    <w:uiPriority w:val="0"/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默认段落字体1"/>
    <w:qFormat/>
    <w:uiPriority w:val="0"/>
  </w:style>
  <w:style w:type="paragraph" w:customStyle="1" w:styleId="12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 Regular" w:cs="Noto Sans CJK SC Regular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</w:style>
  <w:style w:type="paragraph" w:customStyle="1" w:styleId="14">
    <w:name w:val="UserStyle_0"/>
    <w:qFormat/>
    <w:uiPriority w:val="0"/>
    <w:pPr>
      <w:widowControl w:val="0"/>
      <w:snapToGrid w:val="0"/>
      <w:spacing w:line="300" w:lineRule="auto"/>
      <w:ind w:firstLine="556"/>
      <w:jc w:val="both"/>
      <w:textAlignment w:val="baseline"/>
    </w:pPr>
    <w:rPr>
      <w:rFonts w:ascii="仿宋_GB2312" w:hAnsi="Calibri" w:eastAsia="宋体" w:cs="Times New Roman"/>
      <w:spacing w:val="-6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638</Words>
  <Characters>643</Characters>
  <Lines>4</Lines>
  <Paragraphs>1</Paragraphs>
  <TotalTime>6</TotalTime>
  <ScaleCrop>false</ScaleCrop>
  <LinksUpToDate>false</LinksUpToDate>
  <CharactersWithSpaces>649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2026-08-24T06:38:00Z</dcterms:created>
  <dc:creator>thtf</dc:creator>
  <cp:lastModifiedBy>Administrator</cp:lastModifiedBy>
  <cp:lastPrinted>2026-03-27T16:42:00Z</cp:lastPrinted>
  <dcterms:modified xsi:type="dcterms:W3CDTF">2026-09-15T06:53:32Z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641E0FDB961E488287A093F247A41678</vt:lpwstr>
  </property>
  <property fmtid="{D5CDD505-2E9C-101B-9397-08002B2CF9AE}" pid="4" name="KSOTemplateDocerSaveRecord">
    <vt:lpwstr>eyJoZGlkIjoiMTQ0MjYzNzUyYjZlMmIxMzdkNjU5NjViODY1MjFhNTcifQ==</vt:lpwstr>
  </property>
</Properties>
</file>