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昆明市晋宁区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退役军人事务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代理记账政府购买服务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项目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比选方案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一、方案核心依据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方案依据《政府购买服务管理办法》（财政部令第102号）、《云南省政府购买服务指导性目录》（云财综〔2020〕41号）及昆明市相关财政规定制定，适配云南本地行政事业单位分散采购场景（单项60万元以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二、项目基础信息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昆明市晋宁区退役军人事务局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代理记账政府购买服务项目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购买主体：行政事业单位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服务目录：B0301会计审计服务-会计服务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预算控制：参照云南本地案例，结合单位账套数量、业务量核定预算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服务周期：1年（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2026年1月-2026年12月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适用范围：行政事业单位代理记账、报表编制、决算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等业务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1.符合《政府采购法》第二十二条规定，为境内独立法人，持有有效营业执照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2.具备财政部门颁发的《代理记账许可证书》或《会计师事务所执业证书》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3.拟派项目负责人需具备注册会计师资格或中级及以上会计职称，团队人员稳定且具备政府单位服务经验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4.近3年无重大违法记录，在“信用中国”无失信记录，依法缴纳税收和社保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5.单位负责人为同一人或存在直接控股、管理关系的供应商，不得参与同一项目竞争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四、服务内容核心要求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（一）基础记账服务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1.按《政府会计制度》审核原始凭证，规范编制记账凭证、登记账簿、月末结账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2.按月编制资产负债表、收入费用表等财务报表，协助填报预算一体化系统相关报表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3.规范装订、归档会计档案，按《会计档案管理办法》执行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（二）专项协助服务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1.编制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决算及信息公开工作，配合完成资产年报、绩效评价等工作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2.协助清理往来款项、核对库款，配合财政、审计、纪检等部门监督检查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3.协助完成预算一体化系统资产管理模块操作，完成固定资产卡片登记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（三）合规与保障服务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1.严格遵守单位财务管理制度，保守单位商业秘密和财务信息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2.及时响应财政部门临时工作要求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3.建立服务质量保障机制，明确违约及处罚条款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五、比选方式与流程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（一）比选方式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采用综合评分法（推荐）或最低价法（预算紧张时），需邀请不少于3家符合条件的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代理记账公司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（二）比选流程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1.公告发布：在单位官网、当地政府信息公开平台发布比选公告，公示5个工作日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2.文件递交：供应商按要求提交密封响应文件（含资格证明、服务方案、报价、承诺书等）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3.组建评审小组：由3人及以上单数组成，含财务、业务及纪检监督人员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4.评审打分：按评分标准逐项评审，确定成交候选人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5.结果公示：公示成交候选人，公示期不少于5个工作日，无异议后确定成交供应商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6.合同签订：10日内与成交供应商签订政府购买服务合同，明确权利义务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六、评分标准（综合评分法，总分100分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+附加分5分</w:t>
      </w:r>
      <w:r>
        <w:rPr>
          <w:rFonts w:hint="eastAsia" w:ascii="Times New Roman" w:hAnsi="Times New Roman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分值分布及评分要点如下：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（一）价格部分（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20分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6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报价合理性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采用低价优先法计算：满足比选文件要求且投标价格最低的投标报价为评标基准价，其价格分为满分。其他投标人的价格分统一按照下列公式计算：投标报价得分=（评标基准价/投标报价）×20。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（二）技术部分（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50分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6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服务团队配置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1.项目负责人具备中级及以上会计职称且有5年以上行政事业单位会计经验得5分；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2.拟派团队中（除负责人外）至少2名初级及以上职称人员得5分；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3.团队人员具有政府预算一体化平台操作经验（提供证明）得5分。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服务实施方案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1.日常核算方案（5分）：流程清晰，分工明确，时效承诺合理。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2.质量控制方案（5分）：有严格的复核机制，差错率控制措施。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3.保密及档案管理（5分）：保密制度健全，档案交接、保管流程规范。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4.应急处理方案（5分）：针对人员突发离职、系统故障、紧急支付等情况的应急响应措施。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对重点工作的理解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对退役军人事务局业务特点（如专项资金多、项目经费管理复杂等）有深刻理解，能针对性地提出会计核算、资金支付、绩效管理方面的优化建议。优秀得12-15分，良好得8-11分，一般得4-7分。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（三）业务部分（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30分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6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机构资质与信誉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1.具有财政部门颁发的代理记账许可证书得3分。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2.具有ISO质量管理体系认证等相关专业认证得2分。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3.近三年获得过地市级及以上财政部门或行业协会表彰的，每项得2分，最高5分。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提供近三年（以合同签订时间为准）为行政事业单位提供代理记账服务的合同。每提供一个得3分，最高得12分。（提供合同复印件加盖公章）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财务状况与履约能力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提供近一年经审计的财务报告或银行出具的资信证明，财务状况良好得4分。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无违规记录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提供信用中国查询截图及行业主管部门出具的无违规证明，得4分。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楷体_GB2312" w:cs="楷体_GB2312"/>
          <w:sz w:val="32"/>
          <w:szCs w:val="32"/>
        </w:rPr>
        <w:t>额外加分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_GB2312" w:cs="楷体_GB2312"/>
          <w:sz w:val="32"/>
          <w:szCs w:val="32"/>
        </w:rPr>
        <w:t>分）</w:t>
      </w:r>
    </w:p>
    <w:tbl>
      <w:tblPr>
        <w:tblStyle w:val="6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提供延展性服务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参选机构在满足基本需求基础上，若能提供其他有助于提升我局财务管理水平的增值服务，获此加分。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七、响应文件组成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1.法定代表人授权委托书及身份证明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2.营业执照、代理记账许可证书等资质文件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3.项目团队配置及人员资质证明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4.服务方案（含流程、质量保障、应急预案）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5.报价文件（明确服务内容、单价、总价）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6.近3年无重大违法记录、信用良好承诺书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7.近1-3个月税收、社保缴纳证明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八、投标文件递交时间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递交截止时间：2026年4月10日17时。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递交方式：将纸质文件密封后递交至昆明市晋宁区退役军人事务局二楼办公室（昆明市晋宁区昆阳街道昆阳大街775号）。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黑体" w:cs="黑体"/>
          <w:sz w:val="32"/>
          <w:szCs w:val="32"/>
        </w:rPr>
        <w:t>、合同与履约管理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1.合同需明确服务内容、质量标准、费用支付方式、服务周期、违约责任、保密义务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2.费用支付按年度结算，凭合规票据支付，结合绩效评价结果调整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3.建立月度沟通、季度考核、年度绩效评价机制，评价不合格的按合同约定整改或终止合同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4.服务期满前，提前开展履约评估，确定是否续签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、风险防控要点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1.严格资格审查，杜绝无资质、失信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2.明确服务边界，避免超出代理记账范围的违规委托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3.强化过程监督，评审、合同签订等环节需有纪检人员参与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4.建立应急机制，应对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人员变动、服务中断等情况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-482600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IgCLuLYAAAADAEAAA8A&#10;AAAAAAAAAQAgAAAAIgAAAGRycy9kb3ducmV2LnhtbFBLAQIUABQAAAAIAIdO4kDks6ajwgIAANYF&#10;AAAOAAAAAAAAAAEAIAAAACcBAABkcnMvZTJvRG9jLnhtbFBLBQYAAAAABgAGAFkBAABb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34F7"/>
    <w:rsid w:val="000C7FD5"/>
    <w:rsid w:val="002B1A9D"/>
    <w:rsid w:val="00C40150"/>
    <w:rsid w:val="048E0186"/>
    <w:rsid w:val="04A22F2C"/>
    <w:rsid w:val="0D2E554C"/>
    <w:rsid w:val="0D6434F7"/>
    <w:rsid w:val="114E699D"/>
    <w:rsid w:val="133C3E3C"/>
    <w:rsid w:val="13716384"/>
    <w:rsid w:val="13E87001"/>
    <w:rsid w:val="16032714"/>
    <w:rsid w:val="189D4E89"/>
    <w:rsid w:val="1A0F674F"/>
    <w:rsid w:val="24DE40DB"/>
    <w:rsid w:val="250D2027"/>
    <w:rsid w:val="2AB651FD"/>
    <w:rsid w:val="2CF946A5"/>
    <w:rsid w:val="2F3D0B11"/>
    <w:rsid w:val="2F917CA1"/>
    <w:rsid w:val="309537C1"/>
    <w:rsid w:val="309A28AA"/>
    <w:rsid w:val="38643511"/>
    <w:rsid w:val="39840270"/>
    <w:rsid w:val="398A51FD"/>
    <w:rsid w:val="3D2F43EF"/>
    <w:rsid w:val="41B51220"/>
    <w:rsid w:val="5362597B"/>
    <w:rsid w:val="55503343"/>
    <w:rsid w:val="55FA119A"/>
    <w:rsid w:val="58167B7E"/>
    <w:rsid w:val="595126B1"/>
    <w:rsid w:val="59CD7278"/>
    <w:rsid w:val="5A3F1CF2"/>
    <w:rsid w:val="5D0604FC"/>
    <w:rsid w:val="5FD73B27"/>
    <w:rsid w:val="62CB06FE"/>
    <w:rsid w:val="63D544B8"/>
    <w:rsid w:val="6ABA5CAA"/>
    <w:rsid w:val="6D0F5363"/>
    <w:rsid w:val="74297F27"/>
    <w:rsid w:val="74DA1D1A"/>
    <w:rsid w:val="765B2C65"/>
    <w:rsid w:val="76CB01A7"/>
    <w:rsid w:val="78B62AF6"/>
    <w:rsid w:val="7A7A6077"/>
    <w:rsid w:val="7E566D3E"/>
    <w:rsid w:val="7FD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6</Pages>
  <Words>1634</Words>
  <Characters>1706</Characters>
  <Lines>0</Lines>
  <Paragraphs>0</Paragraphs>
  <TotalTime>62</TotalTime>
  <ScaleCrop>false</ScaleCrop>
  <LinksUpToDate>false</LinksUpToDate>
  <CharactersWithSpaces>1706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2026-03-31T03:19:00Z</dcterms:created>
  <dc:creator>姜玉华</dc:creator>
  <cp:lastModifiedBy>Administrator</cp:lastModifiedBy>
  <cp:lastPrinted>2026-04-22T06:22:14Z</cp:lastPrinted>
  <dcterms:modified xsi:type="dcterms:W3CDTF">2026-04-22T06:55:00Z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6FCD164B479E4CA48F501AF482CC58AD_13</vt:lpwstr>
  </property>
</Properties>
</file>