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C90D">
      <w:pPr>
        <w:spacing w:line="590" w:lineRule="exact"/>
        <w:jc w:val="center"/>
        <w:rPr>
          <w:rFonts w:ascii="方正小标宋简体" w:hAnsi="黑体" w:eastAsia="方正小标宋简体" w:cs="宋体+FPEF"/>
          <w:color w:val="0000FF"/>
          <w:spacing w:val="6"/>
          <w:kern w:val="0"/>
          <w:sz w:val="40"/>
          <w:szCs w:val="40"/>
        </w:rPr>
      </w:pPr>
      <w:bookmarkStart w:id="71" w:name="_GoBack"/>
      <w:bookmarkEnd w:id="71"/>
    </w:p>
    <w:p w14:paraId="32A64BC1">
      <w:pPr>
        <w:spacing w:line="590" w:lineRule="exact"/>
        <w:jc w:val="center"/>
        <w:rPr>
          <w:rFonts w:ascii="方正小标宋简体" w:hAnsi="方正小标宋简体" w:eastAsia="方正小标宋简体" w:cs="方正小标宋简体"/>
          <w:spacing w:val="6"/>
          <w:kern w:val="0"/>
          <w:sz w:val="40"/>
          <w:szCs w:val="40"/>
        </w:rPr>
      </w:pPr>
    </w:p>
    <w:p w14:paraId="19AEF7E6">
      <w:pPr>
        <w:spacing w:line="590" w:lineRule="exact"/>
        <w:jc w:val="center"/>
        <w:rPr>
          <w:rFonts w:ascii="方正小标宋简体" w:hAnsi="方正小标宋简体" w:eastAsia="方正小标宋简体" w:cs="方正小标宋简体"/>
          <w:spacing w:val="6"/>
          <w:kern w:val="0"/>
          <w:sz w:val="40"/>
          <w:szCs w:val="40"/>
        </w:rPr>
      </w:pPr>
    </w:p>
    <w:p w14:paraId="18269636">
      <w:pPr>
        <w:spacing w:line="590" w:lineRule="exact"/>
        <w:jc w:val="center"/>
        <w:rPr>
          <w:rFonts w:hint="eastAsia" w:ascii="黑体" w:hAnsi="宋体" w:eastAsia="黑体" w:cs="Times New Roman"/>
          <w:b/>
          <w:bCs/>
          <w:color w:val="000000"/>
          <w:spacing w:val="6"/>
          <w:sz w:val="36"/>
          <w:szCs w:val="36"/>
          <w:lang w:val="en-US" w:eastAsia="zh-CN"/>
        </w:rPr>
      </w:pPr>
      <w:r>
        <w:rPr>
          <w:rFonts w:hint="eastAsia" w:ascii="黑体" w:hAnsi="宋体" w:eastAsia="黑体" w:cs="Times New Roman"/>
          <w:b/>
          <w:bCs/>
          <w:color w:val="000000"/>
          <w:spacing w:val="6"/>
          <w:sz w:val="36"/>
          <w:szCs w:val="36"/>
          <w:lang w:val="en-US" w:eastAsia="zh-CN"/>
        </w:rPr>
        <w:t>中国共产党昆明市晋宁区委员会统一战线工作部</w:t>
      </w:r>
    </w:p>
    <w:p w14:paraId="7D24A510">
      <w:pPr>
        <w:adjustRightInd w:val="0"/>
        <w:spacing w:line="590" w:lineRule="exact"/>
        <w:jc w:val="center"/>
        <w:rPr>
          <w:rFonts w:hint="eastAsia" w:ascii="方正小标宋简体" w:hAnsi="方正小标宋简体" w:eastAsia="方正小标宋简体" w:cs="方正小标宋简体"/>
          <w:b/>
          <w:bCs/>
          <w:spacing w:val="6"/>
          <w:kern w:val="0"/>
          <w:sz w:val="36"/>
          <w:szCs w:val="36"/>
          <w:lang w:val="en-US" w:eastAsia="zh-CN"/>
        </w:rPr>
      </w:pPr>
      <w:r>
        <w:rPr>
          <w:rFonts w:hint="eastAsia" w:ascii="黑体" w:hAnsi="宋体" w:eastAsia="黑体" w:cs="Times New Roman"/>
          <w:b/>
          <w:bCs/>
          <w:color w:val="000000"/>
          <w:spacing w:val="6"/>
          <w:sz w:val="36"/>
          <w:szCs w:val="36"/>
          <w:lang w:val="en-US" w:eastAsia="zh-CN"/>
        </w:rPr>
        <w:t>2024年部门整体支出绩效评价报告</w:t>
      </w:r>
    </w:p>
    <w:p w14:paraId="05F0547F">
      <w:pPr>
        <w:spacing w:line="590" w:lineRule="exact"/>
        <w:jc w:val="center"/>
        <w:rPr>
          <w:rFonts w:ascii="方正小标宋简体" w:hAnsi="Arial Narrow" w:eastAsia="方正小标宋简体"/>
          <w:b/>
          <w:bCs/>
          <w:spacing w:val="6"/>
          <w:kern w:val="0"/>
          <w:sz w:val="36"/>
          <w:szCs w:val="36"/>
        </w:rPr>
      </w:pPr>
    </w:p>
    <w:p w14:paraId="3BB08ACE">
      <w:pPr>
        <w:spacing w:line="590" w:lineRule="exact"/>
        <w:jc w:val="center"/>
        <w:rPr>
          <w:rFonts w:ascii="方正小标宋简体" w:hAnsi="Arial Narrow" w:eastAsia="方正小标宋简体"/>
          <w:spacing w:val="6"/>
          <w:kern w:val="0"/>
          <w:sz w:val="40"/>
          <w:szCs w:val="40"/>
        </w:rPr>
      </w:pPr>
    </w:p>
    <w:p w14:paraId="5489C432">
      <w:pPr>
        <w:spacing w:line="590" w:lineRule="exact"/>
        <w:jc w:val="center"/>
        <w:rPr>
          <w:rFonts w:ascii="方正小标宋简体" w:hAnsi="Arial Narrow" w:eastAsia="方正小标宋简体"/>
          <w:spacing w:val="6"/>
          <w:kern w:val="0"/>
          <w:sz w:val="40"/>
          <w:szCs w:val="40"/>
        </w:rPr>
      </w:pPr>
    </w:p>
    <w:p w14:paraId="6A6B0733">
      <w:pPr>
        <w:pStyle w:val="2"/>
        <w:rPr>
          <w:rFonts w:ascii="方正小标宋简体" w:hAnsi="Arial Narrow" w:eastAsia="方正小标宋简体"/>
          <w:spacing w:val="6"/>
          <w:kern w:val="0"/>
          <w:sz w:val="40"/>
          <w:szCs w:val="40"/>
        </w:rPr>
      </w:pPr>
    </w:p>
    <w:p w14:paraId="5E2E82E5"/>
    <w:p w14:paraId="641C181D">
      <w:pPr>
        <w:pStyle w:val="2"/>
      </w:pPr>
    </w:p>
    <w:tbl>
      <w:tblPr>
        <w:tblStyle w:val="29"/>
        <w:tblW w:w="0" w:type="auto"/>
        <w:tblInd w:w="0" w:type="dxa"/>
        <w:tblLayout w:type="fixed"/>
        <w:tblCellMar>
          <w:top w:w="0" w:type="dxa"/>
          <w:left w:w="108" w:type="dxa"/>
          <w:bottom w:w="0" w:type="dxa"/>
          <w:right w:w="108" w:type="dxa"/>
        </w:tblCellMar>
      </w:tblPr>
      <w:tblGrid>
        <w:gridCol w:w="3183"/>
        <w:gridCol w:w="5790"/>
      </w:tblGrid>
      <w:tr w14:paraId="44915A73">
        <w:tblPrEx>
          <w:tblCellMar>
            <w:top w:w="0" w:type="dxa"/>
            <w:left w:w="108" w:type="dxa"/>
            <w:bottom w:w="0" w:type="dxa"/>
            <w:right w:w="108" w:type="dxa"/>
          </w:tblCellMar>
        </w:tblPrEx>
        <w:trPr>
          <w:trHeight w:val="680" w:hRule="atLeast"/>
        </w:trPr>
        <w:tc>
          <w:tcPr>
            <w:tcW w:w="3183" w:type="dxa"/>
            <w:noWrap w:val="0"/>
            <w:vAlign w:val="center"/>
          </w:tcPr>
          <w:p w14:paraId="7568B603">
            <w:pPr>
              <w:overflowPunct w:val="0"/>
              <w:autoSpaceDE w:val="0"/>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lang w:bidi="ar"/>
              </w:rPr>
              <w:t>委托单位名称：</w:t>
            </w:r>
          </w:p>
        </w:tc>
        <w:tc>
          <w:tcPr>
            <w:tcW w:w="5790" w:type="dxa"/>
            <w:tcBorders>
              <w:bottom w:val="single" w:color="auto" w:sz="4" w:space="0"/>
            </w:tcBorders>
            <w:noWrap w:val="0"/>
            <w:vAlign w:val="center"/>
          </w:tcPr>
          <w:p w14:paraId="0B7FB836">
            <w:pPr>
              <w:overflowPunct w:val="0"/>
              <w:autoSpaceDE w:val="0"/>
              <w:adjustRightInd w:val="0"/>
              <w:snapToGrid w:val="0"/>
              <w:spacing w:line="560" w:lineRule="exact"/>
              <w:jc w:val="left"/>
              <w:rPr>
                <w:rFonts w:hint="eastAsia" w:ascii="宋体" w:hAnsi="宋体" w:cs="黑体"/>
                <w:spacing w:val="40"/>
                <w:kern w:val="0"/>
                <w:sz w:val="24"/>
                <w:szCs w:val="28"/>
              </w:rPr>
            </w:pPr>
            <w:r>
              <w:rPr>
                <w:rFonts w:hint="eastAsia" w:ascii="宋体" w:hAnsi="宋体" w:cs="黑体"/>
                <w:spacing w:val="40"/>
                <w:kern w:val="0"/>
                <w:sz w:val="24"/>
                <w:szCs w:val="28"/>
                <w:lang w:bidi="ar"/>
              </w:rPr>
              <w:t>昆明市晋宁区财政局</w:t>
            </w:r>
          </w:p>
        </w:tc>
      </w:tr>
      <w:tr w14:paraId="6A6BDED0">
        <w:tblPrEx>
          <w:tblCellMar>
            <w:top w:w="0" w:type="dxa"/>
            <w:left w:w="108" w:type="dxa"/>
            <w:bottom w:w="0" w:type="dxa"/>
            <w:right w:w="108" w:type="dxa"/>
          </w:tblCellMar>
        </w:tblPrEx>
        <w:trPr>
          <w:trHeight w:val="680" w:hRule="atLeast"/>
        </w:trPr>
        <w:tc>
          <w:tcPr>
            <w:tcW w:w="3183" w:type="dxa"/>
            <w:noWrap w:val="0"/>
            <w:vAlign w:val="center"/>
          </w:tcPr>
          <w:p w14:paraId="0DCEA2F8">
            <w:pPr>
              <w:overflowPunct w:val="0"/>
              <w:autoSpaceDE w:val="0"/>
              <w:adjustRightInd w:val="0"/>
              <w:snapToGrid w:val="0"/>
              <w:spacing w:line="560" w:lineRule="exact"/>
              <w:jc w:val="distribute"/>
              <w:rPr>
                <w:rFonts w:hint="eastAsia" w:ascii="宋体" w:hAnsi="宋体" w:cs="黑体"/>
                <w:spacing w:val="40"/>
                <w:kern w:val="0"/>
                <w:sz w:val="24"/>
                <w:szCs w:val="28"/>
                <w:lang w:bidi="ar"/>
              </w:rPr>
            </w:pPr>
            <w:r>
              <w:rPr>
                <w:rFonts w:hint="eastAsia" w:ascii="宋体" w:hAnsi="宋体" w:cs="黑体"/>
                <w:spacing w:val="40"/>
                <w:kern w:val="0"/>
                <w:sz w:val="24"/>
                <w:szCs w:val="28"/>
                <w:lang w:bidi="ar"/>
              </w:rPr>
              <w:t>评审机构名称：</w:t>
            </w:r>
          </w:p>
        </w:tc>
        <w:tc>
          <w:tcPr>
            <w:tcW w:w="5790" w:type="dxa"/>
            <w:tcBorders>
              <w:bottom w:val="single" w:color="auto" w:sz="4" w:space="0"/>
            </w:tcBorders>
            <w:noWrap w:val="0"/>
            <w:vAlign w:val="center"/>
          </w:tcPr>
          <w:p w14:paraId="493BFAC7">
            <w:pPr>
              <w:overflowPunct w:val="0"/>
              <w:autoSpaceDE w:val="0"/>
              <w:adjustRightInd w:val="0"/>
              <w:snapToGrid w:val="0"/>
              <w:spacing w:line="560" w:lineRule="exact"/>
              <w:jc w:val="left"/>
              <w:rPr>
                <w:rFonts w:hint="eastAsia" w:ascii="宋体" w:hAnsi="宋体" w:cs="黑体"/>
                <w:spacing w:val="40"/>
                <w:kern w:val="0"/>
                <w:sz w:val="24"/>
                <w:szCs w:val="28"/>
                <w:lang w:bidi="ar"/>
              </w:rPr>
            </w:pPr>
            <w:r>
              <w:rPr>
                <w:rFonts w:hint="eastAsia" w:ascii="宋体" w:hAnsi="宋体" w:cs="黑体"/>
                <w:spacing w:val="40"/>
                <w:kern w:val="0"/>
                <w:sz w:val="24"/>
                <w:szCs w:val="28"/>
                <w:lang w:bidi="ar"/>
              </w:rPr>
              <w:t>大华会计师事务所（特殊普通合伙）云南分所</w:t>
            </w:r>
          </w:p>
        </w:tc>
      </w:tr>
      <w:tr w14:paraId="47F475EC">
        <w:tblPrEx>
          <w:tblCellMar>
            <w:top w:w="0" w:type="dxa"/>
            <w:left w:w="108" w:type="dxa"/>
            <w:bottom w:w="0" w:type="dxa"/>
            <w:right w:w="108" w:type="dxa"/>
          </w:tblCellMar>
        </w:tblPrEx>
        <w:trPr>
          <w:trHeight w:val="680" w:hRule="atLeast"/>
        </w:trPr>
        <w:tc>
          <w:tcPr>
            <w:tcW w:w="3183" w:type="dxa"/>
            <w:noWrap w:val="0"/>
            <w:vAlign w:val="center"/>
          </w:tcPr>
          <w:p w14:paraId="7CCD61DB">
            <w:pPr>
              <w:tabs>
                <w:tab w:val="right" w:pos="8306"/>
              </w:tabs>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rPr>
              <w:t>报告编号：</w:t>
            </w:r>
          </w:p>
        </w:tc>
        <w:tc>
          <w:tcPr>
            <w:tcW w:w="5790" w:type="dxa"/>
            <w:tcBorders>
              <w:top w:val="single" w:color="auto" w:sz="4" w:space="0"/>
              <w:bottom w:val="single" w:color="auto" w:sz="4" w:space="0"/>
            </w:tcBorders>
            <w:noWrap w:val="0"/>
            <w:vAlign w:val="center"/>
          </w:tcPr>
          <w:p w14:paraId="6C827C3B">
            <w:pPr>
              <w:tabs>
                <w:tab w:val="right" w:pos="8306"/>
              </w:tabs>
              <w:adjustRightInd w:val="0"/>
              <w:snapToGrid w:val="0"/>
              <w:spacing w:line="560" w:lineRule="exact"/>
              <w:jc w:val="left"/>
              <w:rPr>
                <w:rFonts w:hint="eastAsia" w:ascii="宋体" w:hAnsi="宋体" w:cs="黑体"/>
                <w:spacing w:val="40"/>
                <w:kern w:val="0"/>
                <w:sz w:val="24"/>
                <w:szCs w:val="28"/>
              </w:rPr>
            </w:pPr>
            <w:r>
              <w:rPr>
                <w:rFonts w:hint="eastAsia" w:ascii="宋体" w:hAnsi="宋体" w:cs="黑体"/>
                <w:spacing w:val="40"/>
                <w:kern w:val="0"/>
                <w:sz w:val="24"/>
                <w:szCs w:val="28"/>
              </w:rPr>
              <w:t>大华核字[202</w:t>
            </w:r>
            <w:r>
              <w:rPr>
                <w:rFonts w:hint="eastAsia" w:ascii="宋体" w:hAnsi="宋体" w:cs="黑体"/>
                <w:spacing w:val="40"/>
                <w:kern w:val="0"/>
                <w:sz w:val="24"/>
                <w:szCs w:val="28"/>
                <w:lang w:val="en-US" w:eastAsia="zh-CN"/>
              </w:rPr>
              <w:t>6</w:t>
            </w:r>
            <w:r>
              <w:rPr>
                <w:rFonts w:hint="eastAsia" w:ascii="宋体" w:hAnsi="宋体" w:cs="黑体"/>
                <w:spacing w:val="40"/>
                <w:kern w:val="0"/>
                <w:sz w:val="24"/>
                <w:szCs w:val="28"/>
              </w:rPr>
              <w:t>]2011000254号</w:t>
            </w:r>
          </w:p>
        </w:tc>
      </w:tr>
      <w:tr w14:paraId="63F8D7CB">
        <w:tblPrEx>
          <w:tblCellMar>
            <w:top w:w="0" w:type="dxa"/>
            <w:left w:w="108" w:type="dxa"/>
            <w:bottom w:w="0" w:type="dxa"/>
            <w:right w:w="108" w:type="dxa"/>
          </w:tblCellMar>
        </w:tblPrEx>
        <w:trPr>
          <w:trHeight w:val="680" w:hRule="atLeast"/>
        </w:trPr>
        <w:tc>
          <w:tcPr>
            <w:tcW w:w="3183" w:type="dxa"/>
            <w:noWrap w:val="0"/>
            <w:vAlign w:val="center"/>
          </w:tcPr>
          <w:p w14:paraId="19ECC7B9">
            <w:pPr>
              <w:overflowPunct w:val="0"/>
              <w:autoSpaceDE w:val="0"/>
              <w:adjustRightInd w:val="0"/>
              <w:snapToGrid w:val="0"/>
              <w:spacing w:line="560" w:lineRule="exact"/>
              <w:jc w:val="distribute"/>
              <w:rPr>
                <w:rFonts w:hint="eastAsia" w:ascii="宋体" w:hAnsi="宋体" w:cs="黑体"/>
                <w:spacing w:val="40"/>
                <w:kern w:val="0"/>
                <w:sz w:val="24"/>
                <w:szCs w:val="28"/>
              </w:rPr>
            </w:pPr>
            <w:r>
              <w:rPr>
                <w:rFonts w:hint="eastAsia" w:ascii="宋体" w:hAnsi="宋体" w:cs="黑体"/>
                <w:spacing w:val="40"/>
                <w:kern w:val="0"/>
                <w:sz w:val="24"/>
                <w:szCs w:val="28"/>
                <w:lang w:bidi="ar"/>
              </w:rPr>
              <w:t>项目评审起止时间：</w:t>
            </w:r>
          </w:p>
        </w:tc>
        <w:tc>
          <w:tcPr>
            <w:tcW w:w="5790" w:type="dxa"/>
            <w:tcBorders>
              <w:top w:val="single" w:color="auto" w:sz="4" w:space="0"/>
              <w:bottom w:val="single" w:color="auto" w:sz="4" w:space="0"/>
            </w:tcBorders>
            <w:noWrap w:val="0"/>
            <w:vAlign w:val="center"/>
          </w:tcPr>
          <w:p w14:paraId="1090A93E">
            <w:pPr>
              <w:overflowPunct w:val="0"/>
              <w:autoSpaceDE w:val="0"/>
              <w:adjustRightInd w:val="0"/>
              <w:snapToGrid w:val="0"/>
              <w:spacing w:line="560" w:lineRule="exact"/>
              <w:jc w:val="left"/>
              <w:rPr>
                <w:rFonts w:hint="eastAsia" w:ascii="宋体" w:hAnsi="宋体" w:cs="黑体"/>
                <w:spacing w:val="40"/>
                <w:kern w:val="0"/>
                <w:sz w:val="24"/>
                <w:szCs w:val="28"/>
              </w:rPr>
            </w:pPr>
            <w:r>
              <w:rPr>
                <w:rFonts w:hint="eastAsia" w:ascii="宋体" w:hAnsi="宋体" w:cs="黑体"/>
                <w:spacing w:val="40"/>
                <w:kern w:val="0"/>
                <w:sz w:val="24"/>
                <w:szCs w:val="28"/>
              </w:rPr>
              <w:t>202</w:t>
            </w:r>
            <w:r>
              <w:rPr>
                <w:rFonts w:ascii="宋体" w:hAnsi="宋体" w:cs="黑体"/>
                <w:spacing w:val="40"/>
                <w:kern w:val="0"/>
                <w:sz w:val="24"/>
                <w:szCs w:val="28"/>
              </w:rPr>
              <w:t>4</w:t>
            </w:r>
            <w:r>
              <w:rPr>
                <w:rFonts w:hint="eastAsia" w:ascii="宋体" w:hAnsi="宋体" w:cs="黑体"/>
                <w:spacing w:val="40"/>
                <w:kern w:val="0"/>
                <w:sz w:val="24"/>
                <w:szCs w:val="28"/>
              </w:rPr>
              <w:t>年1月1日至202</w:t>
            </w:r>
            <w:r>
              <w:rPr>
                <w:rFonts w:ascii="宋体" w:hAnsi="宋体" w:cs="黑体"/>
                <w:spacing w:val="40"/>
                <w:kern w:val="0"/>
                <w:sz w:val="24"/>
                <w:szCs w:val="28"/>
              </w:rPr>
              <w:t>4</w:t>
            </w:r>
            <w:r>
              <w:rPr>
                <w:rFonts w:hint="eastAsia" w:ascii="宋体" w:hAnsi="宋体" w:cs="黑体"/>
                <w:spacing w:val="40"/>
                <w:kern w:val="0"/>
                <w:sz w:val="24"/>
                <w:szCs w:val="28"/>
              </w:rPr>
              <w:t>年12月31日</w:t>
            </w:r>
          </w:p>
        </w:tc>
      </w:tr>
      <w:tr w14:paraId="6E274CDC">
        <w:tblPrEx>
          <w:tblCellMar>
            <w:top w:w="0" w:type="dxa"/>
            <w:left w:w="108" w:type="dxa"/>
            <w:bottom w:w="0" w:type="dxa"/>
            <w:right w:w="108" w:type="dxa"/>
          </w:tblCellMar>
        </w:tblPrEx>
        <w:trPr>
          <w:trHeight w:val="680" w:hRule="atLeast"/>
        </w:trPr>
        <w:tc>
          <w:tcPr>
            <w:tcW w:w="3183" w:type="dxa"/>
            <w:noWrap w:val="0"/>
            <w:vAlign w:val="center"/>
          </w:tcPr>
          <w:p w14:paraId="617DC72F">
            <w:pPr>
              <w:overflowPunct w:val="0"/>
              <w:autoSpaceDE w:val="0"/>
              <w:adjustRightInd w:val="0"/>
              <w:snapToGrid w:val="0"/>
              <w:spacing w:line="560" w:lineRule="exact"/>
              <w:jc w:val="distribute"/>
              <w:rPr>
                <w:rFonts w:hint="eastAsia" w:ascii="宋体" w:hAnsi="宋体" w:cs="黑体"/>
                <w:spacing w:val="40"/>
                <w:kern w:val="0"/>
                <w:sz w:val="24"/>
                <w:szCs w:val="28"/>
                <w:lang w:bidi="ar"/>
              </w:rPr>
            </w:pPr>
            <w:r>
              <w:rPr>
                <w:rFonts w:hint="eastAsia" w:ascii="宋体" w:hAnsi="宋体" w:cs="黑体"/>
                <w:spacing w:val="40"/>
                <w:kern w:val="0"/>
                <w:sz w:val="24"/>
                <w:szCs w:val="28"/>
                <w:lang w:bidi="ar"/>
              </w:rPr>
              <w:t>评审报告出具时间：</w:t>
            </w:r>
          </w:p>
        </w:tc>
        <w:tc>
          <w:tcPr>
            <w:tcW w:w="5790" w:type="dxa"/>
            <w:tcBorders>
              <w:top w:val="single" w:color="auto" w:sz="4" w:space="0"/>
              <w:bottom w:val="single" w:color="auto" w:sz="4" w:space="0"/>
            </w:tcBorders>
            <w:noWrap w:val="0"/>
            <w:vAlign w:val="center"/>
          </w:tcPr>
          <w:p w14:paraId="5DF2816A">
            <w:pPr>
              <w:overflowPunct w:val="0"/>
              <w:autoSpaceDE w:val="0"/>
              <w:adjustRightInd w:val="0"/>
              <w:snapToGrid w:val="0"/>
              <w:spacing w:line="560" w:lineRule="exact"/>
              <w:jc w:val="left"/>
              <w:rPr>
                <w:rFonts w:hint="eastAsia" w:ascii="宋体" w:hAnsi="宋体" w:cs="黑体"/>
                <w:spacing w:val="40"/>
                <w:kern w:val="0"/>
                <w:sz w:val="24"/>
                <w:szCs w:val="28"/>
                <w:lang w:bidi="ar"/>
              </w:rPr>
            </w:pPr>
            <w:r>
              <w:rPr>
                <w:rFonts w:hint="eastAsia" w:ascii="宋体" w:hAnsi="宋体" w:cs="黑体"/>
                <w:spacing w:val="40"/>
                <w:kern w:val="0"/>
                <w:sz w:val="24"/>
                <w:szCs w:val="28"/>
                <w:lang w:bidi="ar"/>
              </w:rPr>
              <w:t>202</w:t>
            </w:r>
            <w:r>
              <w:rPr>
                <w:rFonts w:ascii="宋体" w:hAnsi="宋体" w:cs="黑体"/>
                <w:spacing w:val="40"/>
                <w:kern w:val="0"/>
                <w:sz w:val="24"/>
                <w:szCs w:val="28"/>
                <w:lang w:bidi="ar"/>
              </w:rPr>
              <w:t>5</w:t>
            </w:r>
            <w:r>
              <w:rPr>
                <w:rFonts w:hint="eastAsia" w:ascii="宋体" w:hAnsi="宋体" w:cs="黑体"/>
                <w:spacing w:val="40"/>
                <w:kern w:val="0"/>
                <w:sz w:val="24"/>
                <w:szCs w:val="28"/>
                <w:lang w:bidi="ar"/>
              </w:rPr>
              <w:t>年12月</w:t>
            </w:r>
            <w:r>
              <w:rPr>
                <w:rFonts w:hint="eastAsia" w:ascii="宋体" w:hAnsi="宋体" w:cs="黑体"/>
                <w:spacing w:val="40"/>
                <w:kern w:val="0"/>
                <w:sz w:val="24"/>
                <w:szCs w:val="28"/>
                <w:lang w:val="en-US" w:eastAsia="zh-CN" w:bidi="ar"/>
              </w:rPr>
              <w:t>25</w:t>
            </w:r>
            <w:r>
              <w:rPr>
                <w:rFonts w:hint="eastAsia" w:ascii="宋体" w:hAnsi="宋体" w:cs="黑体"/>
                <w:spacing w:val="40"/>
                <w:kern w:val="0"/>
                <w:sz w:val="24"/>
                <w:szCs w:val="28"/>
                <w:lang w:bidi="ar"/>
              </w:rPr>
              <w:t>日</w:t>
            </w:r>
          </w:p>
        </w:tc>
      </w:tr>
    </w:tbl>
    <w:p w14:paraId="3528CB15">
      <w:pPr>
        <w:snapToGrid w:val="0"/>
        <w:spacing w:line="560" w:lineRule="exact"/>
        <w:jc w:val="both"/>
        <w:rPr>
          <w:rFonts w:ascii="宋体" w:hAnsi="宋体"/>
          <w:b/>
          <w:spacing w:val="40"/>
          <w:sz w:val="24"/>
          <w:szCs w:val="28"/>
        </w:rPr>
      </w:pPr>
    </w:p>
    <w:p w14:paraId="577FB441">
      <w:pPr>
        <w:pStyle w:val="2"/>
        <w:rPr>
          <w:rFonts w:ascii="宋体" w:hAnsi="宋体"/>
          <w:b/>
          <w:spacing w:val="40"/>
          <w:sz w:val="24"/>
          <w:szCs w:val="28"/>
        </w:rPr>
      </w:pPr>
    </w:p>
    <w:p w14:paraId="4061167C">
      <w:pPr>
        <w:rPr>
          <w:rFonts w:ascii="宋体" w:hAnsi="宋体"/>
          <w:b/>
          <w:spacing w:val="40"/>
          <w:sz w:val="24"/>
          <w:szCs w:val="28"/>
        </w:rPr>
      </w:pPr>
    </w:p>
    <w:p w14:paraId="43683876"/>
    <w:p w14:paraId="3D505908">
      <w:pPr>
        <w:snapToGrid w:val="0"/>
        <w:spacing w:line="560" w:lineRule="exact"/>
        <w:jc w:val="center"/>
        <w:rPr>
          <w:rFonts w:ascii="宋体" w:hAnsi="宋体"/>
          <w:b/>
          <w:spacing w:val="40"/>
          <w:sz w:val="24"/>
          <w:szCs w:val="28"/>
        </w:rPr>
      </w:pPr>
      <w:r>
        <w:rPr>
          <w:rFonts w:ascii="宋体" w:hAnsi="宋体"/>
          <w:b/>
          <w:spacing w:val="40"/>
          <w:sz w:val="24"/>
          <w:szCs w:val="28"/>
        </w:rPr>
        <w:t>大华会计师事务所(特殊普通合伙)</w:t>
      </w:r>
      <w:r>
        <w:rPr>
          <w:rFonts w:hint="eastAsia" w:ascii="宋体" w:hAnsi="宋体"/>
          <w:b/>
          <w:spacing w:val="40"/>
          <w:sz w:val="24"/>
          <w:szCs w:val="28"/>
        </w:rPr>
        <w:t>云南分所</w:t>
      </w:r>
    </w:p>
    <w:p w14:paraId="513B6FC1">
      <w:pPr>
        <w:snapToGrid w:val="0"/>
        <w:spacing w:line="560" w:lineRule="exact"/>
        <w:jc w:val="center"/>
        <w:rPr>
          <w:rFonts w:ascii="宋体" w:hAnsi="宋体"/>
          <w:spacing w:val="-8"/>
          <w:sz w:val="24"/>
          <w:szCs w:val="28"/>
        </w:rPr>
      </w:pPr>
      <w:r>
        <w:rPr>
          <w:rFonts w:ascii="宋体" w:hAnsi="宋体"/>
          <w:spacing w:val="-8"/>
          <w:sz w:val="24"/>
          <w:szCs w:val="28"/>
        </w:rPr>
        <w:t>D</w:t>
      </w:r>
      <w:r>
        <w:rPr>
          <w:rFonts w:hint="eastAsia" w:ascii="宋体" w:hAnsi="宋体"/>
          <w:spacing w:val="-8"/>
          <w:sz w:val="24"/>
          <w:szCs w:val="28"/>
        </w:rPr>
        <w:t>a</w:t>
      </w:r>
      <w:r>
        <w:rPr>
          <w:rFonts w:ascii="宋体" w:hAnsi="宋体"/>
          <w:spacing w:val="-8"/>
          <w:sz w:val="24"/>
          <w:szCs w:val="28"/>
        </w:rPr>
        <w:t xml:space="preserve"> H</w:t>
      </w:r>
      <w:r>
        <w:rPr>
          <w:rFonts w:hint="eastAsia" w:ascii="宋体" w:hAnsi="宋体"/>
          <w:spacing w:val="-8"/>
          <w:sz w:val="24"/>
          <w:szCs w:val="28"/>
        </w:rPr>
        <w:t xml:space="preserve">ua </w:t>
      </w:r>
      <w:r>
        <w:rPr>
          <w:rFonts w:ascii="宋体" w:hAnsi="宋体"/>
          <w:spacing w:val="-8"/>
          <w:sz w:val="24"/>
          <w:szCs w:val="28"/>
        </w:rPr>
        <w:t>Certified Public Accountants</w:t>
      </w:r>
      <w:r>
        <w:rPr>
          <w:rFonts w:hint="eastAsia" w:ascii="宋体" w:hAnsi="宋体"/>
          <w:spacing w:val="-8"/>
          <w:sz w:val="24"/>
          <w:szCs w:val="28"/>
        </w:rPr>
        <w:t>（Special General Partnership）Yunnan Branch</w:t>
      </w:r>
    </w:p>
    <w:p w14:paraId="14A446FD">
      <w:pPr>
        <w:spacing w:line="590" w:lineRule="exact"/>
        <w:jc w:val="center"/>
        <w:rPr>
          <w:rFonts w:ascii="方正小标宋简体" w:hAnsi="方正小标宋简体" w:eastAsia="方正小标宋简体" w:cs="方正小标宋简体"/>
          <w:spacing w:val="6"/>
          <w:kern w:val="0"/>
          <w:sz w:val="36"/>
          <w:szCs w:val="36"/>
        </w:rPr>
      </w:pPr>
    </w:p>
    <w:p w14:paraId="7AD1E57E">
      <w:pPr>
        <w:spacing w:before="0" w:beforeLines="0" w:after="0" w:afterLines="0" w:line="240" w:lineRule="auto"/>
        <w:ind w:left="0" w:leftChars="0" w:right="0" w:rightChars="0" w:firstLine="0" w:firstLineChars="0"/>
        <w:jc w:val="center"/>
        <w:rPr>
          <w:rFonts w:ascii="宋体" w:hAnsi="宋体" w:eastAsia="宋体"/>
          <w:sz w:val="32"/>
          <w:szCs w:val="32"/>
        </w:rPr>
      </w:pPr>
    </w:p>
    <w:p w14:paraId="16B623D5">
      <w:pPr>
        <w:spacing w:before="0" w:beforeLines="0" w:after="0" w:afterLines="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10E49BCD">
      <w:pPr>
        <w:pStyle w:val="21"/>
        <w:tabs>
          <w:tab w:val="right" w:leader="dot" w:pos="8958"/>
          <w:tab w:val="clear" w:pos="8931"/>
        </w:tabs>
        <w:rPr>
          <w:rFonts w:hint="eastAsia" w:ascii="宋体" w:hAnsi="宋体" w:eastAsia="宋体" w:cs="宋体"/>
          <w:b/>
          <w:bCs/>
          <w:sz w:val="28"/>
          <w:szCs w:val="28"/>
        </w:rPr>
      </w:pPr>
      <w:r>
        <w:rPr>
          <w:lang/>
        </w:rPr>
        <w:fldChar w:fldCharType="begin"/>
      </w:r>
      <w:r>
        <w:rPr>
          <w:lang/>
        </w:rPr>
        <w:instrText xml:space="preserve">TOC \o "1-2" \h \u </w:instrText>
      </w:r>
      <w:r>
        <w:rPr>
          <w:lang/>
        </w:rPr>
        <w:fldChar w:fldCharType="separate"/>
      </w:r>
      <w:r>
        <w:rPr>
          <w:rFonts w:hint="eastAsia" w:ascii="宋体" w:hAnsi="宋体" w:eastAsia="宋体" w:cs="宋体"/>
          <w:b/>
          <w:bCs/>
          <w:sz w:val="28"/>
          <w:szCs w:val="28"/>
          <w:lang/>
        </w:rPr>
        <w:fldChar w:fldCharType="begin"/>
      </w:r>
      <w:r>
        <w:rPr>
          <w:rFonts w:hint="eastAsia" w:ascii="宋体" w:hAnsi="宋体" w:eastAsia="宋体" w:cs="宋体"/>
          <w:b/>
          <w:bCs/>
          <w:sz w:val="28"/>
          <w:szCs w:val="28"/>
          <w:lang/>
        </w:rPr>
        <w:instrText xml:space="preserve"> HYPERLINK \l _Toc30056 </w:instrText>
      </w:r>
      <w:r>
        <w:rPr>
          <w:rFonts w:hint="eastAsia" w:ascii="宋体" w:hAnsi="宋体" w:eastAsia="宋体" w:cs="宋体"/>
          <w:b/>
          <w:bCs/>
          <w:sz w:val="28"/>
          <w:szCs w:val="28"/>
          <w:lang/>
        </w:rPr>
        <w:fldChar w:fldCharType="separate"/>
      </w:r>
      <w:r>
        <w:rPr>
          <w:rFonts w:hint="eastAsia" w:ascii="宋体" w:hAnsi="宋体" w:eastAsia="宋体" w:cs="宋体"/>
          <w:b/>
          <w:bCs/>
          <w:spacing w:val="6"/>
          <w:kern w:val="0"/>
          <w:sz w:val="28"/>
          <w:szCs w:val="28"/>
        </w:rPr>
        <w:t>一、部门基本情况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rPr>
        <w:fldChar w:fldCharType="end"/>
      </w:r>
    </w:p>
    <w:p w14:paraId="3B4EA4ED">
      <w:pPr>
        <w:pStyle w:val="25"/>
        <w:tabs>
          <w:tab w:val="right" w:leader="dot" w:pos="8958"/>
          <w:tab w:val="clear" w:pos="8931"/>
        </w:tabs>
        <w:rPr>
          <w:sz w:val="24"/>
          <w:szCs w:val="24"/>
        </w:rPr>
      </w:pPr>
      <w:r>
        <w:rPr>
          <w:sz w:val="24"/>
          <w:szCs w:val="24"/>
          <w:lang/>
        </w:rPr>
        <w:fldChar w:fldCharType="begin"/>
      </w:r>
      <w:r>
        <w:rPr>
          <w:sz w:val="24"/>
          <w:szCs w:val="24"/>
          <w:lang/>
        </w:rPr>
        <w:instrText xml:space="preserve"> HYPERLINK \l _Toc17496 </w:instrText>
      </w:r>
      <w:r>
        <w:rPr>
          <w:sz w:val="24"/>
          <w:szCs w:val="24"/>
          <w:lang/>
        </w:rPr>
        <w:fldChar w:fldCharType="separate"/>
      </w:r>
      <w:r>
        <w:rPr>
          <w:rFonts w:hint="eastAsia" w:ascii="宋体" w:hAnsi="宋体" w:eastAsia="宋体" w:cs="宋体"/>
          <w:bCs/>
          <w:spacing w:val="6"/>
          <w:kern w:val="0"/>
          <w:sz w:val="24"/>
          <w:szCs w:val="24"/>
        </w:rPr>
        <w:t>（一）部门概况</w:t>
      </w:r>
      <w:r>
        <w:rPr>
          <w:sz w:val="24"/>
          <w:szCs w:val="24"/>
        </w:rPr>
        <w:tab/>
      </w:r>
      <w:r>
        <w:rPr>
          <w:sz w:val="24"/>
          <w:szCs w:val="24"/>
        </w:rPr>
        <w:fldChar w:fldCharType="begin"/>
      </w:r>
      <w:r>
        <w:rPr>
          <w:sz w:val="24"/>
          <w:szCs w:val="24"/>
        </w:rPr>
        <w:instrText xml:space="preserve"> PAGEREF _Toc17496 \h </w:instrText>
      </w:r>
      <w:r>
        <w:rPr>
          <w:sz w:val="24"/>
          <w:szCs w:val="24"/>
        </w:rPr>
        <w:fldChar w:fldCharType="separate"/>
      </w:r>
      <w:r>
        <w:rPr>
          <w:sz w:val="24"/>
          <w:szCs w:val="24"/>
        </w:rPr>
        <w:t>1</w:t>
      </w:r>
      <w:r>
        <w:rPr>
          <w:sz w:val="24"/>
          <w:szCs w:val="24"/>
        </w:rPr>
        <w:fldChar w:fldCharType="end"/>
      </w:r>
      <w:r>
        <w:rPr>
          <w:sz w:val="24"/>
          <w:szCs w:val="24"/>
          <w:lang/>
        </w:rPr>
        <w:fldChar w:fldCharType="end"/>
      </w:r>
    </w:p>
    <w:p w14:paraId="40A404E4">
      <w:pPr>
        <w:pStyle w:val="25"/>
        <w:tabs>
          <w:tab w:val="right" w:leader="dot" w:pos="8958"/>
          <w:tab w:val="clear" w:pos="8931"/>
        </w:tabs>
        <w:rPr>
          <w:sz w:val="24"/>
          <w:szCs w:val="24"/>
        </w:rPr>
      </w:pPr>
      <w:r>
        <w:rPr>
          <w:sz w:val="24"/>
          <w:szCs w:val="24"/>
          <w:lang/>
        </w:rPr>
        <w:fldChar w:fldCharType="begin"/>
      </w:r>
      <w:r>
        <w:rPr>
          <w:sz w:val="24"/>
          <w:szCs w:val="24"/>
          <w:lang/>
        </w:rPr>
        <w:instrText xml:space="preserve"> HYPERLINK \l _Toc15860 </w:instrText>
      </w:r>
      <w:r>
        <w:rPr>
          <w:sz w:val="24"/>
          <w:szCs w:val="24"/>
          <w:lang/>
        </w:rPr>
        <w:fldChar w:fldCharType="separate"/>
      </w:r>
      <w:r>
        <w:rPr>
          <w:rFonts w:hint="eastAsia" w:ascii="宋体" w:hAnsi="宋体" w:eastAsia="宋体" w:cs="宋体"/>
          <w:bCs/>
          <w:spacing w:val="6"/>
          <w:kern w:val="0"/>
          <w:sz w:val="24"/>
          <w:szCs w:val="24"/>
          <w:highlight w:val="none"/>
        </w:rPr>
        <w:t>（二）部门预算批复及资金</w:t>
      </w:r>
      <w:r>
        <w:rPr>
          <w:rFonts w:hint="eastAsia" w:ascii="宋体" w:hAnsi="宋体" w:eastAsia="宋体" w:cs="宋体"/>
          <w:bCs/>
          <w:spacing w:val="6"/>
          <w:kern w:val="0"/>
          <w:sz w:val="24"/>
          <w:szCs w:val="24"/>
          <w:highlight w:val="none"/>
          <w:lang w:val="en-US" w:eastAsia="zh-CN"/>
        </w:rPr>
        <w:t>使用</w:t>
      </w:r>
      <w:r>
        <w:rPr>
          <w:rFonts w:hint="eastAsia" w:ascii="宋体" w:hAnsi="宋体" w:eastAsia="宋体" w:cs="宋体"/>
          <w:bCs/>
          <w:spacing w:val="6"/>
          <w:kern w:val="0"/>
          <w:sz w:val="24"/>
          <w:szCs w:val="24"/>
          <w:highlight w:val="none"/>
        </w:rPr>
        <w:t>情况</w:t>
      </w:r>
      <w:r>
        <w:rPr>
          <w:sz w:val="24"/>
          <w:szCs w:val="24"/>
        </w:rPr>
        <w:tab/>
      </w:r>
      <w:r>
        <w:rPr>
          <w:sz w:val="24"/>
          <w:szCs w:val="24"/>
        </w:rPr>
        <w:fldChar w:fldCharType="begin"/>
      </w:r>
      <w:r>
        <w:rPr>
          <w:sz w:val="24"/>
          <w:szCs w:val="24"/>
        </w:rPr>
        <w:instrText xml:space="preserve"> PAGEREF _Toc15860 \h </w:instrText>
      </w:r>
      <w:r>
        <w:rPr>
          <w:sz w:val="24"/>
          <w:szCs w:val="24"/>
        </w:rPr>
        <w:fldChar w:fldCharType="separate"/>
      </w:r>
      <w:r>
        <w:rPr>
          <w:sz w:val="24"/>
          <w:szCs w:val="24"/>
        </w:rPr>
        <w:t>4</w:t>
      </w:r>
      <w:r>
        <w:rPr>
          <w:sz w:val="24"/>
          <w:szCs w:val="24"/>
        </w:rPr>
        <w:fldChar w:fldCharType="end"/>
      </w:r>
      <w:r>
        <w:rPr>
          <w:sz w:val="24"/>
          <w:szCs w:val="24"/>
          <w:lang/>
        </w:rPr>
        <w:fldChar w:fldCharType="end"/>
      </w:r>
    </w:p>
    <w:p w14:paraId="1D3242CF">
      <w:pPr>
        <w:pStyle w:val="25"/>
        <w:tabs>
          <w:tab w:val="right" w:leader="dot" w:pos="8958"/>
          <w:tab w:val="clear" w:pos="8931"/>
        </w:tabs>
        <w:rPr>
          <w:sz w:val="24"/>
          <w:szCs w:val="24"/>
        </w:rPr>
      </w:pPr>
      <w:r>
        <w:rPr>
          <w:sz w:val="24"/>
          <w:szCs w:val="24"/>
          <w:lang/>
        </w:rPr>
        <w:fldChar w:fldCharType="begin"/>
      </w:r>
      <w:r>
        <w:rPr>
          <w:sz w:val="24"/>
          <w:szCs w:val="24"/>
          <w:lang/>
        </w:rPr>
        <w:instrText xml:space="preserve"> HYPERLINK \l _Toc8585 </w:instrText>
      </w:r>
      <w:r>
        <w:rPr>
          <w:sz w:val="24"/>
          <w:szCs w:val="24"/>
          <w:lang/>
        </w:rPr>
        <w:fldChar w:fldCharType="separate"/>
      </w:r>
      <w:r>
        <w:rPr>
          <w:rFonts w:hint="eastAsia" w:ascii="宋体" w:hAnsi="宋体" w:eastAsia="宋体" w:cs="宋体"/>
          <w:bCs/>
          <w:spacing w:val="6"/>
          <w:kern w:val="0"/>
          <w:sz w:val="24"/>
          <w:szCs w:val="24"/>
        </w:rPr>
        <w:t>（三）部门整体支出绩效目标设立情况</w:t>
      </w:r>
      <w:r>
        <w:rPr>
          <w:sz w:val="24"/>
          <w:szCs w:val="24"/>
        </w:rPr>
        <w:tab/>
      </w:r>
      <w:r>
        <w:rPr>
          <w:sz w:val="24"/>
          <w:szCs w:val="24"/>
        </w:rPr>
        <w:fldChar w:fldCharType="begin"/>
      </w:r>
      <w:r>
        <w:rPr>
          <w:sz w:val="24"/>
          <w:szCs w:val="24"/>
        </w:rPr>
        <w:instrText xml:space="preserve"> PAGEREF _Toc8585 \h </w:instrText>
      </w:r>
      <w:r>
        <w:rPr>
          <w:sz w:val="24"/>
          <w:szCs w:val="24"/>
        </w:rPr>
        <w:fldChar w:fldCharType="separate"/>
      </w:r>
      <w:r>
        <w:rPr>
          <w:sz w:val="24"/>
          <w:szCs w:val="24"/>
        </w:rPr>
        <w:t>6</w:t>
      </w:r>
      <w:r>
        <w:rPr>
          <w:sz w:val="24"/>
          <w:szCs w:val="24"/>
        </w:rPr>
        <w:fldChar w:fldCharType="end"/>
      </w:r>
      <w:r>
        <w:rPr>
          <w:sz w:val="24"/>
          <w:szCs w:val="24"/>
          <w:lang/>
        </w:rPr>
        <w:fldChar w:fldCharType="end"/>
      </w:r>
    </w:p>
    <w:p w14:paraId="2EC5DF7D">
      <w:pPr>
        <w:pStyle w:val="25"/>
        <w:tabs>
          <w:tab w:val="right" w:leader="dot" w:pos="8958"/>
          <w:tab w:val="clear" w:pos="8931"/>
        </w:tabs>
        <w:rPr>
          <w:sz w:val="24"/>
          <w:szCs w:val="24"/>
        </w:rPr>
      </w:pPr>
      <w:r>
        <w:rPr>
          <w:sz w:val="24"/>
          <w:szCs w:val="24"/>
          <w:lang/>
        </w:rPr>
        <w:fldChar w:fldCharType="begin"/>
      </w:r>
      <w:r>
        <w:rPr>
          <w:sz w:val="24"/>
          <w:szCs w:val="24"/>
          <w:lang/>
        </w:rPr>
        <w:instrText xml:space="preserve"> HYPERLINK \l _Toc14975 </w:instrText>
      </w:r>
      <w:r>
        <w:rPr>
          <w:sz w:val="24"/>
          <w:szCs w:val="24"/>
          <w:lang/>
        </w:rPr>
        <w:fldChar w:fldCharType="separate"/>
      </w:r>
      <w:r>
        <w:rPr>
          <w:rFonts w:hint="eastAsia" w:ascii="宋体" w:hAnsi="宋体" w:eastAsia="宋体" w:cs="宋体"/>
          <w:bCs w:val="0"/>
          <w:spacing w:val="6"/>
          <w:kern w:val="0"/>
          <w:sz w:val="24"/>
          <w:szCs w:val="24"/>
          <w:highlight w:val="none"/>
        </w:rPr>
        <w:t>（四）组织管理情况</w:t>
      </w:r>
      <w:r>
        <w:rPr>
          <w:sz w:val="24"/>
          <w:szCs w:val="24"/>
        </w:rPr>
        <w:tab/>
      </w:r>
      <w:r>
        <w:rPr>
          <w:sz w:val="24"/>
          <w:szCs w:val="24"/>
        </w:rPr>
        <w:fldChar w:fldCharType="begin"/>
      </w:r>
      <w:r>
        <w:rPr>
          <w:sz w:val="24"/>
          <w:szCs w:val="24"/>
        </w:rPr>
        <w:instrText xml:space="preserve"> PAGEREF _Toc14975 \h </w:instrText>
      </w:r>
      <w:r>
        <w:rPr>
          <w:sz w:val="24"/>
          <w:szCs w:val="24"/>
        </w:rPr>
        <w:fldChar w:fldCharType="separate"/>
      </w:r>
      <w:r>
        <w:rPr>
          <w:sz w:val="24"/>
          <w:szCs w:val="24"/>
        </w:rPr>
        <w:t>10</w:t>
      </w:r>
      <w:r>
        <w:rPr>
          <w:sz w:val="24"/>
          <w:szCs w:val="24"/>
        </w:rPr>
        <w:fldChar w:fldCharType="end"/>
      </w:r>
      <w:r>
        <w:rPr>
          <w:sz w:val="24"/>
          <w:szCs w:val="24"/>
          <w:lang/>
        </w:rPr>
        <w:fldChar w:fldCharType="end"/>
      </w:r>
    </w:p>
    <w:p w14:paraId="5C0DD333">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_Toc17834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二</w:t>
      </w:r>
      <w:r>
        <w:rPr>
          <w:rFonts w:hint="eastAsia" w:ascii="宋体" w:hAnsi="宋体" w:eastAsia="宋体" w:cs="宋体"/>
          <w:b/>
          <w:bCs/>
          <w:spacing w:val="6"/>
          <w:kern w:val="0"/>
          <w:sz w:val="28"/>
          <w:szCs w:val="28"/>
        </w:rPr>
        <w:t>、绩效评价组织情况</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_Toc17834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11</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37568B2B">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_Toc32373 </w:instrText>
      </w:r>
      <w:r>
        <w:rPr>
          <w:rFonts w:eastAsia="宋体" w:cs="Times New Roman"/>
          <w:bCs/>
          <w:sz w:val="24"/>
          <w:szCs w:val="24"/>
          <w:lang/>
        </w:rPr>
        <w:fldChar w:fldCharType="separate"/>
      </w:r>
      <w:r>
        <w:rPr>
          <w:rFonts w:hint="eastAsia" w:eastAsia="宋体" w:cs="Times New Roman"/>
          <w:bCs/>
          <w:sz w:val="24"/>
          <w:szCs w:val="24"/>
        </w:rPr>
        <w:t>（一）绩效评价依据</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_Toc32373 \h </w:instrText>
      </w:r>
      <w:r>
        <w:rPr>
          <w:rFonts w:eastAsia="宋体" w:cs="Times New Roman"/>
          <w:bCs/>
          <w:sz w:val="24"/>
          <w:szCs w:val="24"/>
        </w:rPr>
        <w:fldChar w:fldCharType="separate"/>
      </w:r>
      <w:r>
        <w:rPr>
          <w:rFonts w:eastAsia="宋体" w:cs="Times New Roman"/>
          <w:bCs/>
          <w:sz w:val="24"/>
          <w:szCs w:val="24"/>
        </w:rPr>
        <w:t>11</w:t>
      </w:r>
      <w:r>
        <w:rPr>
          <w:rFonts w:eastAsia="宋体" w:cs="Times New Roman"/>
          <w:bCs/>
          <w:sz w:val="24"/>
          <w:szCs w:val="24"/>
        </w:rPr>
        <w:fldChar w:fldCharType="end"/>
      </w:r>
      <w:r>
        <w:rPr>
          <w:rFonts w:eastAsia="宋体" w:cs="Times New Roman"/>
          <w:bCs/>
          <w:sz w:val="24"/>
          <w:szCs w:val="24"/>
          <w:lang/>
        </w:rPr>
        <w:fldChar w:fldCharType="end"/>
      </w:r>
    </w:p>
    <w:p w14:paraId="70D4EA78">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_Toc28641 </w:instrText>
      </w:r>
      <w:r>
        <w:rPr>
          <w:rFonts w:eastAsia="宋体" w:cs="Times New Roman"/>
          <w:bCs/>
          <w:sz w:val="24"/>
          <w:szCs w:val="24"/>
          <w:lang/>
        </w:rPr>
        <w:fldChar w:fldCharType="separate"/>
      </w:r>
      <w:r>
        <w:rPr>
          <w:rFonts w:hint="eastAsia" w:eastAsia="宋体" w:cs="Times New Roman"/>
          <w:bCs/>
          <w:sz w:val="24"/>
          <w:szCs w:val="24"/>
        </w:rPr>
        <w:t>（二）绩效评价方法</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_Toc28641 \h </w:instrText>
      </w:r>
      <w:r>
        <w:rPr>
          <w:rFonts w:eastAsia="宋体" w:cs="Times New Roman"/>
          <w:bCs/>
          <w:sz w:val="24"/>
          <w:szCs w:val="24"/>
        </w:rPr>
        <w:fldChar w:fldCharType="separate"/>
      </w:r>
      <w:r>
        <w:rPr>
          <w:rFonts w:eastAsia="宋体" w:cs="Times New Roman"/>
          <w:bCs/>
          <w:sz w:val="24"/>
          <w:szCs w:val="24"/>
        </w:rPr>
        <w:t>11</w:t>
      </w:r>
      <w:r>
        <w:rPr>
          <w:rFonts w:eastAsia="宋体" w:cs="Times New Roman"/>
          <w:bCs/>
          <w:sz w:val="24"/>
          <w:szCs w:val="24"/>
        </w:rPr>
        <w:fldChar w:fldCharType="end"/>
      </w:r>
      <w:r>
        <w:rPr>
          <w:rFonts w:eastAsia="宋体" w:cs="Times New Roman"/>
          <w:bCs/>
          <w:sz w:val="24"/>
          <w:szCs w:val="24"/>
          <w:lang/>
        </w:rPr>
        <w:fldChar w:fldCharType="end"/>
      </w:r>
    </w:p>
    <w:p w14:paraId="2E90183F">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_Toc2080 </w:instrText>
      </w:r>
      <w:r>
        <w:rPr>
          <w:rFonts w:eastAsia="宋体" w:cs="Times New Roman"/>
          <w:bCs/>
          <w:sz w:val="24"/>
          <w:szCs w:val="24"/>
          <w:lang/>
        </w:rPr>
        <w:fldChar w:fldCharType="separate"/>
      </w:r>
      <w:r>
        <w:rPr>
          <w:rFonts w:hint="eastAsia" w:eastAsia="宋体" w:cs="Times New Roman"/>
          <w:bCs/>
          <w:sz w:val="24"/>
          <w:szCs w:val="24"/>
        </w:rPr>
        <w:t>（三）绩效评价指标体系</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_Toc2080 \h </w:instrText>
      </w:r>
      <w:r>
        <w:rPr>
          <w:rFonts w:eastAsia="宋体" w:cs="Times New Roman"/>
          <w:bCs/>
          <w:sz w:val="24"/>
          <w:szCs w:val="24"/>
        </w:rPr>
        <w:fldChar w:fldCharType="separate"/>
      </w:r>
      <w:r>
        <w:rPr>
          <w:rFonts w:eastAsia="宋体" w:cs="Times New Roman"/>
          <w:bCs/>
          <w:sz w:val="24"/>
          <w:szCs w:val="24"/>
        </w:rPr>
        <w:t>12</w:t>
      </w:r>
      <w:r>
        <w:rPr>
          <w:rFonts w:eastAsia="宋体" w:cs="Times New Roman"/>
          <w:bCs/>
          <w:sz w:val="24"/>
          <w:szCs w:val="24"/>
        </w:rPr>
        <w:fldChar w:fldCharType="end"/>
      </w:r>
      <w:r>
        <w:rPr>
          <w:rFonts w:eastAsia="宋体" w:cs="Times New Roman"/>
          <w:bCs/>
          <w:sz w:val="24"/>
          <w:szCs w:val="24"/>
          <w:lang/>
        </w:rPr>
        <w:fldChar w:fldCharType="end"/>
      </w:r>
    </w:p>
    <w:p w14:paraId="0FBD6175">
      <w:pPr>
        <w:pStyle w:val="25"/>
        <w:tabs>
          <w:tab w:val="right" w:leader="dot" w:pos="8958"/>
          <w:tab w:val="clear" w:pos="8931"/>
        </w:tabs>
      </w:pPr>
      <w:r>
        <w:rPr>
          <w:rFonts w:eastAsia="宋体" w:cs="Times New Roman"/>
          <w:bCs/>
          <w:sz w:val="24"/>
          <w:szCs w:val="24"/>
          <w:lang/>
        </w:rPr>
        <w:fldChar w:fldCharType="begin"/>
      </w:r>
      <w:r>
        <w:rPr>
          <w:rFonts w:eastAsia="宋体" w:cs="Times New Roman"/>
          <w:bCs/>
          <w:sz w:val="24"/>
          <w:szCs w:val="24"/>
          <w:lang/>
        </w:rPr>
        <w:instrText xml:space="preserve"> HYPERLINK \l _Toc31244 </w:instrText>
      </w:r>
      <w:r>
        <w:rPr>
          <w:rFonts w:eastAsia="宋体" w:cs="Times New Roman"/>
          <w:bCs/>
          <w:sz w:val="24"/>
          <w:szCs w:val="24"/>
          <w:lang/>
        </w:rPr>
        <w:fldChar w:fldCharType="separate"/>
      </w:r>
      <w:r>
        <w:rPr>
          <w:rFonts w:hint="eastAsia" w:eastAsia="宋体" w:cs="Times New Roman"/>
          <w:bCs/>
          <w:sz w:val="24"/>
          <w:szCs w:val="24"/>
        </w:rPr>
        <w:t>（四）绩效评价抽样</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_Toc31244 \h </w:instrText>
      </w:r>
      <w:r>
        <w:rPr>
          <w:rFonts w:eastAsia="宋体" w:cs="Times New Roman"/>
          <w:bCs/>
          <w:sz w:val="24"/>
          <w:szCs w:val="24"/>
        </w:rPr>
        <w:fldChar w:fldCharType="separate"/>
      </w:r>
      <w:r>
        <w:rPr>
          <w:rFonts w:eastAsia="宋体" w:cs="Times New Roman"/>
          <w:bCs/>
          <w:sz w:val="24"/>
          <w:szCs w:val="24"/>
        </w:rPr>
        <w:t>14</w:t>
      </w:r>
      <w:r>
        <w:rPr>
          <w:rFonts w:eastAsia="宋体" w:cs="Times New Roman"/>
          <w:bCs/>
          <w:sz w:val="24"/>
          <w:szCs w:val="24"/>
        </w:rPr>
        <w:fldChar w:fldCharType="end"/>
      </w:r>
      <w:r>
        <w:rPr>
          <w:rFonts w:eastAsia="宋体" w:cs="Times New Roman"/>
          <w:bCs/>
          <w:sz w:val="24"/>
          <w:szCs w:val="24"/>
          <w:lang/>
        </w:rPr>
        <w:fldChar w:fldCharType="end"/>
      </w:r>
    </w:p>
    <w:p w14:paraId="118B5672">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_Toc13245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三</w:t>
      </w:r>
      <w:r>
        <w:rPr>
          <w:rFonts w:hint="eastAsia" w:ascii="宋体" w:hAnsi="宋体" w:eastAsia="宋体" w:cs="宋体"/>
          <w:b/>
          <w:bCs/>
          <w:spacing w:val="6"/>
          <w:kern w:val="0"/>
          <w:sz w:val="28"/>
          <w:szCs w:val="28"/>
        </w:rPr>
        <w:t>、绩效评价结论</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_Toc13245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14</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06E2F86B">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_Toc23038 </w:instrText>
      </w:r>
      <w:r>
        <w:rPr>
          <w:rFonts w:eastAsia="宋体" w:cs="Times New Roman"/>
          <w:bCs/>
          <w:sz w:val="24"/>
          <w:szCs w:val="24"/>
          <w:lang/>
        </w:rPr>
        <w:fldChar w:fldCharType="separate"/>
      </w:r>
      <w:r>
        <w:rPr>
          <w:rFonts w:hint="eastAsia" w:eastAsia="宋体" w:cs="Times New Roman"/>
          <w:bCs/>
          <w:sz w:val="24"/>
          <w:szCs w:val="24"/>
        </w:rPr>
        <w:t>（一）绩效评价综合结论</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_Toc23038 \h </w:instrText>
      </w:r>
      <w:r>
        <w:rPr>
          <w:rFonts w:eastAsia="宋体" w:cs="Times New Roman"/>
          <w:bCs/>
          <w:sz w:val="24"/>
          <w:szCs w:val="24"/>
        </w:rPr>
        <w:fldChar w:fldCharType="separate"/>
      </w:r>
      <w:r>
        <w:rPr>
          <w:rFonts w:eastAsia="宋体" w:cs="Times New Roman"/>
          <w:bCs/>
          <w:sz w:val="24"/>
          <w:szCs w:val="24"/>
        </w:rPr>
        <w:t>14</w:t>
      </w:r>
      <w:r>
        <w:rPr>
          <w:rFonts w:eastAsia="宋体" w:cs="Times New Roman"/>
          <w:bCs/>
          <w:sz w:val="24"/>
          <w:szCs w:val="24"/>
        </w:rPr>
        <w:fldChar w:fldCharType="end"/>
      </w:r>
      <w:r>
        <w:rPr>
          <w:rFonts w:eastAsia="宋体" w:cs="Times New Roman"/>
          <w:bCs/>
          <w:sz w:val="24"/>
          <w:szCs w:val="24"/>
          <w:lang/>
        </w:rPr>
        <w:fldChar w:fldCharType="end"/>
      </w:r>
    </w:p>
    <w:p w14:paraId="0FD5E3A0">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_Toc10293 </w:instrText>
      </w:r>
      <w:r>
        <w:rPr>
          <w:rFonts w:eastAsia="宋体" w:cs="Times New Roman"/>
          <w:bCs/>
          <w:sz w:val="24"/>
          <w:szCs w:val="24"/>
          <w:lang/>
        </w:rPr>
        <w:fldChar w:fldCharType="separate"/>
      </w:r>
      <w:r>
        <w:rPr>
          <w:rFonts w:hint="eastAsia" w:eastAsia="宋体" w:cs="Times New Roman"/>
          <w:bCs/>
          <w:sz w:val="24"/>
          <w:szCs w:val="24"/>
        </w:rPr>
        <w:t>（二）绩效目标实现情况</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_Toc10293 \h </w:instrText>
      </w:r>
      <w:r>
        <w:rPr>
          <w:rFonts w:eastAsia="宋体" w:cs="Times New Roman"/>
          <w:bCs/>
          <w:sz w:val="24"/>
          <w:szCs w:val="24"/>
        </w:rPr>
        <w:fldChar w:fldCharType="separate"/>
      </w:r>
      <w:r>
        <w:rPr>
          <w:rFonts w:eastAsia="宋体" w:cs="Times New Roman"/>
          <w:bCs/>
          <w:sz w:val="24"/>
          <w:szCs w:val="24"/>
        </w:rPr>
        <w:t>16</w:t>
      </w:r>
      <w:r>
        <w:rPr>
          <w:rFonts w:eastAsia="宋体" w:cs="Times New Roman"/>
          <w:bCs/>
          <w:sz w:val="24"/>
          <w:szCs w:val="24"/>
        </w:rPr>
        <w:fldChar w:fldCharType="end"/>
      </w:r>
      <w:r>
        <w:rPr>
          <w:rFonts w:eastAsia="宋体" w:cs="Times New Roman"/>
          <w:bCs/>
          <w:sz w:val="24"/>
          <w:szCs w:val="24"/>
          <w:lang/>
        </w:rPr>
        <w:fldChar w:fldCharType="end"/>
      </w:r>
    </w:p>
    <w:p w14:paraId="33D6DFD9">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_Toc2513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四</w:t>
      </w:r>
      <w:r>
        <w:rPr>
          <w:rFonts w:hint="eastAsia" w:ascii="宋体" w:hAnsi="宋体" w:eastAsia="宋体" w:cs="宋体"/>
          <w:b/>
          <w:bCs/>
          <w:spacing w:val="6"/>
          <w:kern w:val="0"/>
          <w:sz w:val="28"/>
          <w:szCs w:val="28"/>
        </w:rPr>
        <w:t>、绩效评价情况分析</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_Toc2513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20</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53C1F14B">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_Toc4774 </w:instrText>
      </w:r>
      <w:r>
        <w:rPr>
          <w:rFonts w:eastAsia="宋体" w:cs="Times New Roman"/>
          <w:bCs/>
          <w:sz w:val="24"/>
          <w:szCs w:val="24"/>
          <w:lang/>
        </w:rPr>
        <w:fldChar w:fldCharType="separate"/>
      </w:r>
      <w:r>
        <w:rPr>
          <w:rFonts w:hint="eastAsia" w:eastAsia="宋体" w:cs="Times New Roman"/>
          <w:bCs/>
          <w:sz w:val="24"/>
          <w:szCs w:val="24"/>
        </w:rPr>
        <w:t>（一）投入情况分析</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_Toc4774 \h </w:instrText>
      </w:r>
      <w:r>
        <w:rPr>
          <w:rFonts w:eastAsia="宋体" w:cs="Times New Roman"/>
          <w:bCs/>
          <w:sz w:val="24"/>
          <w:szCs w:val="24"/>
        </w:rPr>
        <w:fldChar w:fldCharType="separate"/>
      </w:r>
      <w:r>
        <w:rPr>
          <w:rFonts w:eastAsia="宋体" w:cs="Times New Roman"/>
          <w:bCs/>
          <w:sz w:val="24"/>
          <w:szCs w:val="24"/>
        </w:rPr>
        <w:t>20</w:t>
      </w:r>
      <w:r>
        <w:rPr>
          <w:rFonts w:eastAsia="宋体" w:cs="Times New Roman"/>
          <w:bCs/>
          <w:sz w:val="24"/>
          <w:szCs w:val="24"/>
        </w:rPr>
        <w:fldChar w:fldCharType="end"/>
      </w:r>
      <w:r>
        <w:rPr>
          <w:rFonts w:eastAsia="宋体" w:cs="Times New Roman"/>
          <w:bCs/>
          <w:sz w:val="24"/>
          <w:szCs w:val="24"/>
          <w:lang/>
        </w:rPr>
        <w:fldChar w:fldCharType="end"/>
      </w:r>
    </w:p>
    <w:p w14:paraId="273DFC62">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_Toc30681 </w:instrText>
      </w:r>
      <w:r>
        <w:rPr>
          <w:rFonts w:eastAsia="宋体" w:cs="Times New Roman"/>
          <w:bCs/>
          <w:sz w:val="24"/>
          <w:szCs w:val="24"/>
          <w:lang/>
        </w:rPr>
        <w:fldChar w:fldCharType="separate"/>
      </w:r>
      <w:r>
        <w:rPr>
          <w:rFonts w:hint="eastAsia" w:eastAsia="宋体" w:cs="Times New Roman"/>
          <w:bCs/>
          <w:sz w:val="24"/>
          <w:szCs w:val="24"/>
        </w:rPr>
        <w:t>（二）过程情况分析</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_Toc30681 \h </w:instrText>
      </w:r>
      <w:r>
        <w:rPr>
          <w:rFonts w:eastAsia="宋体" w:cs="Times New Roman"/>
          <w:bCs/>
          <w:sz w:val="24"/>
          <w:szCs w:val="24"/>
        </w:rPr>
        <w:fldChar w:fldCharType="separate"/>
      </w:r>
      <w:r>
        <w:rPr>
          <w:rFonts w:eastAsia="宋体" w:cs="Times New Roman"/>
          <w:bCs/>
          <w:sz w:val="24"/>
          <w:szCs w:val="24"/>
        </w:rPr>
        <w:t>21</w:t>
      </w:r>
      <w:r>
        <w:rPr>
          <w:rFonts w:eastAsia="宋体" w:cs="Times New Roman"/>
          <w:bCs/>
          <w:sz w:val="24"/>
          <w:szCs w:val="24"/>
        </w:rPr>
        <w:fldChar w:fldCharType="end"/>
      </w:r>
      <w:r>
        <w:rPr>
          <w:rFonts w:eastAsia="宋体" w:cs="Times New Roman"/>
          <w:bCs/>
          <w:sz w:val="24"/>
          <w:szCs w:val="24"/>
          <w:lang/>
        </w:rPr>
        <w:fldChar w:fldCharType="end"/>
      </w:r>
    </w:p>
    <w:p w14:paraId="01E41968">
      <w:pPr>
        <w:pStyle w:val="25"/>
        <w:tabs>
          <w:tab w:val="right" w:leader="dot" w:pos="8958"/>
          <w:tab w:val="clear" w:pos="8931"/>
        </w:tabs>
        <w:rPr>
          <w:rFonts w:eastAsia="宋体" w:cs="Times New Roman"/>
          <w:bCs/>
          <w:sz w:val="24"/>
          <w:szCs w:val="24"/>
        </w:rPr>
      </w:pPr>
      <w:r>
        <w:rPr>
          <w:rFonts w:eastAsia="宋体" w:cs="Times New Roman"/>
          <w:bCs/>
          <w:sz w:val="24"/>
          <w:szCs w:val="24"/>
          <w:lang/>
        </w:rPr>
        <w:fldChar w:fldCharType="begin"/>
      </w:r>
      <w:r>
        <w:rPr>
          <w:rFonts w:eastAsia="宋体" w:cs="Times New Roman"/>
          <w:bCs/>
          <w:sz w:val="24"/>
          <w:szCs w:val="24"/>
          <w:lang/>
        </w:rPr>
        <w:instrText xml:space="preserve"> HYPERLINK \l _Toc28444 </w:instrText>
      </w:r>
      <w:r>
        <w:rPr>
          <w:rFonts w:eastAsia="宋体" w:cs="Times New Roman"/>
          <w:bCs/>
          <w:sz w:val="24"/>
          <w:szCs w:val="24"/>
          <w:lang/>
        </w:rPr>
        <w:fldChar w:fldCharType="separate"/>
      </w:r>
      <w:r>
        <w:rPr>
          <w:rFonts w:hint="eastAsia" w:eastAsia="宋体" w:cs="Times New Roman"/>
          <w:bCs/>
          <w:sz w:val="24"/>
          <w:szCs w:val="24"/>
        </w:rPr>
        <w:t>（三）产出情况分析</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_Toc28444 \h </w:instrText>
      </w:r>
      <w:r>
        <w:rPr>
          <w:rFonts w:eastAsia="宋体" w:cs="Times New Roman"/>
          <w:bCs/>
          <w:sz w:val="24"/>
          <w:szCs w:val="24"/>
        </w:rPr>
        <w:fldChar w:fldCharType="separate"/>
      </w:r>
      <w:r>
        <w:rPr>
          <w:rFonts w:eastAsia="宋体" w:cs="Times New Roman"/>
          <w:bCs/>
          <w:sz w:val="24"/>
          <w:szCs w:val="24"/>
        </w:rPr>
        <w:t>23</w:t>
      </w:r>
      <w:r>
        <w:rPr>
          <w:rFonts w:eastAsia="宋体" w:cs="Times New Roman"/>
          <w:bCs/>
          <w:sz w:val="24"/>
          <w:szCs w:val="24"/>
        </w:rPr>
        <w:fldChar w:fldCharType="end"/>
      </w:r>
      <w:r>
        <w:rPr>
          <w:rFonts w:eastAsia="宋体" w:cs="Times New Roman"/>
          <w:bCs/>
          <w:sz w:val="24"/>
          <w:szCs w:val="24"/>
          <w:lang/>
        </w:rPr>
        <w:fldChar w:fldCharType="end"/>
      </w:r>
    </w:p>
    <w:p w14:paraId="1719F0A3">
      <w:pPr>
        <w:pStyle w:val="25"/>
        <w:tabs>
          <w:tab w:val="right" w:leader="dot" w:pos="8958"/>
          <w:tab w:val="clear" w:pos="8931"/>
        </w:tabs>
      </w:pPr>
      <w:r>
        <w:rPr>
          <w:rFonts w:eastAsia="宋体" w:cs="Times New Roman"/>
          <w:bCs/>
          <w:sz w:val="24"/>
          <w:szCs w:val="24"/>
          <w:lang/>
        </w:rPr>
        <w:fldChar w:fldCharType="begin"/>
      </w:r>
      <w:r>
        <w:rPr>
          <w:rFonts w:eastAsia="宋体" w:cs="Times New Roman"/>
          <w:bCs/>
          <w:sz w:val="24"/>
          <w:szCs w:val="24"/>
          <w:lang/>
        </w:rPr>
        <w:instrText xml:space="preserve"> HYPERLINK \l _Toc25322 </w:instrText>
      </w:r>
      <w:r>
        <w:rPr>
          <w:rFonts w:eastAsia="宋体" w:cs="Times New Roman"/>
          <w:bCs/>
          <w:sz w:val="24"/>
          <w:szCs w:val="24"/>
          <w:lang/>
        </w:rPr>
        <w:fldChar w:fldCharType="separate"/>
      </w:r>
      <w:r>
        <w:rPr>
          <w:rFonts w:hint="eastAsia" w:eastAsia="宋体" w:cs="Times New Roman"/>
          <w:bCs/>
          <w:sz w:val="24"/>
          <w:szCs w:val="24"/>
        </w:rPr>
        <w:t>（四）效果情况分析</w:t>
      </w:r>
      <w:r>
        <w:rPr>
          <w:rFonts w:eastAsia="宋体" w:cs="Times New Roman"/>
          <w:bCs/>
          <w:sz w:val="24"/>
          <w:szCs w:val="24"/>
        </w:rPr>
        <w:tab/>
      </w:r>
      <w:r>
        <w:rPr>
          <w:rFonts w:eastAsia="宋体" w:cs="Times New Roman"/>
          <w:bCs/>
          <w:sz w:val="24"/>
          <w:szCs w:val="24"/>
        </w:rPr>
        <w:fldChar w:fldCharType="begin"/>
      </w:r>
      <w:r>
        <w:rPr>
          <w:rFonts w:eastAsia="宋体" w:cs="Times New Roman"/>
          <w:bCs/>
          <w:sz w:val="24"/>
          <w:szCs w:val="24"/>
        </w:rPr>
        <w:instrText xml:space="preserve"> PAGEREF _Toc25322 \h </w:instrText>
      </w:r>
      <w:r>
        <w:rPr>
          <w:rFonts w:eastAsia="宋体" w:cs="Times New Roman"/>
          <w:bCs/>
          <w:sz w:val="24"/>
          <w:szCs w:val="24"/>
        </w:rPr>
        <w:fldChar w:fldCharType="separate"/>
      </w:r>
      <w:r>
        <w:rPr>
          <w:rFonts w:eastAsia="宋体" w:cs="Times New Roman"/>
          <w:bCs/>
          <w:sz w:val="24"/>
          <w:szCs w:val="24"/>
        </w:rPr>
        <w:t>25</w:t>
      </w:r>
      <w:r>
        <w:rPr>
          <w:rFonts w:eastAsia="宋体" w:cs="Times New Roman"/>
          <w:bCs/>
          <w:sz w:val="24"/>
          <w:szCs w:val="24"/>
        </w:rPr>
        <w:fldChar w:fldCharType="end"/>
      </w:r>
      <w:r>
        <w:rPr>
          <w:rFonts w:eastAsia="宋体" w:cs="Times New Roman"/>
          <w:bCs/>
          <w:sz w:val="24"/>
          <w:szCs w:val="24"/>
          <w:lang/>
        </w:rPr>
        <w:fldChar w:fldCharType="end"/>
      </w:r>
    </w:p>
    <w:p w14:paraId="4BEF1AD2">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_Toc20524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五</w:t>
      </w:r>
      <w:r>
        <w:rPr>
          <w:rFonts w:hint="eastAsia" w:ascii="宋体" w:hAnsi="宋体" w:eastAsia="宋体" w:cs="宋体"/>
          <w:b/>
          <w:bCs/>
          <w:spacing w:val="6"/>
          <w:kern w:val="0"/>
          <w:sz w:val="28"/>
          <w:szCs w:val="28"/>
        </w:rPr>
        <w:t>、主要经验及做法</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_Toc20524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27</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57B72816">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_Toc28177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六</w:t>
      </w:r>
      <w:r>
        <w:rPr>
          <w:rFonts w:hint="eastAsia" w:ascii="宋体" w:hAnsi="宋体" w:eastAsia="宋体" w:cs="宋体"/>
          <w:b/>
          <w:bCs/>
          <w:spacing w:val="6"/>
          <w:kern w:val="0"/>
          <w:sz w:val="28"/>
          <w:szCs w:val="28"/>
        </w:rPr>
        <w:t>、存在问题及原因分析</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_Toc28177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28</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462F14C9">
      <w:pPr>
        <w:pStyle w:val="21"/>
        <w:tabs>
          <w:tab w:val="right" w:leader="dot" w:pos="8958"/>
          <w:tab w:val="clear" w:pos="8931"/>
        </w:tabs>
        <w:rPr>
          <w:rFonts w:hint="eastAsia" w:ascii="宋体" w:hAnsi="宋体" w:eastAsia="宋体" w:cs="宋体"/>
          <w:b/>
          <w:bCs/>
          <w:spacing w:val="6"/>
          <w:kern w:val="0"/>
          <w:sz w:val="28"/>
          <w:szCs w:val="28"/>
        </w:rPr>
      </w:pPr>
      <w:r>
        <w:rPr>
          <w:rFonts w:hint="eastAsia" w:ascii="宋体" w:hAnsi="宋体" w:eastAsia="宋体" w:cs="宋体"/>
          <w:b/>
          <w:bCs/>
          <w:spacing w:val="6"/>
          <w:kern w:val="0"/>
          <w:sz w:val="28"/>
          <w:szCs w:val="28"/>
          <w:lang/>
        </w:rPr>
        <w:fldChar w:fldCharType="begin"/>
      </w:r>
      <w:r>
        <w:rPr>
          <w:rFonts w:hint="eastAsia" w:ascii="宋体" w:hAnsi="宋体" w:eastAsia="宋体" w:cs="宋体"/>
          <w:b/>
          <w:bCs/>
          <w:spacing w:val="6"/>
          <w:kern w:val="0"/>
          <w:sz w:val="28"/>
          <w:szCs w:val="28"/>
          <w:lang/>
        </w:rPr>
        <w:instrText xml:space="preserve"> HYPERLINK \l _Toc25680 </w:instrText>
      </w:r>
      <w:r>
        <w:rPr>
          <w:rFonts w:hint="eastAsia" w:ascii="宋体" w:hAnsi="宋体" w:eastAsia="宋体" w:cs="宋体"/>
          <w:b/>
          <w:bCs/>
          <w:spacing w:val="6"/>
          <w:kern w:val="0"/>
          <w:sz w:val="28"/>
          <w:szCs w:val="28"/>
          <w:lang/>
        </w:rPr>
        <w:fldChar w:fldCharType="separate"/>
      </w:r>
      <w:r>
        <w:rPr>
          <w:rFonts w:hint="eastAsia" w:ascii="宋体" w:hAnsi="宋体" w:eastAsia="宋体" w:cs="宋体"/>
          <w:b/>
          <w:bCs/>
          <w:spacing w:val="6"/>
          <w:kern w:val="0"/>
          <w:sz w:val="28"/>
          <w:szCs w:val="28"/>
          <w:lang w:val="en-US" w:eastAsia="zh-CN"/>
        </w:rPr>
        <w:t>七</w:t>
      </w:r>
      <w:r>
        <w:rPr>
          <w:rFonts w:hint="eastAsia" w:ascii="宋体" w:hAnsi="宋体" w:eastAsia="宋体" w:cs="宋体"/>
          <w:b/>
          <w:bCs/>
          <w:spacing w:val="6"/>
          <w:kern w:val="0"/>
          <w:sz w:val="28"/>
          <w:szCs w:val="28"/>
        </w:rPr>
        <w:t>、建议</w:t>
      </w:r>
      <w:r>
        <w:rPr>
          <w:rFonts w:hint="eastAsia" w:ascii="宋体" w:hAnsi="宋体" w:eastAsia="宋体" w:cs="宋体"/>
          <w:b/>
          <w:bCs/>
          <w:spacing w:val="6"/>
          <w:kern w:val="0"/>
          <w:sz w:val="28"/>
          <w:szCs w:val="28"/>
        </w:rPr>
        <w:tab/>
      </w:r>
      <w:r>
        <w:rPr>
          <w:rFonts w:hint="eastAsia" w:ascii="宋体" w:hAnsi="宋体" w:eastAsia="宋体" w:cs="宋体"/>
          <w:b/>
          <w:bCs/>
          <w:spacing w:val="6"/>
          <w:kern w:val="0"/>
          <w:sz w:val="28"/>
          <w:szCs w:val="28"/>
        </w:rPr>
        <w:fldChar w:fldCharType="begin"/>
      </w:r>
      <w:r>
        <w:rPr>
          <w:rFonts w:hint="eastAsia" w:ascii="宋体" w:hAnsi="宋体" w:eastAsia="宋体" w:cs="宋体"/>
          <w:b/>
          <w:bCs/>
          <w:spacing w:val="6"/>
          <w:kern w:val="0"/>
          <w:sz w:val="28"/>
          <w:szCs w:val="28"/>
        </w:rPr>
        <w:instrText xml:space="preserve"> PAGEREF _Toc25680 \h </w:instrText>
      </w:r>
      <w:r>
        <w:rPr>
          <w:rFonts w:hint="eastAsia" w:ascii="宋体" w:hAnsi="宋体" w:eastAsia="宋体" w:cs="宋体"/>
          <w:b/>
          <w:bCs/>
          <w:spacing w:val="6"/>
          <w:kern w:val="0"/>
          <w:sz w:val="28"/>
          <w:szCs w:val="28"/>
        </w:rPr>
        <w:fldChar w:fldCharType="separate"/>
      </w:r>
      <w:r>
        <w:rPr>
          <w:rFonts w:hint="eastAsia" w:ascii="宋体" w:hAnsi="宋体" w:eastAsia="宋体" w:cs="宋体"/>
          <w:b/>
          <w:bCs/>
          <w:spacing w:val="6"/>
          <w:kern w:val="0"/>
          <w:sz w:val="28"/>
          <w:szCs w:val="28"/>
        </w:rPr>
        <w:t>29</w:t>
      </w:r>
      <w:r>
        <w:rPr>
          <w:rFonts w:hint="eastAsia" w:ascii="宋体" w:hAnsi="宋体" w:eastAsia="宋体" w:cs="宋体"/>
          <w:b/>
          <w:bCs/>
          <w:spacing w:val="6"/>
          <w:kern w:val="0"/>
          <w:sz w:val="28"/>
          <w:szCs w:val="28"/>
        </w:rPr>
        <w:fldChar w:fldCharType="end"/>
      </w:r>
      <w:r>
        <w:rPr>
          <w:rFonts w:hint="eastAsia" w:ascii="宋体" w:hAnsi="宋体" w:eastAsia="宋体" w:cs="宋体"/>
          <w:b/>
          <w:bCs/>
          <w:spacing w:val="6"/>
          <w:kern w:val="0"/>
          <w:sz w:val="28"/>
          <w:szCs w:val="28"/>
          <w:lang/>
        </w:rPr>
        <w:fldChar w:fldCharType="end"/>
      </w:r>
    </w:p>
    <w:p w14:paraId="2358AA83">
      <w:pPr>
        <w:spacing w:line="570" w:lineRule="exact"/>
        <w:jc w:val="both"/>
        <w:rPr>
          <w:lang/>
        </w:rPr>
        <w:sectPr>
          <w:headerReference r:id="rId5" w:type="first"/>
          <w:headerReference r:id="rId3" w:type="default"/>
          <w:footerReference r:id="rId6" w:type="default"/>
          <w:headerReference r:id="rId4" w:type="even"/>
          <w:footerReference r:id="rId7" w:type="even"/>
          <w:pgSz w:w="11906" w:h="16838"/>
          <w:pgMar w:top="1723" w:right="1474" w:bottom="1440" w:left="1474" w:header="850" w:footer="1474" w:gutter="0"/>
          <w:pgBorders>
            <w:top w:val="none" w:sz="0" w:space="0"/>
            <w:left w:val="none" w:sz="0" w:space="0"/>
            <w:bottom w:val="none" w:sz="0" w:space="0"/>
            <w:right w:val="none" w:sz="0" w:space="0"/>
          </w:pgBorders>
          <w:pgNumType w:fmt="decimal" w:start="1"/>
          <w:cols w:space="720" w:num="1"/>
          <w:titlePg/>
          <w:docGrid w:type="lines" w:linePitch="312" w:charSpace="0"/>
        </w:sectPr>
      </w:pPr>
      <w:r>
        <w:rPr>
          <w:lang/>
        </w:rPr>
        <w:fldChar w:fldCharType="end"/>
      </w:r>
    </w:p>
    <w:p w14:paraId="24E1EE7B">
      <w:pPr>
        <w:spacing w:line="570" w:lineRule="exact"/>
        <w:jc w:val="center"/>
        <w:rPr>
          <w:rFonts w:hint="eastAsia" w:ascii="方正小标宋简体" w:eastAsia="方正小标宋简体"/>
          <w:kern w:val="30"/>
          <w:sz w:val="44"/>
          <w:szCs w:val="44"/>
        </w:rPr>
      </w:pPr>
    </w:p>
    <w:p w14:paraId="2C8D0FF3">
      <w:pPr>
        <w:spacing w:line="590" w:lineRule="exact"/>
        <w:jc w:val="center"/>
        <w:rPr>
          <w:rFonts w:hint="eastAsia" w:ascii="黑体" w:hAnsi="黑体" w:eastAsia="黑体" w:cs="黑体"/>
          <w:b/>
          <w:bCs/>
          <w:color w:val="auto"/>
          <w:spacing w:val="6"/>
          <w:kern w:val="0"/>
          <w:sz w:val="36"/>
          <w:szCs w:val="36"/>
          <w:lang w:val="en-US" w:eastAsia="zh-CN"/>
        </w:rPr>
      </w:pPr>
      <w:r>
        <w:rPr>
          <w:rFonts w:hint="eastAsia" w:ascii="黑体" w:hAnsi="黑体" w:eastAsia="黑体" w:cs="黑体"/>
          <w:b/>
          <w:bCs/>
          <w:color w:val="auto"/>
          <w:spacing w:val="6"/>
          <w:kern w:val="0"/>
          <w:sz w:val="36"/>
          <w:szCs w:val="36"/>
          <w:lang w:val="en-US" w:eastAsia="zh-CN"/>
        </w:rPr>
        <w:t>中国共产党昆明市晋宁区委员会统一战线工作部</w:t>
      </w:r>
    </w:p>
    <w:p w14:paraId="52541391">
      <w:pPr>
        <w:spacing w:line="590" w:lineRule="exact"/>
        <w:jc w:val="center"/>
        <w:rPr>
          <w:rFonts w:hint="eastAsia" w:ascii="仿宋" w:hAnsi="仿宋" w:eastAsia="仿宋" w:cs="仿宋"/>
          <w:b/>
          <w:bCs/>
          <w:color w:val="auto"/>
          <w:spacing w:val="6"/>
          <w:kern w:val="0"/>
          <w:sz w:val="36"/>
          <w:szCs w:val="36"/>
        </w:rPr>
      </w:pPr>
      <w:r>
        <w:rPr>
          <w:rFonts w:hint="eastAsia" w:ascii="黑体" w:hAnsi="黑体" w:eastAsia="黑体" w:cs="黑体"/>
          <w:b/>
          <w:bCs/>
          <w:color w:val="auto"/>
          <w:spacing w:val="6"/>
          <w:kern w:val="0"/>
          <w:sz w:val="36"/>
          <w:szCs w:val="36"/>
          <w:lang w:val="en-US" w:eastAsia="zh-CN"/>
        </w:rPr>
        <w:t>2024年部门整体支出绩效</w:t>
      </w:r>
      <w:r>
        <w:rPr>
          <w:rFonts w:hint="eastAsia" w:ascii="黑体" w:hAnsi="黑体" w:eastAsia="黑体" w:cs="黑体"/>
          <w:b/>
          <w:bCs/>
          <w:color w:val="auto"/>
          <w:spacing w:val="6"/>
          <w:kern w:val="0"/>
          <w:sz w:val="36"/>
          <w:szCs w:val="36"/>
        </w:rPr>
        <w:t>评价报告</w:t>
      </w:r>
    </w:p>
    <w:p w14:paraId="4D9DE2DC">
      <w:pPr>
        <w:spacing w:line="590" w:lineRule="exact"/>
        <w:rPr>
          <w:rFonts w:ascii="仿宋_GB2312" w:eastAsia="仿宋_GB2312"/>
          <w:color w:val="auto"/>
          <w:spacing w:val="6"/>
          <w:kern w:val="0"/>
          <w:sz w:val="36"/>
          <w:szCs w:val="36"/>
        </w:rPr>
      </w:pPr>
    </w:p>
    <w:p w14:paraId="240FE32C">
      <w:pPr>
        <w:spacing w:line="590" w:lineRule="exact"/>
        <w:ind w:firstLine="506" w:firstLineChars="200"/>
        <w:jc w:val="right"/>
        <w:rPr>
          <w:rFonts w:hint="eastAsia" w:ascii="仿宋" w:hAnsi="仿宋" w:eastAsia="仿宋"/>
          <w:color w:val="auto"/>
          <w:spacing w:val="6"/>
          <w:kern w:val="0"/>
          <w:sz w:val="30"/>
          <w:szCs w:val="30"/>
        </w:rPr>
      </w:pPr>
      <w:r>
        <w:rPr>
          <w:rFonts w:hint="eastAsia" w:ascii="宋体" w:hAnsi="宋体" w:eastAsia="宋体" w:cs="宋体"/>
          <w:b/>
          <w:bCs/>
          <w:color w:val="auto"/>
          <w:spacing w:val="6"/>
          <w:kern w:val="0"/>
          <w:sz w:val="24"/>
          <w:szCs w:val="24"/>
        </w:rPr>
        <w:t>大华核字[202</w:t>
      </w:r>
      <w:r>
        <w:rPr>
          <w:rFonts w:hint="eastAsia" w:ascii="宋体" w:hAnsi="宋体" w:eastAsia="宋体" w:cs="宋体"/>
          <w:b/>
          <w:bCs/>
          <w:color w:val="auto"/>
          <w:spacing w:val="6"/>
          <w:kern w:val="0"/>
          <w:sz w:val="24"/>
          <w:szCs w:val="24"/>
          <w:lang w:val="en-US" w:eastAsia="zh-CN"/>
        </w:rPr>
        <w:t>6</w:t>
      </w:r>
      <w:r>
        <w:rPr>
          <w:rFonts w:hint="eastAsia" w:ascii="宋体" w:hAnsi="宋体" w:eastAsia="宋体" w:cs="宋体"/>
          <w:b/>
          <w:bCs/>
          <w:color w:val="auto"/>
          <w:spacing w:val="6"/>
          <w:kern w:val="0"/>
          <w:sz w:val="24"/>
          <w:szCs w:val="24"/>
        </w:rPr>
        <w:t>]2011000254号</w:t>
      </w:r>
    </w:p>
    <w:p w14:paraId="6FFA8647">
      <w:pPr>
        <w:spacing w:line="590" w:lineRule="exact"/>
        <w:ind w:firstLine="624" w:firstLineChars="200"/>
        <w:rPr>
          <w:rFonts w:hint="eastAsia" w:ascii="仿宋" w:hAnsi="仿宋" w:eastAsia="仿宋"/>
          <w:color w:val="auto"/>
          <w:spacing w:val="6"/>
          <w:kern w:val="0"/>
          <w:sz w:val="30"/>
          <w:szCs w:val="30"/>
        </w:rPr>
      </w:pPr>
    </w:p>
    <w:p w14:paraId="723D1B20">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pacing w:val="6"/>
          <w:kern w:val="0"/>
          <w:sz w:val="28"/>
          <w:szCs w:val="28"/>
        </w:rPr>
        <w:t>根据《中华人民共和国预算法》规定，按照《财政部关于印发&lt;项目支出绩效评价管理办法&gt;的通知》(财预〔</w:t>
      </w:r>
      <w:r>
        <w:rPr>
          <w:rFonts w:hint="eastAsia" w:ascii="宋体" w:hAnsi="宋体" w:eastAsia="宋体" w:cs="宋体"/>
          <w:color w:val="auto"/>
          <w:spacing w:val="6"/>
          <w:kern w:val="0"/>
          <w:sz w:val="28"/>
          <w:szCs w:val="28"/>
          <w:lang w:eastAsia="zh-CN"/>
        </w:rPr>
        <w:t>2023</w:t>
      </w:r>
      <w:r>
        <w:rPr>
          <w:rFonts w:hint="eastAsia" w:ascii="宋体" w:hAnsi="宋体" w:eastAsia="宋体" w:cs="宋体"/>
          <w:color w:val="auto"/>
          <w:spacing w:val="6"/>
          <w:kern w:val="0"/>
          <w:sz w:val="28"/>
          <w:szCs w:val="28"/>
        </w:rPr>
        <w:t>〕10号)、《中共云南省委、云南省政府关于全面实施预算绩效管理的实施意见》（云发〔2019〕11号）、《云南省财政厅关于印发&lt;云南省项目支出绩效评价管理办法&gt;的通知》（云财绩〔</w:t>
      </w:r>
      <w:r>
        <w:rPr>
          <w:rFonts w:hint="eastAsia" w:ascii="宋体" w:hAnsi="宋体" w:eastAsia="宋体" w:cs="宋体"/>
          <w:color w:val="auto"/>
          <w:spacing w:val="6"/>
          <w:kern w:val="0"/>
          <w:sz w:val="28"/>
          <w:szCs w:val="28"/>
          <w:lang w:eastAsia="zh-CN"/>
        </w:rPr>
        <w:t>2023</w:t>
      </w:r>
      <w:r>
        <w:rPr>
          <w:rFonts w:hint="eastAsia" w:ascii="宋体" w:hAnsi="宋体" w:eastAsia="宋体" w:cs="宋体"/>
          <w:color w:val="auto"/>
          <w:spacing w:val="6"/>
          <w:kern w:val="0"/>
          <w:sz w:val="28"/>
          <w:szCs w:val="28"/>
        </w:rPr>
        <w:t>〕11号）、《中共昆明市委、昆明市人民政府关于</w:t>
      </w:r>
      <w:r>
        <w:rPr>
          <w:rFonts w:hint="eastAsia" w:ascii="宋体" w:hAnsi="宋体" w:eastAsia="宋体" w:cs="宋体"/>
          <w:color w:val="auto"/>
          <w:spacing w:val="6"/>
          <w:kern w:val="0"/>
          <w:sz w:val="28"/>
          <w:szCs w:val="28"/>
          <w:highlight w:val="none"/>
        </w:rPr>
        <w:t>全面实施预</w:t>
      </w:r>
      <w:r>
        <w:rPr>
          <w:rFonts w:hint="eastAsia" w:ascii="宋体" w:hAnsi="宋体" w:eastAsia="宋体" w:cs="宋体"/>
          <w:color w:val="auto"/>
          <w:spacing w:val="6"/>
          <w:kern w:val="0"/>
          <w:sz w:val="28"/>
          <w:szCs w:val="28"/>
        </w:rPr>
        <w:t>算绩效管理的实施意见》（昆发〔2019〕12号）、《昆明市本级部门预算绩效自评管理暂行办法》（昆财绩〔2018〕60号）的要求，昆明市晋宁区财政局委托大华会计师事务所（特殊普通合伙）云南分所于202</w:t>
      </w:r>
      <w:r>
        <w:rPr>
          <w:rFonts w:hint="eastAsia" w:ascii="宋体" w:hAnsi="宋体" w:eastAsia="宋体" w:cs="宋体"/>
          <w:color w:val="auto"/>
          <w:spacing w:val="6"/>
          <w:kern w:val="0"/>
          <w:sz w:val="28"/>
          <w:szCs w:val="28"/>
          <w:lang w:val="en-US" w:eastAsia="zh-CN"/>
        </w:rPr>
        <w:t>5</w:t>
      </w:r>
      <w:r>
        <w:rPr>
          <w:rFonts w:hint="eastAsia" w:ascii="宋体" w:hAnsi="宋体" w:eastAsia="宋体" w:cs="宋体"/>
          <w:color w:val="auto"/>
          <w:spacing w:val="6"/>
          <w:kern w:val="0"/>
          <w:sz w:val="28"/>
          <w:szCs w:val="28"/>
        </w:rPr>
        <w:t>年</w:t>
      </w:r>
      <w:r>
        <w:rPr>
          <w:rFonts w:hint="eastAsia" w:ascii="宋体" w:hAnsi="宋体" w:eastAsia="宋体" w:cs="宋体"/>
          <w:color w:val="auto"/>
          <w:spacing w:val="6"/>
          <w:kern w:val="0"/>
          <w:sz w:val="28"/>
          <w:szCs w:val="28"/>
          <w:lang w:val="en-US" w:eastAsia="zh-CN"/>
        </w:rPr>
        <w:t>9-</w:t>
      </w:r>
      <w:r>
        <w:rPr>
          <w:rFonts w:hint="eastAsia" w:ascii="宋体" w:hAnsi="宋体" w:eastAsia="宋体" w:cs="宋体"/>
          <w:color w:val="auto"/>
          <w:spacing w:val="6"/>
          <w:kern w:val="0"/>
          <w:sz w:val="28"/>
          <w:szCs w:val="28"/>
        </w:rPr>
        <w:t>1</w:t>
      </w:r>
      <w:r>
        <w:rPr>
          <w:rFonts w:hint="eastAsia" w:ascii="宋体" w:hAnsi="宋体" w:eastAsia="宋体" w:cs="宋体"/>
          <w:color w:val="auto"/>
          <w:spacing w:val="6"/>
          <w:kern w:val="0"/>
          <w:sz w:val="28"/>
          <w:szCs w:val="28"/>
          <w:lang w:val="en-US" w:eastAsia="zh-CN"/>
        </w:rPr>
        <w:t>1</w:t>
      </w:r>
      <w:r>
        <w:rPr>
          <w:rFonts w:hint="eastAsia" w:ascii="宋体" w:hAnsi="宋体" w:eastAsia="宋体" w:cs="宋体"/>
          <w:color w:val="auto"/>
          <w:spacing w:val="6"/>
          <w:kern w:val="0"/>
          <w:sz w:val="28"/>
          <w:szCs w:val="28"/>
        </w:rPr>
        <w:t>月对昆明市晋宁区</w:t>
      </w:r>
      <w:r>
        <w:rPr>
          <w:rFonts w:hint="eastAsia" w:ascii="宋体" w:hAnsi="宋体" w:eastAsia="宋体" w:cs="宋体"/>
          <w:color w:val="auto"/>
          <w:spacing w:val="6"/>
          <w:kern w:val="0"/>
          <w:sz w:val="28"/>
          <w:szCs w:val="28"/>
          <w:lang w:val="en-US" w:eastAsia="zh-CN"/>
        </w:rPr>
        <w:t>委员会统一战线工作部</w:t>
      </w:r>
      <w:r>
        <w:rPr>
          <w:rFonts w:hint="eastAsia" w:ascii="宋体" w:hAnsi="宋体" w:eastAsia="宋体" w:cs="宋体"/>
          <w:color w:val="auto"/>
          <w:spacing w:val="6"/>
          <w:kern w:val="0"/>
          <w:sz w:val="28"/>
          <w:szCs w:val="28"/>
        </w:rPr>
        <w:t>202</w:t>
      </w:r>
      <w:r>
        <w:rPr>
          <w:rFonts w:hint="eastAsia" w:ascii="宋体" w:hAnsi="宋体" w:eastAsia="宋体" w:cs="宋体"/>
          <w:color w:val="auto"/>
          <w:spacing w:val="6"/>
          <w:kern w:val="0"/>
          <w:sz w:val="28"/>
          <w:szCs w:val="28"/>
          <w:lang w:val="en-US" w:eastAsia="zh-CN"/>
        </w:rPr>
        <w:t>4</w:t>
      </w:r>
      <w:r>
        <w:rPr>
          <w:rFonts w:hint="eastAsia" w:ascii="宋体" w:hAnsi="宋体" w:eastAsia="宋体" w:cs="宋体"/>
          <w:color w:val="auto"/>
          <w:spacing w:val="6"/>
          <w:kern w:val="0"/>
          <w:sz w:val="28"/>
          <w:szCs w:val="28"/>
        </w:rPr>
        <w:t>年部门整体支出进行绩效评价。现将评价情况报告如下</w:t>
      </w:r>
      <w:r>
        <w:rPr>
          <w:rFonts w:hint="eastAsia" w:ascii="宋体" w:hAnsi="宋体" w:eastAsia="宋体" w:cs="宋体"/>
          <w:color w:val="auto"/>
          <w:spacing w:val="6"/>
          <w:kern w:val="0"/>
          <w:sz w:val="28"/>
          <w:szCs w:val="28"/>
          <w:lang w:eastAsia="zh-CN"/>
        </w:rPr>
        <w:t>：</w:t>
      </w:r>
    </w:p>
    <w:p w14:paraId="24C30451">
      <w:pPr>
        <w:keepLines w:val="0"/>
        <w:pageBreakBefore w:val="0"/>
        <w:widowControl w:val="0"/>
        <w:kinsoku/>
        <w:wordWrap/>
        <w:overflowPunct/>
        <w:autoSpaceDE/>
        <w:autoSpaceDN/>
        <w:bidi w:val="0"/>
        <w:spacing w:line="560" w:lineRule="exact"/>
        <w:ind w:firstLine="667" w:firstLineChars="200"/>
        <w:textAlignment w:val="auto"/>
        <w:outlineLvl w:val="0"/>
        <w:rPr>
          <w:rFonts w:hint="eastAsia" w:ascii="黑体" w:hAnsi="黑体" w:eastAsia="黑体" w:cs="黑体"/>
          <w:b/>
          <w:bCs/>
          <w:color w:val="auto"/>
          <w:spacing w:val="6"/>
          <w:kern w:val="0"/>
          <w:sz w:val="32"/>
          <w:szCs w:val="32"/>
        </w:rPr>
      </w:pPr>
      <w:bookmarkStart w:id="0" w:name="_Toc11648"/>
      <w:bookmarkStart w:id="1" w:name="_Toc30056"/>
      <w:bookmarkStart w:id="2" w:name="_Toc32695"/>
      <w:r>
        <w:rPr>
          <w:rFonts w:hint="eastAsia" w:ascii="黑体" w:hAnsi="黑体" w:eastAsia="黑体" w:cs="黑体"/>
          <w:b/>
          <w:bCs/>
          <w:color w:val="auto"/>
          <w:spacing w:val="6"/>
          <w:kern w:val="0"/>
          <w:sz w:val="32"/>
          <w:szCs w:val="32"/>
        </w:rPr>
        <w:t>一、部门基本情况</w:t>
      </w:r>
      <w:bookmarkEnd w:id="0"/>
      <w:bookmarkEnd w:id="1"/>
      <w:bookmarkEnd w:id="2"/>
    </w:p>
    <w:p w14:paraId="014D78FE">
      <w:pPr>
        <w:keepLines w:val="0"/>
        <w:pageBreakBefore w:val="0"/>
        <w:widowControl w:val="0"/>
        <w:kinsoku/>
        <w:wordWrap/>
        <w:overflowPunct/>
        <w:autoSpaceDE/>
        <w:autoSpaceDN/>
        <w:bidi w:val="0"/>
        <w:spacing w:line="560" w:lineRule="exact"/>
        <w:ind w:firstLine="586" w:firstLineChars="200"/>
        <w:textAlignment w:val="auto"/>
        <w:outlineLvl w:val="1"/>
        <w:rPr>
          <w:rFonts w:hint="eastAsia" w:ascii="宋体" w:hAnsi="宋体" w:eastAsia="宋体" w:cs="宋体"/>
          <w:b/>
          <w:bCs/>
          <w:color w:val="auto"/>
          <w:spacing w:val="6"/>
          <w:kern w:val="0"/>
          <w:sz w:val="28"/>
          <w:szCs w:val="28"/>
        </w:rPr>
      </w:pPr>
      <w:bookmarkStart w:id="3" w:name="_Toc17091"/>
      <w:bookmarkStart w:id="4" w:name="_Toc17496"/>
      <w:bookmarkStart w:id="5" w:name="_Toc532"/>
      <w:r>
        <w:rPr>
          <w:rFonts w:hint="eastAsia" w:ascii="宋体" w:hAnsi="宋体" w:eastAsia="宋体" w:cs="宋体"/>
          <w:b/>
          <w:bCs/>
          <w:color w:val="auto"/>
          <w:spacing w:val="6"/>
          <w:kern w:val="0"/>
          <w:sz w:val="28"/>
          <w:szCs w:val="28"/>
        </w:rPr>
        <w:t>（一）部门概况</w:t>
      </w:r>
      <w:bookmarkEnd w:id="3"/>
      <w:bookmarkEnd w:id="4"/>
      <w:bookmarkEnd w:id="5"/>
    </w:p>
    <w:p w14:paraId="11B7C794">
      <w:pPr>
        <w:keepNext w:val="0"/>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1．部门职能</w:t>
      </w:r>
    </w:p>
    <w:p w14:paraId="02AC48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lang w:eastAsia="zh-CN"/>
        </w:rPr>
        <w:sectPr>
          <w:headerReference r:id="rId8" w:type="first"/>
          <w:footerReference r:id="rId10" w:type="first"/>
          <w:footerReference r:id="rId9" w:type="default"/>
          <w:pgSz w:w="11906" w:h="16838"/>
          <w:pgMar w:top="1723" w:right="1474" w:bottom="1440" w:left="1474" w:header="850" w:footer="1474"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贯彻落实党对统一战线工作的理论方针政策和决策部署，拟订统一战线工作政策和规划，向同级党委请示报告统一战线工作并提出意见建议</w:t>
      </w:r>
      <w:r>
        <w:rPr>
          <w:rFonts w:hint="eastAsia" w:ascii="宋体" w:hAnsi="宋体" w:eastAsia="宋体" w:cs="宋体"/>
          <w:color w:val="auto"/>
          <w:sz w:val="28"/>
          <w:szCs w:val="28"/>
          <w:lang w:eastAsia="zh-CN"/>
        </w:rPr>
        <w:t>。</w:t>
      </w:r>
    </w:p>
    <w:p w14:paraId="411BDD66">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统筹协调指导统一战线工作，组织协调开展日常监督检查。</w:t>
      </w:r>
    </w:p>
    <w:p w14:paraId="61742034">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负责发现、联系和培养党外代表人士，在同级党委领导下做好党外代表人士的政治安排，协同有关部门做好安排党外代表人士担任政府和审判机关、检察机关等领导职务的工作。</w:t>
      </w:r>
    </w:p>
    <w:p w14:paraId="5786F11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联系民主党派，牵头协调无党派人士工作，支持民主党派和无党派人士履行职责、发挥作用，支持、帮助民主党派和无党派人士加强自身建设。</w:t>
      </w:r>
    </w:p>
    <w:p w14:paraId="6CF02F8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开展党外知识分子统一战线工作。</w:t>
      </w:r>
    </w:p>
    <w:p w14:paraId="65204240">
      <w:pPr>
        <w:keepNext w:val="0"/>
        <w:keepLines w:val="0"/>
        <w:pageBreakBefore w:val="0"/>
        <w:widowControl w:val="0"/>
        <w:numPr>
          <w:ilvl w:val="0"/>
          <w:numId w:val="0"/>
        </w:numPr>
        <w:kinsoku/>
        <w:wordWrap/>
        <w:overflowPunct/>
        <w:topLinePunct w:val="0"/>
        <w:autoSpaceDE/>
        <w:autoSpaceDN/>
        <w:bidi w:val="0"/>
        <w:spacing w:line="560" w:lineRule="exact"/>
        <w:ind w:left="596" w:leftChars="284"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统筹协调民族工作，领导民族工作部门依法管理民族事务。</w:t>
      </w:r>
    </w:p>
    <w:p w14:paraId="50F5ECE9">
      <w:pPr>
        <w:keepNext w:val="0"/>
        <w:keepLines w:val="0"/>
        <w:pageBreakBefore w:val="0"/>
        <w:widowControl w:val="0"/>
        <w:numPr>
          <w:ilvl w:val="0"/>
          <w:numId w:val="0"/>
        </w:numPr>
        <w:kinsoku/>
        <w:wordWrap/>
        <w:overflowPunct/>
        <w:topLinePunct w:val="0"/>
        <w:autoSpaceDE/>
        <w:autoSpaceDN/>
        <w:bidi w:val="0"/>
        <w:spacing w:line="560" w:lineRule="exact"/>
        <w:ind w:left="596" w:leftChars="284"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统一管理宗教工作，领导宗教工作部门依法管理宗教事务。</w:t>
      </w:r>
    </w:p>
    <w:p w14:paraId="30C9EA2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参与制定、推动落实鼓励支持引导非公有制经济发展的方针政策，统筹开展非公有制经济人士统一战线工作。</w:t>
      </w:r>
    </w:p>
    <w:p w14:paraId="6A29A65E">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统筹开展新的社会阶层人士统一战线工作。</w:t>
      </w:r>
    </w:p>
    <w:p w14:paraId="33607BEE">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会同有关部门开展港澳台统一战线工作。</w:t>
      </w:r>
    </w:p>
    <w:p w14:paraId="6B935868">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做好海外统一战线工作、侨务工作，统筹协调有关部门和社会团体涉侨工作。</w:t>
      </w:r>
    </w:p>
    <w:p w14:paraId="255B449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协调推进统一战线领域法治建设。</w:t>
      </w:r>
    </w:p>
    <w:p w14:paraId="1D7FA4F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在统一战线工作中落实意识形态工作责任制，负责开展统一战线宣传工作。</w:t>
      </w:r>
    </w:p>
    <w:p w14:paraId="1533C5E6">
      <w:pPr>
        <w:keepNext w:val="0"/>
        <w:keepLines w:val="0"/>
        <w:pageBreakBefore w:val="0"/>
        <w:widowControl w:val="0"/>
        <w:kinsoku/>
        <w:wordWrap/>
        <w:overflowPunct/>
        <w:topLinePunct/>
        <w:autoSpaceDE/>
        <w:autoSpaceDN/>
        <w:bidi w:val="0"/>
        <w:spacing w:line="560" w:lineRule="exact"/>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完成同级党委和上级党委统战部交办的其他任务。</w:t>
      </w:r>
    </w:p>
    <w:p w14:paraId="2A7DB98F">
      <w:pPr>
        <w:keepNext w:val="0"/>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2．部门机构设置和人员情况</w:t>
      </w:r>
    </w:p>
    <w:p w14:paraId="1ABC3C14">
      <w:pPr>
        <w:keepNext w:val="0"/>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spacing w:val="6"/>
          <w:kern w:val="0"/>
          <w:sz w:val="28"/>
          <w:szCs w:val="28"/>
          <w:highlight w:val="none"/>
        </w:rPr>
        <w:t>根据</w:t>
      </w:r>
      <w:r>
        <w:rPr>
          <w:rFonts w:hint="eastAsia" w:ascii="宋体" w:hAnsi="宋体" w:eastAsia="宋体" w:cs="宋体"/>
          <w:color w:val="auto"/>
          <w:spacing w:val="6"/>
          <w:kern w:val="0"/>
          <w:sz w:val="28"/>
          <w:szCs w:val="28"/>
          <w:highlight w:val="none"/>
          <w:lang w:eastAsia="zh-CN"/>
        </w:rPr>
        <w:t>部门“三定方案”部门职责，中共昆明市晋宁区委统战部</w:t>
      </w:r>
      <w:r>
        <w:rPr>
          <w:rFonts w:hint="eastAsia" w:ascii="宋体" w:hAnsi="宋体" w:eastAsia="宋体" w:cs="宋体"/>
          <w:color w:val="auto"/>
          <w:spacing w:val="6"/>
          <w:kern w:val="0"/>
          <w:sz w:val="28"/>
          <w:szCs w:val="28"/>
          <w:highlight w:val="none"/>
        </w:rPr>
        <w:t>是区委主管统一战线工作的职能部门</w:t>
      </w:r>
      <w:r>
        <w:rPr>
          <w:rFonts w:hint="eastAsia" w:ascii="宋体" w:hAnsi="宋体" w:eastAsia="宋体" w:cs="宋体"/>
          <w:color w:val="auto"/>
          <w:spacing w:val="6"/>
          <w:kern w:val="0"/>
          <w:sz w:val="28"/>
          <w:szCs w:val="28"/>
          <w:highlight w:val="none"/>
          <w:lang w:eastAsia="zh-CN"/>
        </w:rPr>
        <w:t>，正科级单位。含财政全额拨款单位</w:t>
      </w:r>
      <w:r>
        <w:rPr>
          <w:rFonts w:hint="eastAsia" w:ascii="宋体" w:hAnsi="宋体" w:eastAsia="宋体" w:cs="宋体"/>
          <w:color w:val="auto"/>
          <w:spacing w:val="6"/>
          <w:kern w:val="0"/>
          <w:sz w:val="28"/>
          <w:szCs w:val="28"/>
          <w:highlight w:val="none"/>
          <w:lang w:val="en-US" w:eastAsia="zh-CN"/>
        </w:rPr>
        <w:t>2个，其中：行政单位1个，即</w:t>
      </w:r>
      <w:r>
        <w:rPr>
          <w:rFonts w:hint="eastAsia" w:ascii="宋体" w:hAnsi="宋体" w:eastAsia="宋体" w:cs="宋体"/>
          <w:color w:val="auto"/>
          <w:spacing w:val="6"/>
          <w:kern w:val="0"/>
          <w:sz w:val="28"/>
          <w:szCs w:val="28"/>
          <w:highlight w:val="none"/>
        </w:rPr>
        <w:t>中国共产党昆明市晋宁区委员会统一战线工作部</w:t>
      </w:r>
      <w:r>
        <w:rPr>
          <w:rFonts w:hint="eastAsia" w:ascii="宋体" w:hAnsi="宋体" w:eastAsia="宋体" w:cs="宋体"/>
          <w:color w:val="auto"/>
          <w:spacing w:val="6"/>
          <w:kern w:val="0"/>
          <w:sz w:val="28"/>
          <w:szCs w:val="28"/>
          <w:highlight w:val="none"/>
          <w:lang w:eastAsia="zh-CN"/>
        </w:rPr>
        <w:t>，下</w:t>
      </w:r>
      <w:r>
        <w:rPr>
          <w:rFonts w:hint="eastAsia" w:ascii="宋体" w:hAnsi="宋体" w:eastAsia="宋体" w:cs="宋体"/>
          <w:color w:val="auto"/>
          <w:spacing w:val="6"/>
          <w:kern w:val="0"/>
          <w:sz w:val="28"/>
          <w:szCs w:val="28"/>
          <w:highlight w:val="none"/>
        </w:rPr>
        <w:t>设</w:t>
      </w:r>
      <w:r>
        <w:rPr>
          <w:rFonts w:hint="eastAsia" w:ascii="宋体" w:hAnsi="宋体" w:eastAsia="宋体" w:cs="宋体"/>
          <w:color w:val="auto"/>
          <w:spacing w:val="6"/>
          <w:kern w:val="0"/>
          <w:sz w:val="28"/>
          <w:szCs w:val="28"/>
          <w:highlight w:val="none"/>
          <w:lang w:val="en-US" w:eastAsia="zh-CN"/>
        </w:rPr>
        <w:t>5个内设</w:t>
      </w:r>
      <w:r>
        <w:rPr>
          <w:rFonts w:hint="eastAsia" w:ascii="宋体" w:hAnsi="宋体" w:eastAsia="宋体" w:cs="宋体"/>
          <w:color w:val="auto"/>
          <w:spacing w:val="6"/>
          <w:kern w:val="0"/>
          <w:sz w:val="28"/>
          <w:szCs w:val="28"/>
          <w:highlight w:val="none"/>
          <w:lang w:eastAsia="zh-CN"/>
        </w:rPr>
        <w:t>机构</w:t>
      </w:r>
      <w:r>
        <w:rPr>
          <w:rFonts w:hint="eastAsia" w:ascii="宋体" w:hAnsi="宋体" w:eastAsia="宋体" w:cs="宋体"/>
          <w:color w:val="auto"/>
          <w:spacing w:val="6"/>
          <w:kern w:val="0"/>
          <w:sz w:val="28"/>
          <w:szCs w:val="28"/>
          <w:highlight w:val="none"/>
          <w:lang w:val="en-US" w:eastAsia="zh-CN"/>
        </w:rPr>
        <w:t>，分别为</w:t>
      </w:r>
      <w:r>
        <w:rPr>
          <w:rFonts w:hint="eastAsia" w:ascii="宋体" w:hAnsi="宋体" w:eastAsia="宋体" w:cs="宋体"/>
          <w:color w:val="auto"/>
          <w:spacing w:val="6"/>
          <w:kern w:val="0"/>
          <w:sz w:val="28"/>
          <w:szCs w:val="28"/>
          <w:highlight w:val="none"/>
        </w:rPr>
        <w:t>办公室、</w:t>
      </w:r>
      <w:r>
        <w:rPr>
          <w:rFonts w:hint="eastAsia" w:ascii="宋体" w:hAnsi="宋体" w:eastAsia="宋体" w:cs="宋体"/>
          <w:color w:val="auto"/>
          <w:spacing w:val="6"/>
          <w:kern w:val="0"/>
          <w:sz w:val="28"/>
          <w:szCs w:val="28"/>
          <w:highlight w:val="none"/>
          <w:lang w:eastAsia="zh-CN"/>
        </w:rPr>
        <w:t>党外人士及新的社会阶层工作科、民族宗教科</w:t>
      </w:r>
      <w:r>
        <w:rPr>
          <w:rFonts w:hint="eastAsia" w:ascii="宋体" w:hAnsi="宋体" w:eastAsia="宋体" w:cs="宋体"/>
          <w:color w:val="auto"/>
          <w:spacing w:val="6"/>
          <w:kern w:val="0"/>
          <w:sz w:val="28"/>
          <w:szCs w:val="28"/>
          <w:highlight w:val="none"/>
        </w:rPr>
        <w:t>、</w:t>
      </w:r>
      <w:r>
        <w:rPr>
          <w:rFonts w:hint="eastAsia" w:ascii="宋体" w:hAnsi="宋体" w:eastAsia="宋体" w:cs="宋体"/>
          <w:color w:val="auto"/>
          <w:spacing w:val="6"/>
          <w:kern w:val="0"/>
          <w:sz w:val="28"/>
          <w:szCs w:val="28"/>
          <w:highlight w:val="none"/>
          <w:lang w:eastAsia="zh-CN"/>
        </w:rPr>
        <w:t>港澳台侨科</w:t>
      </w:r>
      <w:r>
        <w:rPr>
          <w:rFonts w:hint="eastAsia" w:ascii="宋体" w:hAnsi="宋体" w:eastAsia="宋体" w:cs="宋体"/>
          <w:color w:val="auto"/>
          <w:spacing w:val="6"/>
          <w:kern w:val="0"/>
          <w:sz w:val="28"/>
          <w:szCs w:val="28"/>
          <w:highlight w:val="none"/>
        </w:rPr>
        <w:t>、</w:t>
      </w:r>
      <w:r>
        <w:rPr>
          <w:rFonts w:hint="eastAsia" w:ascii="宋体" w:hAnsi="宋体" w:eastAsia="宋体" w:cs="宋体"/>
          <w:color w:val="auto"/>
          <w:spacing w:val="6"/>
          <w:kern w:val="0"/>
          <w:sz w:val="28"/>
          <w:szCs w:val="28"/>
          <w:highlight w:val="none"/>
          <w:lang w:eastAsia="zh-CN"/>
        </w:rPr>
        <w:t>经济统战科；下属事业单位</w:t>
      </w:r>
      <w:r>
        <w:rPr>
          <w:rFonts w:hint="eastAsia" w:ascii="宋体" w:hAnsi="宋体" w:eastAsia="宋体" w:cs="宋体"/>
          <w:color w:val="auto"/>
          <w:spacing w:val="6"/>
          <w:kern w:val="0"/>
          <w:sz w:val="28"/>
          <w:szCs w:val="28"/>
          <w:highlight w:val="none"/>
          <w:lang w:val="en-US" w:eastAsia="zh-CN"/>
        </w:rPr>
        <w:t>1个</w:t>
      </w:r>
      <w:r>
        <w:rPr>
          <w:rFonts w:hint="eastAsia" w:ascii="宋体" w:hAnsi="宋体" w:eastAsia="宋体" w:cs="宋体"/>
          <w:color w:val="auto"/>
          <w:spacing w:val="6"/>
          <w:kern w:val="0"/>
          <w:sz w:val="28"/>
          <w:szCs w:val="28"/>
          <w:highlight w:val="none"/>
          <w:lang w:eastAsia="zh-CN"/>
        </w:rPr>
        <w:t>，即昆明市晋宁区民族宗教事务服务中心。</w:t>
      </w:r>
    </w:p>
    <w:p w14:paraId="5FA592C0">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spacing w:val="6"/>
          <w:kern w:val="0"/>
          <w:sz w:val="28"/>
          <w:szCs w:val="28"/>
          <w:highlight w:val="none"/>
        </w:rPr>
        <w:t>中国共产党昆明市晋宁区委员会统一战线工作部</w:t>
      </w:r>
      <w:r>
        <w:rPr>
          <w:rFonts w:hint="eastAsia" w:ascii="宋体" w:hAnsi="宋体" w:eastAsia="宋体" w:cs="宋体"/>
          <w:color w:val="auto"/>
          <w:spacing w:val="6"/>
          <w:kern w:val="0"/>
          <w:sz w:val="28"/>
          <w:szCs w:val="28"/>
          <w:highlight w:val="none"/>
          <w:lang w:eastAsia="zh-CN"/>
        </w:rPr>
        <w:t>核定</w:t>
      </w:r>
      <w:r>
        <w:rPr>
          <w:rFonts w:hint="eastAsia" w:ascii="宋体" w:hAnsi="宋体" w:eastAsia="宋体" w:cs="宋体"/>
          <w:color w:val="auto"/>
          <w:spacing w:val="6"/>
          <w:kern w:val="0"/>
          <w:sz w:val="28"/>
          <w:szCs w:val="28"/>
          <w:highlight w:val="none"/>
        </w:rPr>
        <w:t>编制1</w:t>
      </w:r>
      <w:r>
        <w:rPr>
          <w:rFonts w:hint="eastAsia" w:ascii="宋体" w:hAnsi="宋体" w:eastAsia="宋体" w:cs="宋体"/>
          <w:color w:val="auto"/>
          <w:spacing w:val="6"/>
          <w:kern w:val="0"/>
          <w:sz w:val="28"/>
          <w:szCs w:val="28"/>
          <w:highlight w:val="none"/>
          <w:lang w:val="en-US" w:eastAsia="zh-CN"/>
        </w:rPr>
        <w:t>8</w:t>
      </w:r>
      <w:r>
        <w:rPr>
          <w:rFonts w:hint="eastAsia" w:ascii="宋体" w:hAnsi="宋体" w:eastAsia="宋体" w:cs="宋体"/>
          <w:color w:val="auto"/>
          <w:spacing w:val="6"/>
          <w:kern w:val="0"/>
          <w:sz w:val="28"/>
          <w:szCs w:val="28"/>
          <w:highlight w:val="none"/>
        </w:rPr>
        <w:t xml:space="preserve">人，其中：行政编制 </w:t>
      </w:r>
      <w:r>
        <w:rPr>
          <w:rFonts w:hint="eastAsia" w:ascii="宋体" w:hAnsi="宋体" w:eastAsia="宋体" w:cs="宋体"/>
          <w:color w:val="auto"/>
          <w:spacing w:val="6"/>
          <w:kern w:val="0"/>
          <w:sz w:val="28"/>
          <w:szCs w:val="28"/>
          <w:highlight w:val="none"/>
          <w:lang w:val="en-US" w:eastAsia="zh-CN"/>
        </w:rPr>
        <w:t>11</w:t>
      </w:r>
      <w:r>
        <w:rPr>
          <w:rFonts w:hint="eastAsia" w:ascii="宋体" w:hAnsi="宋体" w:eastAsia="宋体" w:cs="宋体"/>
          <w:color w:val="auto"/>
          <w:spacing w:val="6"/>
          <w:kern w:val="0"/>
          <w:sz w:val="28"/>
          <w:szCs w:val="28"/>
          <w:highlight w:val="none"/>
        </w:rPr>
        <w:t>人，工勤编制3人，事业编制</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人。</w:t>
      </w:r>
      <w:r>
        <w:rPr>
          <w:rFonts w:hint="eastAsia" w:ascii="宋体" w:hAnsi="宋体" w:eastAsia="宋体" w:cs="宋体"/>
          <w:color w:val="auto"/>
          <w:spacing w:val="6"/>
          <w:kern w:val="0"/>
          <w:sz w:val="28"/>
          <w:szCs w:val="28"/>
          <w:highlight w:val="none"/>
          <w:lang w:eastAsia="zh-CN"/>
        </w:rPr>
        <w:t>编制内</w:t>
      </w:r>
      <w:r>
        <w:rPr>
          <w:rFonts w:hint="eastAsia" w:ascii="宋体" w:hAnsi="宋体" w:eastAsia="宋体" w:cs="宋体"/>
          <w:color w:val="auto"/>
          <w:spacing w:val="6"/>
          <w:kern w:val="0"/>
          <w:sz w:val="28"/>
          <w:szCs w:val="28"/>
          <w:highlight w:val="none"/>
        </w:rPr>
        <w:t>实有1</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 xml:space="preserve">人，其中：行政 </w:t>
      </w:r>
      <w:r>
        <w:rPr>
          <w:rFonts w:hint="eastAsia" w:ascii="宋体" w:hAnsi="宋体" w:eastAsia="宋体" w:cs="宋体"/>
          <w:color w:val="auto"/>
          <w:spacing w:val="6"/>
          <w:kern w:val="0"/>
          <w:sz w:val="28"/>
          <w:szCs w:val="28"/>
          <w:highlight w:val="none"/>
          <w:lang w:val="en-US" w:eastAsia="zh-CN"/>
        </w:rPr>
        <w:t>9</w:t>
      </w:r>
      <w:r>
        <w:rPr>
          <w:rFonts w:hint="eastAsia" w:ascii="宋体" w:hAnsi="宋体" w:eastAsia="宋体" w:cs="宋体"/>
          <w:color w:val="auto"/>
          <w:spacing w:val="6"/>
          <w:kern w:val="0"/>
          <w:sz w:val="28"/>
          <w:szCs w:val="28"/>
          <w:highlight w:val="none"/>
        </w:rPr>
        <w:t>人，工勤</w:t>
      </w:r>
      <w:r>
        <w:rPr>
          <w:rFonts w:hint="eastAsia" w:ascii="宋体" w:hAnsi="宋体" w:eastAsia="宋体" w:cs="宋体"/>
          <w:color w:val="auto"/>
          <w:spacing w:val="6"/>
          <w:kern w:val="0"/>
          <w:sz w:val="28"/>
          <w:szCs w:val="28"/>
          <w:highlight w:val="none"/>
          <w:lang w:val="en-US" w:eastAsia="zh-CN"/>
        </w:rPr>
        <w:t>1</w:t>
      </w:r>
      <w:r>
        <w:rPr>
          <w:rFonts w:hint="eastAsia" w:ascii="宋体" w:hAnsi="宋体" w:eastAsia="宋体" w:cs="宋体"/>
          <w:color w:val="auto"/>
          <w:spacing w:val="6"/>
          <w:kern w:val="0"/>
          <w:sz w:val="28"/>
          <w:szCs w:val="28"/>
          <w:highlight w:val="none"/>
        </w:rPr>
        <w:t>人，事业</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人。离退休人员1</w:t>
      </w:r>
      <w:r>
        <w:rPr>
          <w:rFonts w:hint="eastAsia" w:ascii="宋体" w:hAnsi="宋体" w:eastAsia="宋体" w:cs="宋体"/>
          <w:color w:val="auto"/>
          <w:spacing w:val="6"/>
          <w:kern w:val="0"/>
          <w:sz w:val="28"/>
          <w:szCs w:val="28"/>
          <w:highlight w:val="none"/>
          <w:lang w:val="en-US" w:eastAsia="zh-CN"/>
        </w:rPr>
        <w:t>3</w:t>
      </w:r>
      <w:r>
        <w:rPr>
          <w:rFonts w:hint="eastAsia" w:ascii="宋体" w:hAnsi="宋体" w:eastAsia="宋体" w:cs="宋体"/>
          <w:color w:val="auto"/>
          <w:spacing w:val="6"/>
          <w:kern w:val="0"/>
          <w:sz w:val="28"/>
          <w:szCs w:val="28"/>
          <w:highlight w:val="none"/>
        </w:rPr>
        <w:t>人，其中：离休</w:t>
      </w:r>
      <w:r>
        <w:rPr>
          <w:rFonts w:hint="eastAsia" w:ascii="宋体" w:hAnsi="宋体" w:eastAsia="宋体" w:cs="宋体"/>
          <w:color w:val="auto"/>
          <w:spacing w:val="6"/>
          <w:kern w:val="0"/>
          <w:sz w:val="28"/>
          <w:szCs w:val="28"/>
          <w:highlight w:val="none"/>
          <w:lang w:val="en-US" w:eastAsia="zh-CN"/>
        </w:rPr>
        <w:t>1</w:t>
      </w:r>
      <w:r>
        <w:rPr>
          <w:rFonts w:hint="eastAsia" w:ascii="宋体" w:hAnsi="宋体" w:eastAsia="宋体" w:cs="宋体"/>
          <w:color w:val="auto"/>
          <w:spacing w:val="6"/>
          <w:kern w:val="0"/>
          <w:sz w:val="28"/>
          <w:szCs w:val="28"/>
          <w:highlight w:val="none"/>
        </w:rPr>
        <w:t xml:space="preserve">人，退休 </w:t>
      </w:r>
      <w:r>
        <w:rPr>
          <w:rFonts w:hint="eastAsia" w:ascii="宋体" w:hAnsi="宋体" w:eastAsia="宋体" w:cs="宋体"/>
          <w:color w:val="auto"/>
          <w:spacing w:val="6"/>
          <w:kern w:val="0"/>
          <w:sz w:val="28"/>
          <w:szCs w:val="28"/>
          <w:highlight w:val="none"/>
          <w:lang w:val="en-US" w:eastAsia="zh-CN"/>
        </w:rPr>
        <w:t>12</w:t>
      </w:r>
      <w:r>
        <w:rPr>
          <w:rFonts w:hint="eastAsia" w:ascii="宋体" w:hAnsi="宋体" w:eastAsia="宋体" w:cs="宋体"/>
          <w:color w:val="auto"/>
          <w:spacing w:val="6"/>
          <w:kern w:val="0"/>
          <w:sz w:val="28"/>
          <w:szCs w:val="28"/>
          <w:highlight w:val="none"/>
        </w:rPr>
        <w:t>人</w:t>
      </w:r>
      <w:r>
        <w:rPr>
          <w:rFonts w:hint="eastAsia" w:ascii="宋体" w:hAnsi="宋体" w:eastAsia="宋体" w:cs="宋体"/>
          <w:color w:val="auto"/>
          <w:spacing w:val="6"/>
          <w:kern w:val="0"/>
          <w:sz w:val="28"/>
          <w:szCs w:val="28"/>
          <w:highlight w:val="none"/>
          <w:lang w:eastAsia="zh-CN"/>
        </w:rPr>
        <w:t>；其他人员</w:t>
      </w:r>
      <w:r>
        <w:rPr>
          <w:rFonts w:hint="eastAsia" w:ascii="宋体" w:hAnsi="宋体" w:eastAsia="宋体" w:cs="宋体"/>
          <w:color w:val="auto"/>
          <w:spacing w:val="6"/>
          <w:kern w:val="0"/>
          <w:sz w:val="28"/>
          <w:szCs w:val="28"/>
          <w:highlight w:val="none"/>
          <w:lang w:val="en-US" w:eastAsia="zh-CN"/>
        </w:rPr>
        <w:t>3人。</w:t>
      </w:r>
    </w:p>
    <w:p w14:paraId="481C4A92">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lang w:val="en-US" w:eastAsia="zh-CN"/>
        </w:rPr>
        <w:t>3.</w:t>
      </w:r>
      <w:r>
        <w:rPr>
          <w:rFonts w:hint="eastAsia" w:ascii="宋体" w:hAnsi="宋体" w:eastAsia="宋体" w:cs="宋体"/>
          <w:color w:val="auto"/>
          <w:spacing w:val="6"/>
          <w:kern w:val="0"/>
          <w:sz w:val="28"/>
          <w:szCs w:val="28"/>
          <w:highlight w:val="none"/>
        </w:rPr>
        <w:t>重点工作任务情况</w:t>
      </w:r>
    </w:p>
    <w:p w14:paraId="7855AE9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lang w:val="en-US" w:eastAsia="zh-CN"/>
        </w:rPr>
      </w:pPr>
      <w:bookmarkStart w:id="6" w:name="_Toc13184"/>
      <w:bookmarkStart w:id="7" w:name="_Toc23880"/>
      <w:r>
        <w:rPr>
          <w:rFonts w:hint="eastAsia" w:ascii="宋体" w:hAnsi="宋体" w:eastAsia="宋体" w:cs="宋体"/>
          <w:color w:val="auto"/>
          <w:sz w:val="28"/>
          <w:szCs w:val="28"/>
          <w:lang w:val="en-US" w:eastAsia="zh-CN"/>
        </w:rPr>
        <w:t>一是强化政治引领。深入学习宣传贯彻党的二十大和二十届三中全会、习近平总书记关于做好新时代党的统一战线工作的重要思想、习近平总书记在全国民族团结进步表彰大会上的重要讲话和习近平给普洱民族团结誓词碑盟誓代表后代的回信等系列精神，以及《中国共产党统一战线工作条例》。</w:t>
      </w:r>
    </w:p>
    <w:p w14:paraId="09C8565D">
      <w:pPr>
        <w:keepNext/>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val="0"/>
          <w:i w:val="0"/>
          <w:caps w:val="0"/>
          <w:color w:val="auto"/>
          <w:spacing w:val="0"/>
          <w:kern w:val="0"/>
          <w:sz w:val="28"/>
          <w:szCs w:val="28"/>
          <w:shd w:val="clear" w:color="auto" w:fill="FFFFFF"/>
          <w:lang w:val="en-US" w:eastAsia="zh-CN" w:bidi="ar"/>
        </w:rPr>
      </w:pPr>
      <w:r>
        <w:rPr>
          <w:rFonts w:hint="eastAsia" w:ascii="宋体" w:hAnsi="宋体" w:eastAsia="宋体" w:cs="宋体"/>
          <w:color w:val="auto"/>
          <w:sz w:val="28"/>
          <w:szCs w:val="28"/>
          <w:lang w:val="en-US" w:eastAsia="zh-CN"/>
        </w:rPr>
        <w:t>二是推动多党合作。</w:t>
      </w:r>
      <w:r>
        <w:rPr>
          <w:rFonts w:hint="eastAsia" w:ascii="宋体" w:hAnsi="宋体" w:eastAsia="宋体" w:cs="宋体"/>
          <w:color w:val="auto"/>
          <w:kern w:val="0"/>
          <w:sz w:val="28"/>
          <w:szCs w:val="28"/>
          <w:lang w:eastAsia="zh-CN"/>
        </w:rPr>
        <w:t>按照</w:t>
      </w:r>
      <w:r>
        <w:rPr>
          <w:rFonts w:hint="eastAsia" w:ascii="宋体" w:hAnsi="宋体" w:eastAsia="宋体" w:cs="宋体"/>
          <w:color w:val="auto"/>
          <w:kern w:val="0"/>
          <w:sz w:val="28"/>
          <w:szCs w:val="28"/>
        </w:rPr>
        <w:t>《中共昆明市晋宁区委202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年度政党协商计划》</w:t>
      </w:r>
      <w:r>
        <w:rPr>
          <w:rFonts w:hint="eastAsia" w:ascii="宋体" w:hAnsi="宋体" w:eastAsia="宋体" w:cs="宋体"/>
          <w:color w:val="auto"/>
          <w:kern w:val="0"/>
          <w:sz w:val="28"/>
          <w:szCs w:val="28"/>
          <w:lang w:eastAsia="zh-CN"/>
        </w:rPr>
        <w:t>开展政党协商活动</w:t>
      </w:r>
      <w:r>
        <w:rPr>
          <w:rFonts w:hint="eastAsia" w:ascii="宋体" w:hAnsi="宋体" w:eastAsia="宋体" w:cs="宋体"/>
          <w:color w:val="auto"/>
          <w:kern w:val="0"/>
          <w:sz w:val="28"/>
          <w:szCs w:val="28"/>
          <w:lang w:val="en-US" w:eastAsia="zh-CN"/>
        </w:rPr>
        <w:t>6次</w:t>
      </w:r>
      <w:r>
        <w:rPr>
          <w:rFonts w:hint="eastAsia" w:ascii="宋体" w:hAnsi="宋体" w:eastAsia="宋体" w:cs="宋体"/>
          <w:color w:val="auto"/>
          <w:kern w:val="0"/>
          <w:sz w:val="28"/>
          <w:szCs w:val="28"/>
        </w:rPr>
        <w:t>。</w:t>
      </w:r>
      <w:r>
        <w:rPr>
          <w:rFonts w:hint="eastAsia" w:ascii="宋体" w:hAnsi="宋体" w:eastAsia="宋体" w:cs="宋体"/>
          <w:b w:val="0"/>
          <w:bCs w:val="0"/>
          <w:color w:val="auto"/>
          <w:kern w:val="0"/>
          <w:sz w:val="28"/>
          <w:szCs w:val="28"/>
          <w:lang w:eastAsia="zh-CN"/>
        </w:rPr>
        <w:t>加强民主党派基层组织建设，协助民建晋宁基层委完成换届工作</w:t>
      </w:r>
      <w:r>
        <w:rPr>
          <w:rFonts w:hint="eastAsia" w:ascii="宋体" w:hAnsi="宋体" w:eastAsia="宋体" w:cs="宋体"/>
          <w:b w:val="0"/>
          <w:bCs w:val="0"/>
          <w:i w:val="0"/>
          <w:caps w:val="0"/>
          <w:color w:val="auto"/>
          <w:spacing w:val="0"/>
          <w:kern w:val="0"/>
          <w:sz w:val="28"/>
          <w:szCs w:val="28"/>
          <w:shd w:val="clear" w:color="auto" w:fill="FFFFFF"/>
          <w:lang w:val="en-US" w:eastAsia="zh-CN" w:bidi="ar"/>
        </w:rPr>
        <w:t>。</w:t>
      </w:r>
    </w:p>
    <w:p w14:paraId="05D9C8F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lang w:eastAsia="zh-CN"/>
        </w:rPr>
        <w:t>三是铸牢中华民族共同体意识。</w:t>
      </w:r>
      <w:r>
        <w:rPr>
          <w:rFonts w:hint="eastAsia" w:ascii="宋体" w:hAnsi="宋体" w:eastAsia="宋体" w:cs="宋体"/>
          <w:b w:val="0"/>
          <w:bCs/>
          <w:color w:val="auto"/>
          <w:sz w:val="28"/>
          <w:szCs w:val="28"/>
        </w:rPr>
        <w:t>实施民族团结进步示范</w:t>
      </w:r>
      <w:r>
        <w:rPr>
          <w:rFonts w:hint="eastAsia" w:ascii="宋体" w:hAnsi="宋体" w:eastAsia="宋体" w:cs="宋体"/>
          <w:b w:val="0"/>
          <w:bCs/>
          <w:color w:val="auto"/>
          <w:sz w:val="28"/>
          <w:szCs w:val="28"/>
          <w:lang w:eastAsia="zh-CN"/>
        </w:rPr>
        <w:t>乡</w:t>
      </w:r>
      <w:r>
        <w:rPr>
          <w:rFonts w:hint="eastAsia" w:ascii="宋体" w:hAnsi="宋体" w:eastAsia="宋体" w:cs="宋体"/>
          <w:b w:val="0"/>
          <w:bCs/>
          <w:color w:val="auto"/>
          <w:sz w:val="28"/>
          <w:szCs w:val="28"/>
          <w:lang w:val="en-US" w:eastAsia="zh-CN"/>
        </w:rPr>
        <w:t>镇（上蒜镇）、</w:t>
      </w:r>
      <w:r>
        <w:rPr>
          <w:rFonts w:hint="eastAsia" w:ascii="宋体" w:hAnsi="宋体" w:eastAsia="宋体" w:cs="宋体"/>
          <w:b w:val="0"/>
          <w:bCs/>
          <w:color w:val="auto"/>
          <w:sz w:val="28"/>
          <w:szCs w:val="28"/>
        </w:rPr>
        <w:t>民族团结</w:t>
      </w:r>
      <w:r>
        <w:rPr>
          <w:rFonts w:hint="eastAsia" w:ascii="宋体" w:hAnsi="宋体" w:eastAsia="宋体" w:cs="宋体"/>
          <w:b w:val="0"/>
          <w:bCs/>
          <w:color w:val="auto"/>
          <w:sz w:val="28"/>
          <w:szCs w:val="28"/>
          <w:lang w:eastAsia="zh-CN"/>
        </w:rPr>
        <w:t>进步</w:t>
      </w:r>
      <w:r>
        <w:rPr>
          <w:rFonts w:hint="eastAsia" w:ascii="宋体" w:hAnsi="宋体" w:eastAsia="宋体" w:cs="宋体"/>
          <w:b w:val="0"/>
          <w:bCs/>
          <w:color w:val="auto"/>
          <w:sz w:val="28"/>
          <w:szCs w:val="28"/>
        </w:rPr>
        <w:t>示范</w:t>
      </w:r>
      <w:r>
        <w:rPr>
          <w:rFonts w:hint="eastAsia" w:ascii="宋体" w:hAnsi="宋体" w:eastAsia="宋体" w:cs="宋体"/>
          <w:b w:val="0"/>
          <w:bCs/>
          <w:color w:val="auto"/>
          <w:sz w:val="28"/>
          <w:szCs w:val="28"/>
          <w:lang w:eastAsia="zh-CN"/>
        </w:rPr>
        <w:t>村（</w:t>
      </w:r>
      <w:r>
        <w:rPr>
          <w:rFonts w:hint="eastAsia" w:ascii="宋体" w:hAnsi="宋体" w:eastAsia="宋体" w:cs="宋体"/>
          <w:b w:val="0"/>
          <w:bCs/>
          <w:color w:val="auto"/>
          <w:sz w:val="28"/>
          <w:szCs w:val="28"/>
          <w:lang w:val="en-US" w:eastAsia="zh-CN"/>
        </w:rPr>
        <w:t>太史村</w:t>
      </w:r>
      <w:r>
        <w:rPr>
          <w:rFonts w:hint="eastAsia" w:ascii="宋体" w:hAnsi="宋体" w:eastAsia="宋体" w:cs="宋体"/>
          <w:b w:val="0"/>
          <w:bCs/>
          <w:color w:val="auto"/>
          <w:sz w:val="28"/>
          <w:szCs w:val="28"/>
          <w:lang w:eastAsia="zh-CN"/>
        </w:rPr>
        <w:t>）等一系列项目。</w:t>
      </w:r>
      <w:r>
        <w:rPr>
          <w:rFonts w:hint="eastAsia" w:ascii="宋体" w:hAnsi="宋体" w:eastAsia="宋体" w:cs="宋体"/>
          <w:color w:val="auto"/>
          <w:kern w:val="0"/>
          <w:sz w:val="28"/>
          <w:szCs w:val="28"/>
          <w:lang w:eastAsia="zh-CN"/>
        </w:rPr>
        <w:t>开展常态化</w:t>
      </w:r>
      <w:r>
        <w:rPr>
          <w:rFonts w:hint="eastAsia" w:ascii="宋体" w:hAnsi="宋体" w:eastAsia="宋体" w:cs="宋体"/>
          <w:b w:val="0"/>
          <w:bCs/>
          <w:color w:val="auto"/>
          <w:sz w:val="28"/>
          <w:szCs w:val="28"/>
          <w:lang w:val="en-US" w:eastAsia="zh-CN"/>
        </w:rPr>
        <w:t>民族团结</w:t>
      </w:r>
      <w:r>
        <w:rPr>
          <w:rFonts w:hint="eastAsia" w:ascii="宋体" w:hAnsi="宋体" w:eastAsia="宋体" w:cs="宋体"/>
          <w:color w:val="auto"/>
          <w:kern w:val="0"/>
          <w:sz w:val="28"/>
          <w:szCs w:val="28"/>
          <w:lang w:eastAsia="zh-CN"/>
        </w:rPr>
        <w:t>宣传教育。</w:t>
      </w:r>
    </w:p>
    <w:p w14:paraId="31CE3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四是维护宗教领域和谐稳定。开展宗教活动场所安全检查及消防演练。持续开展“五进”宗教活动场所活动，增进宗教界人士和信教群众“五个认同”。</w:t>
      </w:r>
    </w:p>
    <w:p w14:paraId="413AD64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i w:val="0"/>
          <w:caps w:val="0"/>
          <w:color w:val="auto"/>
          <w:spacing w:val="0"/>
          <w:sz w:val="28"/>
          <w:szCs w:val="28"/>
          <w:shd w:val="clear" w:color="auto" w:fill="FFFFFF"/>
          <w:lang w:val="en-US" w:eastAsia="zh-CN"/>
        </w:rPr>
      </w:pPr>
      <w:r>
        <w:rPr>
          <w:rFonts w:hint="eastAsia" w:ascii="宋体" w:hAnsi="宋体" w:eastAsia="宋体" w:cs="宋体"/>
          <w:i w:val="0"/>
          <w:caps w:val="0"/>
          <w:color w:val="auto"/>
          <w:spacing w:val="0"/>
          <w:sz w:val="28"/>
          <w:szCs w:val="28"/>
          <w:shd w:val="clear" w:color="auto" w:fill="FFFFFF"/>
          <w:lang w:val="en-US" w:eastAsia="zh-CN"/>
        </w:rPr>
        <w:t>五是促进民营经济“两个健康”。组织民营经济代表人士开展理想信念教育暨招商推介活动。常态化开展“大走访、大调研、解难题”活动，走访企业，征询意见建议。</w:t>
      </w:r>
    </w:p>
    <w:p w14:paraId="39B76D1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i w:val="0"/>
          <w:caps w:val="0"/>
          <w:color w:val="auto"/>
          <w:spacing w:val="0"/>
          <w:sz w:val="28"/>
          <w:szCs w:val="28"/>
          <w:shd w:val="clear" w:color="auto" w:fill="FFFFFF"/>
          <w:lang w:val="en-US" w:eastAsia="zh-CN"/>
        </w:rPr>
        <w:t>六是推进党外知识分子和新阶工作创新发展。</w:t>
      </w:r>
      <w:r>
        <w:rPr>
          <w:rFonts w:hint="eastAsia" w:ascii="宋体" w:hAnsi="宋体" w:eastAsia="宋体" w:cs="宋体"/>
          <w:color w:val="auto"/>
          <w:sz w:val="28"/>
          <w:szCs w:val="28"/>
          <w:lang w:val="en-US" w:eastAsia="zh-CN"/>
        </w:rPr>
        <w:t>依托</w:t>
      </w:r>
      <w:r>
        <w:rPr>
          <w:rFonts w:hint="eastAsia" w:ascii="宋体" w:hAnsi="宋体" w:eastAsia="宋体" w:cs="宋体"/>
          <w:i w:val="0"/>
          <w:caps w:val="0"/>
          <w:color w:val="auto"/>
          <w:spacing w:val="0"/>
          <w:sz w:val="28"/>
          <w:szCs w:val="28"/>
          <w:shd w:val="clear" w:color="auto" w:fill="FFFFFF"/>
          <w:lang w:eastAsia="zh-CN"/>
        </w:rPr>
        <w:t>“马铃薯科技小院”</w:t>
      </w:r>
      <w:r>
        <w:rPr>
          <w:rFonts w:hint="eastAsia" w:ascii="宋体" w:hAnsi="宋体" w:eastAsia="宋体" w:cs="宋体"/>
          <w:i w:val="0"/>
          <w:caps w:val="0"/>
          <w:color w:val="auto"/>
          <w:spacing w:val="0"/>
          <w:sz w:val="28"/>
          <w:szCs w:val="28"/>
          <w:shd w:val="clear" w:color="auto" w:fill="FFFFFF"/>
          <w:lang w:val="en-US" w:eastAsia="zh-CN"/>
        </w:rPr>
        <w:t>推动</w:t>
      </w:r>
      <w:r>
        <w:rPr>
          <w:rFonts w:hint="eastAsia" w:ascii="宋体" w:hAnsi="宋体" w:eastAsia="宋体" w:cs="宋体"/>
          <w:b w:val="0"/>
          <w:bCs w:val="0"/>
          <w:color w:val="auto"/>
          <w:sz w:val="28"/>
          <w:szCs w:val="28"/>
          <w:lang w:val="en-US" w:eastAsia="zh-CN"/>
        </w:rPr>
        <w:t>打造</w:t>
      </w:r>
      <w:r>
        <w:rPr>
          <w:rFonts w:hint="eastAsia" w:ascii="宋体" w:hAnsi="宋体" w:eastAsia="宋体" w:cs="宋体"/>
          <w:i w:val="0"/>
          <w:caps w:val="0"/>
          <w:color w:val="auto"/>
          <w:spacing w:val="0"/>
          <w:sz w:val="28"/>
          <w:szCs w:val="28"/>
          <w:shd w:val="clear" w:color="auto" w:fill="FFFFFF"/>
          <w:lang w:eastAsia="zh-CN"/>
        </w:rPr>
        <w:t>党外知识分子实践创新基地，</w:t>
      </w:r>
      <w:r>
        <w:rPr>
          <w:rFonts w:hint="eastAsia" w:ascii="宋体" w:hAnsi="宋体" w:eastAsia="宋体" w:cs="宋体"/>
          <w:i w:val="0"/>
          <w:caps w:val="0"/>
          <w:color w:val="auto"/>
          <w:spacing w:val="0"/>
          <w:sz w:val="28"/>
          <w:szCs w:val="28"/>
          <w:shd w:val="clear" w:color="auto" w:fill="FFFFFF"/>
          <w:lang w:val="en-US" w:eastAsia="zh-CN"/>
        </w:rPr>
        <w:t>在昆阳街道太史村打造“宁心商行”新阶人士实践创新基地，集中展示推介晋宁好物。以牛恋村委会小渔村为核心，打造“晋宁区滇池南岸新的社会阶层人士统战工作示范带”，积极申报省级新阶人士统战工作实践创新基地。</w:t>
      </w:r>
    </w:p>
    <w:p w14:paraId="0C198C4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 w:val="0"/>
          <w:bCs w:val="0"/>
          <w:i w:val="0"/>
          <w:caps w:val="0"/>
          <w:color w:val="auto"/>
          <w:spacing w:val="0"/>
          <w:kern w:val="0"/>
          <w:sz w:val="28"/>
          <w:szCs w:val="28"/>
          <w:shd w:val="clear" w:color="auto" w:fill="FFFFFF"/>
          <w:lang w:val="en-US" w:eastAsia="zh-CN" w:bidi="ar"/>
        </w:rPr>
      </w:pPr>
      <w:r>
        <w:rPr>
          <w:rFonts w:hint="eastAsia" w:ascii="宋体" w:hAnsi="宋体" w:eastAsia="宋体" w:cs="宋体"/>
          <w:color w:val="auto"/>
          <w:kern w:val="0"/>
          <w:sz w:val="28"/>
          <w:szCs w:val="28"/>
          <w:lang w:val="en-US" w:eastAsia="zh-CN"/>
        </w:rPr>
        <w:t>七是提升</w:t>
      </w:r>
      <w:r>
        <w:rPr>
          <w:rFonts w:hint="eastAsia" w:ascii="宋体" w:hAnsi="宋体" w:eastAsia="宋体" w:cs="宋体"/>
          <w:color w:val="auto"/>
          <w:kern w:val="0"/>
          <w:sz w:val="28"/>
          <w:szCs w:val="28"/>
        </w:rPr>
        <w:t>港澳台侨</w:t>
      </w:r>
      <w:r>
        <w:rPr>
          <w:rFonts w:hint="eastAsia" w:ascii="宋体" w:hAnsi="宋体" w:eastAsia="宋体" w:cs="宋体"/>
          <w:color w:val="auto"/>
          <w:kern w:val="0"/>
          <w:sz w:val="28"/>
          <w:szCs w:val="28"/>
          <w:lang w:eastAsia="zh-CN"/>
        </w:rPr>
        <w:t>工作。</w:t>
      </w:r>
      <w:r>
        <w:rPr>
          <w:rFonts w:hint="eastAsia" w:ascii="宋体" w:hAnsi="宋体" w:eastAsia="宋体" w:cs="宋体"/>
          <w:i w:val="0"/>
          <w:caps w:val="0"/>
          <w:color w:val="auto"/>
          <w:spacing w:val="0"/>
          <w:sz w:val="28"/>
          <w:szCs w:val="28"/>
          <w:shd w:val="clear" w:color="auto" w:fill="FFFFFF"/>
          <w:lang w:val="en-US" w:eastAsia="zh-CN"/>
        </w:rPr>
        <w:t>深入台企、台胞台属宣传惠台措施，开展台、侨宣传活动，发放宣传资料，解答群众咨询问题。</w:t>
      </w:r>
      <w:r>
        <w:rPr>
          <w:rFonts w:hint="eastAsia" w:ascii="宋体" w:hAnsi="宋体" w:eastAsia="宋体" w:cs="宋体"/>
          <w:i w:val="0"/>
          <w:caps w:val="0"/>
          <w:color w:val="auto"/>
          <w:spacing w:val="0"/>
          <w:kern w:val="0"/>
          <w:sz w:val="28"/>
          <w:szCs w:val="28"/>
          <w:shd w:val="clear" w:color="auto" w:fill="FFFFFF"/>
          <w:lang w:val="en-US" w:eastAsia="zh-CN" w:bidi="ar"/>
        </w:rPr>
        <w:t>充分发挥以商招商、以情招商优势，打造乡村旅居项目。</w:t>
      </w:r>
    </w:p>
    <w:p w14:paraId="5A0C2E4E">
      <w:pPr>
        <w:keepLines w:val="0"/>
        <w:pageBreakBefore w:val="0"/>
        <w:widowControl w:val="0"/>
        <w:kinsoku/>
        <w:wordWrap/>
        <w:overflowPunct/>
        <w:autoSpaceDE/>
        <w:autoSpaceDN/>
        <w:bidi w:val="0"/>
        <w:spacing w:line="560" w:lineRule="exact"/>
        <w:ind w:firstLine="586" w:firstLineChars="200"/>
        <w:textAlignment w:val="auto"/>
        <w:outlineLvl w:val="1"/>
        <w:rPr>
          <w:rFonts w:hint="eastAsia" w:ascii="宋体" w:hAnsi="宋体" w:eastAsia="宋体" w:cs="宋体"/>
          <w:b/>
          <w:bCs/>
          <w:color w:val="auto"/>
          <w:spacing w:val="6"/>
          <w:kern w:val="0"/>
          <w:sz w:val="28"/>
          <w:szCs w:val="28"/>
          <w:highlight w:val="none"/>
        </w:rPr>
      </w:pPr>
      <w:bookmarkStart w:id="8" w:name="_Toc15860"/>
      <w:r>
        <w:rPr>
          <w:rFonts w:hint="eastAsia" w:ascii="宋体" w:hAnsi="宋体" w:eastAsia="宋体" w:cs="宋体"/>
          <w:b/>
          <w:bCs/>
          <w:color w:val="auto"/>
          <w:spacing w:val="6"/>
          <w:kern w:val="0"/>
          <w:sz w:val="28"/>
          <w:szCs w:val="28"/>
          <w:highlight w:val="none"/>
        </w:rPr>
        <w:t>（二）部门预算批复及资金</w:t>
      </w:r>
      <w:r>
        <w:rPr>
          <w:rFonts w:hint="eastAsia" w:ascii="宋体" w:hAnsi="宋体" w:eastAsia="宋体" w:cs="宋体"/>
          <w:b/>
          <w:bCs/>
          <w:color w:val="auto"/>
          <w:spacing w:val="6"/>
          <w:kern w:val="0"/>
          <w:sz w:val="28"/>
          <w:szCs w:val="28"/>
          <w:highlight w:val="none"/>
          <w:lang w:val="en-US" w:eastAsia="zh-CN"/>
        </w:rPr>
        <w:t>使用</w:t>
      </w:r>
      <w:r>
        <w:rPr>
          <w:rFonts w:hint="eastAsia" w:ascii="宋体" w:hAnsi="宋体" w:eastAsia="宋体" w:cs="宋体"/>
          <w:b/>
          <w:bCs/>
          <w:color w:val="auto"/>
          <w:spacing w:val="6"/>
          <w:kern w:val="0"/>
          <w:sz w:val="28"/>
          <w:szCs w:val="28"/>
          <w:highlight w:val="none"/>
        </w:rPr>
        <w:t>情况</w:t>
      </w:r>
      <w:bookmarkEnd w:id="6"/>
      <w:bookmarkEnd w:id="7"/>
      <w:bookmarkEnd w:id="8"/>
    </w:p>
    <w:p w14:paraId="444A8C0F">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1．部门预算批复及资金安排情况</w:t>
      </w:r>
    </w:p>
    <w:p w14:paraId="15911805">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lang w:val="en-US" w:eastAsia="zh-CN"/>
        </w:rPr>
        <w:t>根据</w:t>
      </w:r>
      <w:r>
        <w:rPr>
          <w:rFonts w:hint="eastAsia" w:ascii="宋体" w:hAnsi="宋体" w:eastAsia="宋体" w:cs="宋体"/>
          <w:color w:val="auto"/>
          <w:spacing w:val="6"/>
          <w:kern w:val="0"/>
          <w:sz w:val="28"/>
          <w:szCs w:val="28"/>
          <w:highlight w:val="none"/>
        </w:rPr>
        <w:t>《昆明市晋宁区人大常委会关于印发区第二届人民代表大会第三次会议关于政府、计划、财政三个报告决议的通知》（晋人通〔2024〕2号）对中国共产党昆明市晋宁区委员会统一战线工作部年初预算的批复情况如下：</w:t>
      </w:r>
    </w:p>
    <w:p w14:paraId="478C72A1">
      <w:pPr>
        <w:keepLines w:val="0"/>
        <w:pageBreakBefore w:val="0"/>
        <w:widowControl w:val="0"/>
        <w:kinsoku/>
        <w:wordWrap/>
        <w:overflowPunct/>
        <w:autoSpaceDE/>
        <w:autoSpaceDN/>
        <w:bidi w:val="0"/>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部门202</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年支出预算</w:t>
      </w:r>
      <w:r>
        <w:rPr>
          <w:rFonts w:hint="eastAsia" w:ascii="宋体" w:hAnsi="宋体" w:eastAsia="宋体" w:cs="宋体"/>
          <w:color w:val="auto"/>
          <w:spacing w:val="6"/>
          <w:kern w:val="0"/>
          <w:sz w:val="28"/>
          <w:szCs w:val="28"/>
          <w:highlight w:val="none"/>
          <w:lang w:val="en-US" w:eastAsia="zh-CN"/>
        </w:rPr>
        <w:t>5,001,180.97元</w:t>
      </w:r>
      <w:r>
        <w:rPr>
          <w:rFonts w:hint="eastAsia" w:ascii="宋体" w:hAnsi="宋体" w:eastAsia="宋体" w:cs="宋体"/>
          <w:color w:val="auto"/>
          <w:spacing w:val="6"/>
          <w:kern w:val="0"/>
          <w:sz w:val="28"/>
          <w:szCs w:val="28"/>
          <w:highlight w:val="none"/>
          <w:lang w:eastAsia="zh-CN"/>
        </w:rPr>
        <w:t>（基本</w:t>
      </w:r>
      <w:r>
        <w:rPr>
          <w:rFonts w:hint="eastAsia" w:ascii="宋体" w:hAnsi="宋体" w:eastAsia="宋体" w:cs="宋体"/>
          <w:color w:val="auto"/>
          <w:spacing w:val="6"/>
          <w:kern w:val="0"/>
          <w:sz w:val="28"/>
          <w:szCs w:val="28"/>
          <w:highlight w:val="none"/>
          <w:lang w:val="en-US" w:eastAsia="zh-CN"/>
        </w:rPr>
        <w:t>支出4,501,180.97</w:t>
      </w:r>
      <w:r>
        <w:rPr>
          <w:rFonts w:hint="eastAsia" w:ascii="宋体" w:hAnsi="宋体" w:eastAsia="宋体" w:cs="宋体"/>
          <w:color w:val="auto"/>
          <w:spacing w:val="6"/>
          <w:kern w:val="0"/>
          <w:sz w:val="28"/>
          <w:szCs w:val="28"/>
          <w:highlight w:val="none"/>
          <w:lang w:eastAsia="zh-CN"/>
        </w:rPr>
        <w:t>元，项目支出</w:t>
      </w:r>
      <w:r>
        <w:rPr>
          <w:rFonts w:hint="eastAsia" w:ascii="宋体" w:hAnsi="宋体" w:eastAsia="宋体" w:cs="宋体"/>
          <w:color w:val="auto"/>
          <w:spacing w:val="6"/>
          <w:kern w:val="0"/>
          <w:sz w:val="28"/>
          <w:szCs w:val="28"/>
          <w:highlight w:val="none"/>
          <w:lang w:val="en-US" w:eastAsia="zh-CN"/>
        </w:rPr>
        <w:t>500,000.00</w:t>
      </w:r>
      <w:r>
        <w:rPr>
          <w:rFonts w:hint="eastAsia" w:ascii="宋体" w:hAnsi="宋体" w:eastAsia="宋体" w:cs="宋体"/>
          <w:color w:val="auto"/>
          <w:spacing w:val="6"/>
          <w:kern w:val="0"/>
          <w:sz w:val="28"/>
          <w:szCs w:val="28"/>
          <w:highlight w:val="none"/>
          <w:lang w:eastAsia="zh-CN"/>
        </w:rPr>
        <w:t>元），决算</w:t>
      </w:r>
      <w:r>
        <w:rPr>
          <w:rFonts w:hint="eastAsia" w:ascii="宋体" w:hAnsi="宋体" w:eastAsia="宋体" w:cs="宋体"/>
          <w:color w:val="auto"/>
          <w:spacing w:val="6"/>
          <w:kern w:val="0"/>
          <w:sz w:val="28"/>
          <w:szCs w:val="28"/>
          <w:highlight w:val="none"/>
          <w:lang w:val="en-US" w:eastAsia="zh-CN"/>
        </w:rPr>
        <w:t>数5,897,441.14</w:t>
      </w:r>
      <w:r>
        <w:rPr>
          <w:rFonts w:hint="eastAsia" w:ascii="宋体" w:hAnsi="宋体" w:eastAsia="宋体" w:cs="宋体"/>
          <w:color w:val="auto"/>
          <w:spacing w:val="6"/>
          <w:kern w:val="0"/>
          <w:sz w:val="28"/>
          <w:szCs w:val="28"/>
          <w:highlight w:val="none"/>
          <w:lang w:eastAsia="zh-CN"/>
        </w:rPr>
        <w:t>元（基本支</w:t>
      </w:r>
      <w:r>
        <w:rPr>
          <w:rFonts w:hint="eastAsia" w:ascii="宋体" w:hAnsi="宋体" w:eastAsia="宋体" w:cs="宋体"/>
          <w:color w:val="auto"/>
          <w:spacing w:val="6"/>
          <w:kern w:val="0"/>
          <w:sz w:val="28"/>
          <w:szCs w:val="28"/>
          <w:highlight w:val="none"/>
          <w:lang w:val="en-US" w:eastAsia="zh-CN"/>
        </w:rPr>
        <w:t>出4,288,389.14元，项目支出1,609,052.00</w:t>
      </w:r>
      <w:r>
        <w:rPr>
          <w:rFonts w:hint="eastAsia" w:ascii="宋体" w:hAnsi="宋体" w:eastAsia="宋体" w:cs="宋体"/>
          <w:color w:val="auto"/>
          <w:spacing w:val="6"/>
          <w:kern w:val="0"/>
          <w:sz w:val="28"/>
          <w:szCs w:val="28"/>
          <w:highlight w:val="none"/>
          <w:lang w:eastAsia="zh-CN"/>
        </w:rPr>
        <w:t>元）</w:t>
      </w:r>
      <w:r>
        <w:rPr>
          <w:rFonts w:hint="eastAsia" w:ascii="宋体" w:hAnsi="宋体" w:eastAsia="宋体" w:cs="宋体"/>
          <w:color w:val="auto"/>
          <w:spacing w:val="6"/>
          <w:kern w:val="0"/>
          <w:sz w:val="28"/>
          <w:szCs w:val="28"/>
          <w:highlight w:val="none"/>
        </w:rPr>
        <w:t>。</w:t>
      </w:r>
    </w:p>
    <w:p w14:paraId="366CDC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ind w:left="0" w:right="0" w:firstLine="534"/>
        <w:jc w:val="center"/>
        <w:rPr>
          <w:rFonts w:hint="eastAsia" w:ascii="宋体" w:hAnsi="宋体" w:eastAsia="宋体" w:cs="宋体"/>
          <w:b/>
          <w:bCs/>
          <w:color w:val="auto"/>
          <w:sz w:val="24"/>
          <w:szCs w:val="24"/>
        </w:rPr>
      </w:pPr>
      <w:r>
        <w:rPr>
          <w:rFonts w:hint="eastAsia" w:ascii="宋体" w:hAnsi="宋体" w:eastAsia="宋体" w:cs="宋体"/>
          <w:b/>
          <w:bCs/>
          <w:i w:val="0"/>
          <w:caps w:val="0"/>
          <w:color w:val="auto"/>
          <w:spacing w:val="6"/>
          <w:kern w:val="0"/>
          <w:sz w:val="24"/>
          <w:szCs w:val="24"/>
          <w:shd w:val="clear" w:color="auto" w:fill="FFFFFF"/>
          <w:lang w:val="en-US" w:eastAsia="zh-CN" w:bidi="ar"/>
        </w:rPr>
        <w:t>表1：2024年预算批复及资金安排表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6"/>
        <w:gridCol w:w="1810"/>
        <w:gridCol w:w="2154"/>
        <w:gridCol w:w="2154"/>
        <w:gridCol w:w="2154"/>
      </w:tblGrid>
      <w:tr w14:paraId="2878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09CA45C6">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序号</w:t>
            </w:r>
          </w:p>
        </w:tc>
        <w:tc>
          <w:tcPr>
            <w:tcW w:w="1810" w:type="dxa"/>
            <w:noWrap w:val="0"/>
            <w:tcMar>
              <w:top w:w="57" w:type="dxa"/>
              <w:left w:w="57" w:type="dxa"/>
              <w:bottom w:w="57" w:type="dxa"/>
              <w:right w:w="57" w:type="dxa"/>
            </w:tcMar>
            <w:vAlign w:val="center"/>
          </w:tcPr>
          <w:p w14:paraId="28BF78FD">
            <w:pPr>
              <w:keepNext w:val="0"/>
              <w:keepLines w:val="0"/>
              <w:widowControl/>
              <w:suppressLineNumbers w:val="0"/>
              <w:jc w:val="center"/>
              <w:textAlignment w:val="center"/>
              <w:rPr>
                <w:rFonts w:hint="eastAsia" w:ascii="宋体" w:hAnsi="宋体" w:eastAsia="宋体" w:cs="宋体"/>
                <w:b w:val="0"/>
                <w:bCs/>
                <w:color w:val="auto"/>
                <w:sz w:val="18"/>
                <w:szCs w:val="18"/>
              </w:rPr>
            </w:pPr>
            <w:r>
              <w:rPr>
                <w:rFonts w:hint="eastAsia" w:ascii="宋体" w:hAnsi="宋体" w:eastAsia="宋体" w:cs="宋体"/>
                <w:b w:val="0"/>
                <w:bCs/>
                <w:i w:val="0"/>
                <w:color w:val="auto"/>
                <w:kern w:val="0"/>
                <w:sz w:val="18"/>
                <w:szCs w:val="18"/>
                <w:u w:val="none"/>
                <w:lang w:val="en-US" w:eastAsia="zh-CN" w:bidi="ar"/>
              </w:rPr>
              <w:t>项目</w:t>
            </w:r>
          </w:p>
        </w:tc>
        <w:tc>
          <w:tcPr>
            <w:tcW w:w="2154" w:type="dxa"/>
            <w:noWrap w:val="0"/>
            <w:tcMar>
              <w:top w:w="57" w:type="dxa"/>
              <w:left w:w="57" w:type="dxa"/>
              <w:bottom w:w="57" w:type="dxa"/>
              <w:right w:w="57" w:type="dxa"/>
            </w:tcMar>
            <w:vAlign w:val="center"/>
          </w:tcPr>
          <w:p w14:paraId="099C078F">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i w:val="0"/>
                <w:color w:val="auto"/>
                <w:kern w:val="0"/>
                <w:sz w:val="18"/>
                <w:szCs w:val="18"/>
                <w:u w:val="none"/>
                <w:lang w:val="en-US" w:eastAsia="zh-CN" w:bidi="ar"/>
              </w:rPr>
              <w:t>预算批复(元)</w:t>
            </w:r>
          </w:p>
        </w:tc>
        <w:tc>
          <w:tcPr>
            <w:tcW w:w="2154" w:type="dxa"/>
            <w:noWrap w:val="0"/>
            <w:tcMar>
              <w:top w:w="57" w:type="dxa"/>
              <w:left w:w="57" w:type="dxa"/>
              <w:bottom w:w="57" w:type="dxa"/>
              <w:right w:w="57" w:type="dxa"/>
            </w:tcMar>
            <w:vAlign w:val="center"/>
          </w:tcPr>
          <w:p w14:paraId="6DC6CD7D">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i w:val="0"/>
                <w:color w:val="auto"/>
                <w:kern w:val="0"/>
                <w:sz w:val="18"/>
                <w:szCs w:val="18"/>
                <w:u w:val="none"/>
                <w:lang w:val="en-US" w:eastAsia="zh-CN" w:bidi="ar"/>
              </w:rPr>
              <w:t>决算(元)</w:t>
            </w:r>
          </w:p>
        </w:tc>
        <w:tc>
          <w:tcPr>
            <w:tcW w:w="2154" w:type="dxa"/>
            <w:noWrap w:val="0"/>
            <w:tcMar>
              <w:top w:w="57" w:type="dxa"/>
              <w:left w:w="57" w:type="dxa"/>
              <w:bottom w:w="57" w:type="dxa"/>
              <w:right w:w="57" w:type="dxa"/>
            </w:tcMar>
            <w:vAlign w:val="center"/>
          </w:tcPr>
          <w:p w14:paraId="46B5DEA5">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i w:val="0"/>
                <w:color w:val="auto"/>
                <w:kern w:val="0"/>
                <w:sz w:val="18"/>
                <w:szCs w:val="18"/>
                <w:u w:val="none"/>
                <w:lang w:val="en-US" w:eastAsia="zh-CN" w:bidi="ar"/>
              </w:rPr>
              <w:t>预算调整(元)</w:t>
            </w:r>
          </w:p>
        </w:tc>
      </w:tr>
      <w:tr w14:paraId="00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2436" w:type="dxa"/>
            <w:gridSpan w:val="2"/>
            <w:noWrap w:val="0"/>
            <w:tcMar>
              <w:top w:w="57" w:type="dxa"/>
              <w:left w:w="57" w:type="dxa"/>
              <w:bottom w:w="57" w:type="dxa"/>
              <w:right w:w="57" w:type="dxa"/>
            </w:tcMar>
            <w:vAlign w:val="center"/>
          </w:tcPr>
          <w:p w14:paraId="476760FC">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2024年合计</w:t>
            </w:r>
          </w:p>
        </w:tc>
        <w:tc>
          <w:tcPr>
            <w:tcW w:w="2154" w:type="dxa"/>
            <w:noWrap w:val="0"/>
            <w:tcMar>
              <w:top w:w="57" w:type="dxa"/>
              <w:left w:w="57" w:type="dxa"/>
              <w:bottom w:w="57" w:type="dxa"/>
              <w:right w:w="57" w:type="dxa"/>
            </w:tcMar>
            <w:vAlign w:val="center"/>
          </w:tcPr>
          <w:p w14:paraId="1356A5BA">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5,001,180.97</w:t>
            </w:r>
          </w:p>
        </w:tc>
        <w:tc>
          <w:tcPr>
            <w:tcW w:w="2154" w:type="dxa"/>
            <w:noWrap w:val="0"/>
            <w:tcMar>
              <w:top w:w="57" w:type="dxa"/>
              <w:left w:w="57" w:type="dxa"/>
              <w:bottom w:w="57" w:type="dxa"/>
              <w:right w:w="57" w:type="dxa"/>
            </w:tcMar>
            <w:vAlign w:val="center"/>
          </w:tcPr>
          <w:p w14:paraId="1828EC34">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5,897,441.14</w:t>
            </w:r>
          </w:p>
        </w:tc>
        <w:tc>
          <w:tcPr>
            <w:tcW w:w="2154" w:type="dxa"/>
            <w:noWrap w:val="0"/>
            <w:tcMar>
              <w:top w:w="57" w:type="dxa"/>
              <w:left w:w="57" w:type="dxa"/>
              <w:bottom w:w="57" w:type="dxa"/>
              <w:right w:w="57" w:type="dxa"/>
            </w:tcMar>
            <w:vAlign w:val="center"/>
          </w:tcPr>
          <w:p w14:paraId="08899A61">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 xml:space="preserve"> 896,260.17 </w:t>
            </w:r>
          </w:p>
        </w:tc>
      </w:tr>
      <w:tr w14:paraId="444F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36C16151">
            <w:pPr>
              <w:keepNext w:val="0"/>
              <w:keepLines w:val="0"/>
              <w:widowControl/>
              <w:suppressLineNumbers w:val="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i w:val="0"/>
                <w:color w:val="auto"/>
                <w:kern w:val="0"/>
                <w:sz w:val="18"/>
                <w:szCs w:val="18"/>
                <w:highlight w:val="none"/>
                <w:u w:val="none"/>
                <w:lang w:val="en-US" w:eastAsia="zh-CN" w:bidi="ar"/>
              </w:rPr>
              <w:t>一</w:t>
            </w:r>
          </w:p>
        </w:tc>
        <w:tc>
          <w:tcPr>
            <w:tcW w:w="1810" w:type="dxa"/>
            <w:noWrap w:val="0"/>
            <w:tcMar>
              <w:top w:w="57" w:type="dxa"/>
              <w:left w:w="57" w:type="dxa"/>
              <w:bottom w:w="57" w:type="dxa"/>
              <w:right w:w="57" w:type="dxa"/>
            </w:tcMar>
            <w:vAlign w:val="center"/>
          </w:tcPr>
          <w:p w14:paraId="4FC8493B">
            <w:pPr>
              <w:keepNext w:val="0"/>
              <w:keepLines w:val="0"/>
              <w:widowControl/>
              <w:suppressLineNumbers w:val="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i w:val="0"/>
                <w:color w:val="auto"/>
                <w:kern w:val="0"/>
                <w:sz w:val="18"/>
                <w:szCs w:val="18"/>
                <w:highlight w:val="none"/>
                <w:u w:val="none"/>
                <w:lang w:val="en-US" w:eastAsia="zh-CN" w:bidi="ar"/>
              </w:rPr>
              <w:t>基本支出</w:t>
            </w:r>
          </w:p>
        </w:tc>
        <w:tc>
          <w:tcPr>
            <w:tcW w:w="2154" w:type="dxa"/>
            <w:noWrap w:val="0"/>
            <w:tcMar>
              <w:top w:w="57" w:type="dxa"/>
              <w:left w:w="57" w:type="dxa"/>
              <w:bottom w:w="57" w:type="dxa"/>
              <w:right w:w="57" w:type="dxa"/>
            </w:tcMar>
            <w:vAlign w:val="center"/>
          </w:tcPr>
          <w:p w14:paraId="63557744">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4,501,180.97</w:t>
            </w:r>
          </w:p>
        </w:tc>
        <w:tc>
          <w:tcPr>
            <w:tcW w:w="2154" w:type="dxa"/>
            <w:noWrap w:val="0"/>
            <w:tcMar>
              <w:top w:w="57" w:type="dxa"/>
              <w:left w:w="57" w:type="dxa"/>
              <w:bottom w:w="57" w:type="dxa"/>
              <w:right w:w="57" w:type="dxa"/>
            </w:tcMar>
            <w:vAlign w:val="center"/>
          </w:tcPr>
          <w:p w14:paraId="0D06C33F">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4,288,389.14</w:t>
            </w:r>
          </w:p>
        </w:tc>
        <w:tc>
          <w:tcPr>
            <w:tcW w:w="2154" w:type="dxa"/>
            <w:noWrap w:val="0"/>
            <w:tcMar>
              <w:top w:w="57" w:type="dxa"/>
              <w:left w:w="57" w:type="dxa"/>
              <w:bottom w:w="57" w:type="dxa"/>
              <w:right w:w="57" w:type="dxa"/>
            </w:tcMar>
            <w:vAlign w:val="center"/>
          </w:tcPr>
          <w:p w14:paraId="419194A3">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 xml:space="preserve"> -212,791.83 </w:t>
            </w:r>
          </w:p>
        </w:tc>
      </w:tr>
      <w:tr w14:paraId="1AF1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626" w:type="dxa"/>
            <w:noWrap w:val="0"/>
            <w:tcMar>
              <w:top w:w="57" w:type="dxa"/>
              <w:left w:w="57" w:type="dxa"/>
              <w:bottom w:w="57" w:type="dxa"/>
              <w:right w:w="57" w:type="dxa"/>
            </w:tcMar>
            <w:vAlign w:val="center"/>
          </w:tcPr>
          <w:p w14:paraId="6477FCEF">
            <w:pPr>
              <w:keepNext w:val="0"/>
              <w:keepLines w:val="0"/>
              <w:widowControl/>
              <w:suppressLineNumbers w:val="0"/>
              <w:jc w:val="center"/>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i w:val="0"/>
                <w:color w:val="auto"/>
                <w:kern w:val="0"/>
                <w:sz w:val="18"/>
                <w:szCs w:val="18"/>
                <w:highlight w:val="none"/>
                <w:u w:val="none"/>
                <w:lang w:val="en-US" w:eastAsia="zh-CN" w:bidi="ar"/>
              </w:rPr>
              <w:t>二</w:t>
            </w:r>
          </w:p>
        </w:tc>
        <w:tc>
          <w:tcPr>
            <w:tcW w:w="1810" w:type="dxa"/>
            <w:noWrap w:val="0"/>
            <w:tcMar>
              <w:top w:w="57" w:type="dxa"/>
              <w:left w:w="57" w:type="dxa"/>
              <w:bottom w:w="57" w:type="dxa"/>
              <w:right w:w="57" w:type="dxa"/>
            </w:tcMar>
            <w:vAlign w:val="center"/>
          </w:tcPr>
          <w:p w14:paraId="206CA379">
            <w:pPr>
              <w:keepNext w:val="0"/>
              <w:keepLines w:val="0"/>
              <w:widowControl/>
              <w:suppressLineNumbers w:val="0"/>
              <w:jc w:val="left"/>
              <w:textAlignment w:val="center"/>
              <w:rPr>
                <w:rFonts w:hint="eastAsia" w:ascii="宋体" w:hAnsi="宋体" w:eastAsia="宋体" w:cs="宋体"/>
                <w:b w:val="0"/>
                <w:bCs/>
                <w:color w:val="auto"/>
                <w:sz w:val="18"/>
                <w:szCs w:val="18"/>
                <w:highlight w:val="none"/>
              </w:rPr>
            </w:pPr>
            <w:r>
              <w:rPr>
                <w:rFonts w:hint="eastAsia" w:ascii="宋体" w:hAnsi="宋体" w:eastAsia="宋体" w:cs="宋体"/>
                <w:b w:val="0"/>
                <w:bCs/>
                <w:i w:val="0"/>
                <w:color w:val="auto"/>
                <w:kern w:val="0"/>
                <w:sz w:val="18"/>
                <w:szCs w:val="18"/>
                <w:highlight w:val="none"/>
                <w:u w:val="none"/>
                <w:lang w:val="en-US" w:eastAsia="zh-CN" w:bidi="ar"/>
              </w:rPr>
              <w:t>项目支出</w:t>
            </w:r>
          </w:p>
        </w:tc>
        <w:tc>
          <w:tcPr>
            <w:tcW w:w="2154" w:type="dxa"/>
            <w:noWrap w:val="0"/>
            <w:tcMar>
              <w:top w:w="57" w:type="dxa"/>
              <w:left w:w="57" w:type="dxa"/>
              <w:bottom w:w="57" w:type="dxa"/>
              <w:right w:w="57" w:type="dxa"/>
            </w:tcMar>
            <w:vAlign w:val="center"/>
          </w:tcPr>
          <w:p w14:paraId="4ACE1E61">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500,000.00</w:t>
            </w:r>
          </w:p>
        </w:tc>
        <w:tc>
          <w:tcPr>
            <w:tcW w:w="2154" w:type="dxa"/>
            <w:noWrap w:val="0"/>
            <w:tcMar>
              <w:top w:w="57" w:type="dxa"/>
              <w:left w:w="57" w:type="dxa"/>
              <w:bottom w:w="57" w:type="dxa"/>
              <w:right w:w="57" w:type="dxa"/>
            </w:tcMar>
            <w:vAlign w:val="center"/>
          </w:tcPr>
          <w:p w14:paraId="588492A9">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1,609,052.00</w:t>
            </w:r>
          </w:p>
        </w:tc>
        <w:tc>
          <w:tcPr>
            <w:tcW w:w="2154" w:type="dxa"/>
            <w:noWrap w:val="0"/>
            <w:tcMar>
              <w:top w:w="57" w:type="dxa"/>
              <w:left w:w="57" w:type="dxa"/>
              <w:bottom w:w="57" w:type="dxa"/>
              <w:right w:w="57" w:type="dxa"/>
            </w:tcMar>
            <w:vAlign w:val="center"/>
          </w:tcPr>
          <w:p w14:paraId="42E441F3">
            <w:pPr>
              <w:keepNext w:val="0"/>
              <w:keepLines w:val="0"/>
              <w:widowControl/>
              <w:suppressLineNumbers w:val="0"/>
              <w:jc w:val="center"/>
              <w:textAlignment w:val="center"/>
              <w:rPr>
                <w:rFonts w:hint="default" w:ascii="Arial Narrow" w:hAnsi="Arial Narrow" w:eastAsia="宋体" w:cs="Arial Narrow"/>
                <w:b w:val="0"/>
                <w:bCs/>
                <w:i w:val="0"/>
                <w:color w:val="auto"/>
                <w:kern w:val="0"/>
                <w:sz w:val="18"/>
                <w:szCs w:val="18"/>
                <w:highlight w:val="none"/>
                <w:u w:val="none"/>
                <w:lang w:val="en-US" w:eastAsia="zh-CN" w:bidi="ar"/>
              </w:rPr>
            </w:pPr>
            <w:r>
              <w:rPr>
                <w:rFonts w:hint="default" w:ascii="Arial Narrow" w:hAnsi="Arial Narrow" w:eastAsia="宋体" w:cs="Arial Narrow"/>
                <w:b w:val="0"/>
                <w:bCs/>
                <w:i w:val="0"/>
                <w:color w:val="auto"/>
                <w:kern w:val="0"/>
                <w:sz w:val="18"/>
                <w:szCs w:val="18"/>
                <w:highlight w:val="none"/>
                <w:u w:val="none"/>
                <w:lang w:val="en-US" w:eastAsia="zh-CN" w:bidi="ar"/>
              </w:rPr>
              <w:t xml:space="preserve"> 1,109,052.00 </w:t>
            </w:r>
          </w:p>
        </w:tc>
      </w:tr>
    </w:tbl>
    <w:p w14:paraId="66F71262">
      <w:pPr>
        <w:spacing w:line="590" w:lineRule="exact"/>
        <w:ind w:firstLine="584" w:firstLineChars="200"/>
        <w:rPr>
          <w:rFonts w:hint="eastAsia" w:ascii="宋体" w:hAnsi="宋体" w:eastAsia="宋体" w:cs="宋体"/>
          <w:color w:val="auto"/>
          <w:spacing w:val="6"/>
          <w:kern w:val="0"/>
          <w:sz w:val="28"/>
          <w:szCs w:val="28"/>
          <w:highlight w:val="none"/>
          <w:lang w:val="en-US" w:eastAsia="zh-CN"/>
        </w:rPr>
      </w:pPr>
      <w:r>
        <w:rPr>
          <w:rFonts w:hint="eastAsia" w:ascii="宋体" w:hAnsi="宋体" w:eastAsia="宋体" w:cs="宋体"/>
          <w:color w:val="auto"/>
          <w:spacing w:val="6"/>
          <w:kern w:val="0"/>
          <w:sz w:val="28"/>
          <w:szCs w:val="28"/>
          <w:highlight w:val="none"/>
          <w:lang w:eastAsia="zh-CN"/>
        </w:rPr>
        <w:t>20</w:t>
      </w:r>
      <w:r>
        <w:rPr>
          <w:rFonts w:hint="eastAsia" w:ascii="宋体" w:hAnsi="宋体" w:eastAsia="宋体" w:cs="宋体"/>
          <w:color w:val="auto"/>
          <w:spacing w:val="6"/>
          <w:kern w:val="0"/>
          <w:sz w:val="28"/>
          <w:szCs w:val="28"/>
          <w:highlight w:val="none"/>
          <w:lang w:val="en-US" w:eastAsia="zh-CN"/>
        </w:rPr>
        <w:t>24</w:t>
      </w:r>
      <w:r>
        <w:rPr>
          <w:rFonts w:hint="eastAsia" w:ascii="宋体" w:hAnsi="宋体" w:eastAsia="宋体" w:cs="宋体"/>
          <w:color w:val="auto"/>
          <w:spacing w:val="6"/>
          <w:kern w:val="0"/>
          <w:sz w:val="28"/>
          <w:szCs w:val="28"/>
          <w:highlight w:val="none"/>
          <w:lang w:eastAsia="zh-CN"/>
        </w:rPr>
        <w:t>年财政预算批复与决算</w:t>
      </w:r>
      <w:r>
        <w:rPr>
          <w:rFonts w:hint="eastAsia" w:ascii="宋体" w:hAnsi="宋体" w:eastAsia="宋体" w:cs="宋体"/>
          <w:color w:val="auto"/>
          <w:spacing w:val="6"/>
          <w:kern w:val="0"/>
          <w:sz w:val="28"/>
          <w:szCs w:val="28"/>
          <w:highlight w:val="none"/>
          <w:lang w:val="en-US" w:eastAsia="zh-CN"/>
        </w:rPr>
        <w:t>数</w:t>
      </w:r>
      <w:r>
        <w:rPr>
          <w:rFonts w:hint="eastAsia" w:ascii="宋体" w:hAnsi="宋体" w:eastAsia="宋体" w:cs="宋体"/>
          <w:color w:val="auto"/>
          <w:spacing w:val="6"/>
          <w:kern w:val="0"/>
          <w:sz w:val="28"/>
          <w:szCs w:val="28"/>
          <w:highlight w:val="none"/>
          <w:lang w:eastAsia="zh-CN"/>
        </w:rPr>
        <w:t>差异的</w:t>
      </w:r>
      <w:r>
        <w:rPr>
          <w:rFonts w:hint="eastAsia" w:ascii="宋体" w:hAnsi="宋体" w:eastAsia="宋体" w:cs="宋体"/>
          <w:color w:val="auto"/>
          <w:spacing w:val="6"/>
          <w:kern w:val="0"/>
          <w:sz w:val="28"/>
          <w:szCs w:val="28"/>
          <w:highlight w:val="none"/>
          <w:lang w:val="en-US" w:eastAsia="zh-CN"/>
        </w:rPr>
        <w:t>主要</w:t>
      </w:r>
      <w:r>
        <w:rPr>
          <w:rFonts w:hint="eastAsia" w:ascii="宋体" w:hAnsi="宋体" w:eastAsia="宋体" w:cs="宋体"/>
          <w:color w:val="auto"/>
          <w:spacing w:val="6"/>
          <w:kern w:val="0"/>
          <w:sz w:val="28"/>
          <w:szCs w:val="28"/>
          <w:highlight w:val="none"/>
          <w:lang w:eastAsia="zh-CN"/>
        </w:rPr>
        <w:t>原因</w:t>
      </w:r>
      <w:r>
        <w:rPr>
          <w:rFonts w:hint="eastAsia" w:ascii="宋体" w:hAnsi="宋体" w:eastAsia="宋体" w:cs="宋体"/>
          <w:color w:val="auto"/>
          <w:spacing w:val="6"/>
          <w:kern w:val="0"/>
          <w:sz w:val="28"/>
          <w:szCs w:val="28"/>
          <w:highlight w:val="none"/>
          <w:lang w:val="en-US" w:eastAsia="zh-CN"/>
        </w:rPr>
        <w:t>是</w:t>
      </w:r>
      <w:r>
        <w:rPr>
          <w:rFonts w:hint="eastAsia" w:ascii="宋体" w:hAnsi="宋体" w:eastAsia="宋体" w:cs="宋体"/>
          <w:color w:val="auto"/>
          <w:sz w:val="28"/>
          <w:szCs w:val="28"/>
          <w:lang w:val="en-US" w:eastAsia="zh-CN"/>
        </w:rPr>
        <w:t>一是2024年度2名人员退休人员经费减少；二是本级财政资金困难压缩经费支出；三是上级拨款侨务经费、民族宗教、统战专项经费等特定目标类项目支出增加</w:t>
      </w:r>
      <w:r>
        <w:rPr>
          <w:rFonts w:hint="eastAsia" w:ascii="宋体" w:hAnsi="宋体" w:eastAsia="宋体" w:cs="宋体"/>
          <w:color w:val="auto"/>
          <w:spacing w:val="6"/>
          <w:kern w:val="0"/>
          <w:sz w:val="28"/>
          <w:szCs w:val="28"/>
          <w:highlight w:val="none"/>
          <w:lang w:val="en-US" w:eastAsia="zh-CN"/>
        </w:rPr>
        <w:t>。</w:t>
      </w:r>
    </w:p>
    <w:p w14:paraId="1929E115">
      <w:pPr>
        <w:spacing w:line="590" w:lineRule="exact"/>
        <w:ind w:firstLine="584" w:firstLineChars="200"/>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2．预算资金使用</w:t>
      </w:r>
      <w:r>
        <w:rPr>
          <w:rFonts w:hint="eastAsia" w:ascii="宋体" w:hAnsi="宋体" w:eastAsia="宋体" w:cs="宋体"/>
          <w:color w:val="auto"/>
          <w:spacing w:val="6"/>
          <w:kern w:val="0"/>
          <w:sz w:val="28"/>
          <w:szCs w:val="28"/>
          <w:highlight w:val="none"/>
          <w:lang w:val="en-US" w:eastAsia="zh-CN"/>
        </w:rPr>
        <w:t>及对比</w:t>
      </w:r>
      <w:r>
        <w:rPr>
          <w:rFonts w:hint="eastAsia" w:ascii="宋体" w:hAnsi="宋体" w:eastAsia="宋体" w:cs="宋体"/>
          <w:color w:val="auto"/>
          <w:spacing w:val="6"/>
          <w:kern w:val="0"/>
          <w:sz w:val="28"/>
          <w:szCs w:val="28"/>
          <w:highlight w:val="none"/>
        </w:rPr>
        <w:t>情况</w:t>
      </w:r>
    </w:p>
    <w:p w14:paraId="66E5A4D9">
      <w:pPr>
        <w:spacing w:line="590" w:lineRule="exact"/>
        <w:ind w:firstLine="584" w:firstLineChars="200"/>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spacing w:val="6"/>
          <w:kern w:val="0"/>
          <w:sz w:val="28"/>
          <w:szCs w:val="28"/>
          <w:highlight w:val="none"/>
          <w:lang w:eastAsia="zh-CN"/>
        </w:rPr>
        <w:t>（1）</w:t>
      </w:r>
      <w:r>
        <w:rPr>
          <w:rFonts w:hint="eastAsia" w:ascii="宋体" w:hAnsi="宋体" w:eastAsia="宋体" w:cs="宋体"/>
          <w:color w:val="auto"/>
          <w:spacing w:val="6"/>
          <w:kern w:val="0"/>
          <w:sz w:val="28"/>
          <w:szCs w:val="28"/>
          <w:highlight w:val="none"/>
          <w:lang w:val="en-US" w:eastAsia="zh-CN"/>
        </w:rPr>
        <w:t>决算</w:t>
      </w:r>
      <w:r>
        <w:rPr>
          <w:rFonts w:hint="eastAsia" w:ascii="宋体" w:hAnsi="宋体" w:eastAsia="宋体" w:cs="宋体"/>
          <w:color w:val="auto"/>
          <w:spacing w:val="6"/>
          <w:kern w:val="0"/>
          <w:sz w:val="28"/>
          <w:szCs w:val="28"/>
          <w:highlight w:val="none"/>
          <w:lang w:eastAsia="zh-CN"/>
        </w:rPr>
        <w:t>支出与预算对比分析</w:t>
      </w:r>
    </w:p>
    <w:p w14:paraId="26412659">
      <w:pPr>
        <w:spacing w:line="590" w:lineRule="exact"/>
        <w:ind w:firstLine="584" w:firstLineChars="200"/>
        <w:rPr>
          <w:rFonts w:hint="eastAsia" w:ascii="宋体" w:hAnsi="宋体" w:eastAsia="宋体" w:cs="宋体"/>
          <w:color w:val="auto"/>
          <w:spacing w:val="6"/>
          <w:kern w:val="0"/>
          <w:sz w:val="28"/>
          <w:szCs w:val="28"/>
          <w:highlight w:val="none"/>
          <w:lang w:val="en-US" w:eastAsia="zh-CN"/>
        </w:rPr>
      </w:pPr>
      <w:r>
        <w:rPr>
          <w:rFonts w:hint="eastAsia" w:ascii="宋体" w:hAnsi="宋体" w:eastAsia="宋体" w:cs="宋体"/>
          <w:color w:val="auto"/>
          <w:spacing w:val="6"/>
          <w:kern w:val="0"/>
          <w:sz w:val="28"/>
          <w:szCs w:val="28"/>
          <w:highlight w:val="none"/>
        </w:rPr>
        <w:t>202</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年预算支出</w:t>
      </w:r>
      <w:r>
        <w:rPr>
          <w:rFonts w:hint="eastAsia" w:ascii="宋体" w:hAnsi="宋体" w:eastAsia="宋体" w:cs="宋体"/>
          <w:color w:val="auto"/>
          <w:spacing w:val="6"/>
          <w:kern w:val="0"/>
          <w:sz w:val="28"/>
          <w:szCs w:val="28"/>
          <w:highlight w:val="none"/>
          <w:lang w:val="en-US" w:eastAsia="zh-CN"/>
        </w:rPr>
        <w:t>5,001,180.97元</w:t>
      </w:r>
      <w:r>
        <w:rPr>
          <w:rFonts w:hint="eastAsia" w:ascii="宋体" w:hAnsi="宋体" w:eastAsia="宋体" w:cs="宋体"/>
          <w:color w:val="auto"/>
          <w:spacing w:val="6"/>
          <w:kern w:val="0"/>
          <w:sz w:val="28"/>
          <w:szCs w:val="28"/>
          <w:highlight w:val="none"/>
          <w:lang w:eastAsia="zh-CN"/>
        </w:rPr>
        <w:t>（基本</w:t>
      </w:r>
      <w:r>
        <w:rPr>
          <w:rFonts w:hint="eastAsia" w:ascii="宋体" w:hAnsi="宋体" w:eastAsia="宋体" w:cs="宋体"/>
          <w:color w:val="auto"/>
          <w:spacing w:val="6"/>
          <w:kern w:val="0"/>
          <w:sz w:val="28"/>
          <w:szCs w:val="28"/>
          <w:highlight w:val="none"/>
          <w:lang w:val="en-US" w:eastAsia="zh-CN"/>
        </w:rPr>
        <w:t>支出4,501,180.97</w:t>
      </w:r>
      <w:r>
        <w:rPr>
          <w:rFonts w:hint="eastAsia" w:ascii="宋体" w:hAnsi="宋体" w:eastAsia="宋体" w:cs="宋体"/>
          <w:color w:val="auto"/>
          <w:spacing w:val="6"/>
          <w:kern w:val="0"/>
          <w:sz w:val="28"/>
          <w:szCs w:val="28"/>
          <w:highlight w:val="none"/>
          <w:lang w:eastAsia="zh-CN"/>
        </w:rPr>
        <w:t>元，项目支出</w:t>
      </w:r>
      <w:r>
        <w:rPr>
          <w:rFonts w:hint="eastAsia" w:ascii="宋体" w:hAnsi="宋体" w:eastAsia="宋体" w:cs="宋体"/>
          <w:color w:val="auto"/>
          <w:spacing w:val="6"/>
          <w:kern w:val="0"/>
          <w:sz w:val="28"/>
          <w:szCs w:val="28"/>
          <w:highlight w:val="none"/>
          <w:lang w:val="en-US" w:eastAsia="zh-CN"/>
        </w:rPr>
        <w:t>500,000.00</w:t>
      </w:r>
      <w:r>
        <w:rPr>
          <w:rFonts w:hint="eastAsia" w:ascii="宋体" w:hAnsi="宋体" w:eastAsia="宋体" w:cs="宋体"/>
          <w:color w:val="auto"/>
          <w:spacing w:val="6"/>
          <w:kern w:val="0"/>
          <w:sz w:val="28"/>
          <w:szCs w:val="28"/>
          <w:highlight w:val="none"/>
          <w:lang w:eastAsia="zh-CN"/>
        </w:rPr>
        <w:t>元），20</w:t>
      </w:r>
      <w:r>
        <w:rPr>
          <w:rFonts w:hint="eastAsia" w:ascii="宋体" w:hAnsi="宋体" w:eastAsia="宋体" w:cs="宋体"/>
          <w:color w:val="auto"/>
          <w:spacing w:val="6"/>
          <w:kern w:val="0"/>
          <w:sz w:val="28"/>
          <w:szCs w:val="28"/>
          <w:highlight w:val="none"/>
          <w:lang w:val="en-US" w:eastAsia="zh-CN"/>
        </w:rPr>
        <w:t>24</w:t>
      </w:r>
      <w:r>
        <w:rPr>
          <w:rFonts w:hint="eastAsia" w:ascii="宋体" w:hAnsi="宋体" w:eastAsia="宋体" w:cs="宋体"/>
          <w:color w:val="auto"/>
          <w:spacing w:val="6"/>
          <w:kern w:val="0"/>
          <w:sz w:val="28"/>
          <w:szCs w:val="28"/>
          <w:highlight w:val="none"/>
          <w:lang w:eastAsia="zh-CN"/>
        </w:rPr>
        <w:t>年决算支出为</w:t>
      </w:r>
      <w:r>
        <w:rPr>
          <w:rFonts w:hint="eastAsia" w:ascii="宋体" w:hAnsi="宋体" w:eastAsia="宋体" w:cs="宋体"/>
          <w:color w:val="auto"/>
          <w:spacing w:val="6"/>
          <w:kern w:val="0"/>
          <w:sz w:val="28"/>
          <w:szCs w:val="28"/>
          <w:highlight w:val="none"/>
          <w:lang w:val="en-US" w:eastAsia="zh-CN"/>
        </w:rPr>
        <w:t>5,897,441.14</w:t>
      </w:r>
      <w:r>
        <w:rPr>
          <w:rFonts w:hint="eastAsia" w:ascii="宋体" w:hAnsi="宋体" w:eastAsia="宋体" w:cs="宋体"/>
          <w:color w:val="auto"/>
          <w:spacing w:val="6"/>
          <w:kern w:val="0"/>
          <w:sz w:val="28"/>
          <w:szCs w:val="28"/>
          <w:highlight w:val="none"/>
          <w:lang w:eastAsia="zh-CN"/>
        </w:rPr>
        <w:t>元（基本支出</w:t>
      </w:r>
      <w:r>
        <w:rPr>
          <w:rFonts w:hint="eastAsia" w:ascii="宋体" w:hAnsi="宋体" w:eastAsia="宋体" w:cs="宋体"/>
          <w:color w:val="auto"/>
          <w:spacing w:val="6"/>
          <w:kern w:val="0"/>
          <w:sz w:val="28"/>
          <w:szCs w:val="28"/>
          <w:highlight w:val="none"/>
          <w:lang w:val="en-US" w:eastAsia="zh-CN"/>
        </w:rPr>
        <w:t>4,288,389.14</w:t>
      </w:r>
      <w:r>
        <w:rPr>
          <w:rFonts w:hint="eastAsia" w:ascii="宋体" w:hAnsi="宋体" w:eastAsia="宋体" w:cs="宋体"/>
          <w:color w:val="auto"/>
          <w:spacing w:val="6"/>
          <w:kern w:val="0"/>
          <w:sz w:val="28"/>
          <w:szCs w:val="28"/>
          <w:highlight w:val="none"/>
          <w:lang w:eastAsia="zh-CN"/>
        </w:rPr>
        <w:t>元，项目</w:t>
      </w:r>
      <w:r>
        <w:rPr>
          <w:rFonts w:hint="eastAsia" w:ascii="宋体" w:hAnsi="宋体" w:eastAsia="宋体" w:cs="宋体"/>
          <w:color w:val="auto"/>
          <w:spacing w:val="6"/>
          <w:kern w:val="0"/>
          <w:sz w:val="28"/>
          <w:szCs w:val="28"/>
          <w:highlight w:val="none"/>
          <w:lang w:val="en-US" w:eastAsia="zh-CN"/>
        </w:rPr>
        <w:t>支出1,609,052.00，</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lang w:val="en-US" w:eastAsia="zh-CN"/>
        </w:rPr>
        <w:t>预算调整率为17.92%。与年初预算相比：</w:t>
      </w:r>
    </w:p>
    <w:p w14:paraId="296BC9D4">
      <w:pPr>
        <w:spacing w:line="590" w:lineRule="exact"/>
        <w:ind w:firstLine="584" w:firstLineChars="200"/>
        <w:rPr>
          <w:rFonts w:hint="eastAsia" w:ascii="宋体" w:hAnsi="宋体" w:eastAsia="宋体" w:cs="宋体"/>
          <w:color w:val="auto"/>
          <w:spacing w:val="6"/>
          <w:kern w:val="0"/>
          <w:sz w:val="28"/>
          <w:szCs w:val="28"/>
          <w:highlight w:val="none"/>
          <w:lang w:val="en-US" w:eastAsia="zh-CN"/>
        </w:rPr>
      </w:pPr>
      <w:r>
        <w:rPr>
          <w:rFonts w:hint="eastAsia" w:ascii="宋体" w:hAnsi="宋体" w:eastAsia="宋体" w:cs="宋体"/>
          <w:color w:val="auto"/>
          <w:spacing w:val="6"/>
          <w:kern w:val="0"/>
          <w:sz w:val="28"/>
          <w:szCs w:val="28"/>
          <w:highlight w:val="none"/>
          <w:lang w:val="en-US" w:eastAsia="zh-CN"/>
        </w:rPr>
        <w:t>基本支出减少212,791.83元，减少4.73%，</w:t>
      </w:r>
      <w:r>
        <w:rPr>
          <w:rFonts w:hint="eastAsia" w:ascii="宋体" w:hAnsi="宋体" w:eastAsia="宋体" w:cs="宋体"/>
          <w:color w:val="auto"/>
          <w:spacing w:val="6"/>
          <w:kern w:val="0"/>
          <w:sz w:val="28"/>
          <w:szCs w:val="28"/>
          <w:highlight w:val="none"/>
          <w:lang w:eastAsia="zh-CN"/>
        </w:rPr>
        <w:t>主要原因是</w:t>
      </w:r>
      <w:r>
        <w:rPr>
          <w:rFonts w:hint="eastAsia" w:ascii="宋体" w:hAnsi="宋体" w:eastAsia="宋体" w:cs="宋体"/>
          <w:color w:val="auto"/>
          <w:spacing w:val="6"/>
          <w:kern w:val="0"/>
          <w:sz w:val="28"/>
          <w:szCs w:val="28"/>
          <w:highlight w:val="none"/>
          <w:lang w:val="en-US" w:eastAsia="zh-CN"/>
        </w:rPr>
        <w:t>2名人员退休人员经费减少。项目支出增加 1,109,052.00元，增加221.81%，主要原因是宗教经费项目、侨务工作、民族专项工作等上级拨款</w:t>
      </w:r>
      <w:r>
        <w:rPr>
          <w:rFonts w:hint="eastAsia" w:ascii="宋体" w:hAnsi="宋体" w:eastAsia="宋体" w:cs="宋体"/>
          <w:color w:val="auto"/>
          <w:sz w:val="28"/>
          <w:szCs w:val="28"/>
          <w:lang w:val="en-US" w:eastAsia="zh-CN"/>
        </w:rPr>
        <w:t>特定目标类项目支出增加。</w:t>
      </w:r>
    </w:p>
    <w:p w14:paraId="7CDEE7A8">
      <w:pPr>
        <w:spacing w:line="590" w:lineRule="exact"/>
        <w:ind w:firstLine="584" w:firstLineChars="200"/>
        <w:rPr>
          <w:rFonts w:hint="eastAsia" w:ascii="宋体" w:hAnsi="宋体" w:eastAsia="宋体" w:cs="宋体"/>
          <w:color w:val="auto"/>
          <w:spacing w:val="6"/>
          <w:kern w:val="0"/>
          <w:sz w:val="28"/>
          <w:szCs w:val="28"/>
          <w:highlight w:val="none"/>
          <w:lang w:val="en-US" w:eastAsia="zh-CN"/>
        </w:rPr>
      </w:pPr>
      <w:r>
        <w:rPr>
          <w:rFonts w:hint="eastAsia" w:ascii="宋体" w:hAnsi="宋体" w:eastAsia="宋体" w:cs="宋体"/>
          <w:color w:val="auto"/>
          <w:spacing w:val="6"/>
          <w:kern w:val="0"/>
          <w:sz w:val="28"/>
          <w:szCs w:val="28"/>
          <w:highlight w:val="none"/>
          <w:lang w:val="en-US" w:eastAsia="zh-CN"/>
        </w:rPr>
        <w:t>（2）支出结构分析</w:t>
      </w:r>
    </w:p>
    <w:p w14:paraId="7DC02DE6">
      <w:pPr>
        <w:spacing w:line="590" w:lineRule="exact"/>
        <w:ind w:firstLine="584" w:firstLineChars="200"/>
        <w:rPr>
          <w:rFonts w:hint="eastAsia" w:ascii="宋体" w:hAnsi="宋体" w:eastAsia="宋体" w:cs="宋体"/>
          <w:i w:val="0"/>
          <w:caps w:val="0"/>
          <w:color w:val="auto"/>
          <w:spacing w:val="6"/>
          <w:kern w:val="0"/>
          <w:sz w:val="28"/>
          <w:szCs w:val="28"/>
          <w:shd w:val="clear" w:color="auto" w:fill="FFFFFF"/>
          <w:lang w:val="en-US" w:eastAsia="zh-CN" w:bidi="ar"/>
        </w:rPr>
      </w:pPr>
      <w:r>
        <w:rPr>
          <w:rFonts w:hint="eastAsia" w:ascii="宋体" w:hAnsi="宋体" w:eastAsia="宋体" w:cs="宋体"/>
          <w:color w:val="auto"/>
          <w:spacing w:val="6"/>
          <w:kern w:val="0"/>
          <w:sz w:val="28"/>
          <w:szCs w:val="28"/>
          <w:highlight w:val="none"/>
          <w:lang w:val="en-US" w:eastAsia="zh-CN"/>
        </w:rPr>
        <w:t>2024年部门整体决算支出为5,897,441.14元，其中基本支出4,288,389.14元，占总支出的72.72%（人员经费支出为3,933,044.30元，占总支出的66.69%，日常公用经费支出为355,344.84元，占总支出的6.03%）。项目支出为1,609,052.00元，占总支出的27.28%。</w:t>
      </w:r>
    </w:p>
    <w:p w14:paraId="69FF6E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ind w:left="0" w:right="0" w:firstLine="534"/>
        <w:jc w:val="center"/>
        <w:rPr>
          <w:rFonts w:hint="eastAsia" w:ascii="宋体" w:hAnsi="宋体" w:eastAsia="宋体" w:cs="宋体"/>
          <w:b/>
          <w:bCs/>
          <w:color w:val="auto"/>
          <w:sz w:val="24"/>
          <w:szCs w:val="24"/>
        </w:rPr>
      </w:pPr>
      <w:r>
        <w:rPr>
          <w:rFonts w:hint="eastAsia" w:ascii="宋体" w:hAnsi="宋体" w:eastAsia="宋体" w:cs="宋体"/>
          <w:b/>
          <w:bCs/>
          <w:i w:val="0"/>
          <w:caps w:val="0"/>
          <w:color w:val="auto"/>
          <w:spacing w:val="6"/>
          <w:kern w:val="0"/>
          <w:sz w:val="24"/>
          <w:szCs w:val="24"/>
          <w:shd w:val="clear" w:color="auto" w:fill="FFFFFF"/>
          <w:lang w:val="en-US" w:eastAsia="zh-CN" w:bidi="ar"/>
        </w:rPr>
        <w:t>表2：2024年支出资金结构占比分析表</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1"/>
        <w:gridCol w:w="2891"/>
        <w:gridCol w:w="2372"/>
        <w:gridCol w:w="2799"/>
      </w:tblGrid>
      <w:tr w14:paraId="11B2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32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lang w:val="en-US" w:eastAsia="zh-CN" w:bidi="ar"/>
              </w:rPr>
            </w:pPr>
            <w:r>
              <w:rPr>
                <w:rFonts w:hint="eastAsia" w:ascii="宋体" w:hAnsi="宋体" w:eastAsia="宋体" w:cs="宋体"/>
                <w:b/>
                <w:bCs w:val="0"/>
                <w:color w:val="auto"/>
                <w:kern w:val="0"/>
                <w:sz w:val="18"/>
                <w:szCs w:val="18"/>
                <w:lang w:val="en-US" w:eastAsia="zh-CN" w:bidi="ar"/>
              </w:rPr>
              <w:t>序号</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2D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lang w:val="en-US" w:eastAsia="zh-CN" w:bidi="ar"/>
              </w:rPr>
            </w:pPr>
            <w:r>
              <w:rPr>
                <w:rFonts w:hint="eastAsia" w:ascii="宋体" w:hAnsi="宋体" w:eastAsia="宋体" w:cs="宋体"/>
                <w:b/>
                <w:bCs w:val="0"/>
                <w:color w:val="auto"/>
                <w:kern w:val="0"/>
                <w:sz w:val="18"/>
                <w:szCs w:val="18"/>
                <w:lang w:val="en-US" w:eastAsia="zh-CN" w:bidi="ar"/>
              </w:rPr>
              <w:t>项目</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DC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lang w:val="en-US" w:eastAsia="zh-CN" w:bidi="ar"/>
              </w:rPr>
            </w:pPr>
            <w:r>
              <w:rPr>
                <w:rFonts w:hint="eastAsia" w:ascii="宋体" w:hAnsi="宋体" w:eastAsia="宋体" w:cs="宋体"/>
                <w:b/>
                <w:bCs w:val="0"/>
                <w:color w:val="auto"/>
                <w:kern w:val="0"/>
                <w:sz w:val="18"/>
                <w:szCs w:val="18"/>
                <w:lang w:val="en-US" w:eastAsia="zh-CN" w:bidi="ar"/>
              </w:rPr>
              <w:t>支出金额(元)</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CE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lang w:val="en-US" w:eastAsia="zh-CN" w:bidi="ar"/>
              </w:rPr>
            </w:pPr>
            <w:r>
              <w:rPr>
                <w:rFonts w:hint="eastAsia" w:ascii="宋体" w:hAnsi="宋体" w:eastAsia="宋体" w:cs="宋体"/>
                <w:b/>
                <w:bCs w:val="0"/>
                <w:color w:val="auto"/>
                <w:kern w:val="0"/>
                <w:sz w:val="18"/>
                <w:szCs w:val="18"/>
                <w:lang w:val="en-US" w:eastAsia="zh-CN" w:bidi="ar"/>
              </w:rPr>
              <w:t>支出占比（%）</w:t>
            </w:r>
          </w:p>
        </w:tc>
      </w:tr>
      <w:tr w14:paraId="511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369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84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lang w:val="en-US" w:eastAsia="zh-CN" w:bidi="ar"/>
              </w:rPr>
            </w:pPr>
            <w:r>
              <w:rPr>
                <w:rFonts w:hint="eastAsia" w:ascii="宋体" w:hAnsi="宋体" w:eastAsia="宋体" w:cs="宋体"/>
                <w:b/>
                <w:bCs w:val="0"/>
                <w:color w:val="auto"/>
                <w:kern w:val="0"/>
                <w:sz w:val="18"/>
                <w:szCs w:val="18"/>
                <w:lang w:val="en-US" w:eastAsia="zh-CN" w:bidi="ar"/>
              </w:rPr>
              <w:t>2024年合计</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6A30DA">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5,897,441.14</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116DED">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100.00%</w:t>
            </w:r>
          </w:p>
        </w:tc>
      </w:tr>
      <w:tr w14:paraId="7453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8F2C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（一）</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759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基本支出</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F5E86E">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4,288,389.14</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359E5">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72.72%</w:t>
            </w:r>
          </w:p>
        </w:tc>
      </w:tr>
      <w:tr w14:paraId="14AE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1F6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F43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人员经费</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335EC1">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3,933,044.30</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3AB62">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66.69%</w:t>
            </w:r>
          </w:p>
        </w:tc>
      </w:tr>
      <w:tr w14:paraId="20AA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FA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2</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BC2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公用经费</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AE24B2">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355,344.84</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FE7A36">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6.03%</w:t>
            </w:r>
          </w:p>
        </w:tc>
      </w:tr>
      <w:tr w14:paraId="0125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80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3A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（二）</w:t>
            </w:r>
          </w:p>
        </w:tc>
        <w:tc>
          <w:tcPr>
            <w:tcW w:w="2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1F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lang w:val="en-US" w:eastAsia="zh-CN" w:bidi="ar"/>
              </w:rPr>
            </w:pPr>
            <w:r>
              <w:rPr>
                <w:rFonts w:hint="eastAsia" w:ascii="宋体" w:hAnsi="宋体" w:eastAsia="宋体" w:cs="宋体"/>
                <w:b w:val="0"/>
                <w:bCs/>
                <w:color w:val="auto"/>
                <w:kern w:val="0"/>
                <w:sz w:val="18"/>
                <w:szCs w:val="18"/>
                <w:lang w:val="en-US" w:eastAsia="zh-CN" w:bidi="ar"/>
              </w:rPr>
              <w:t>项目支出</w:t>
            </w:r>
          </w:p>
        </w:tc>
        <w:tc>
          <w:tcPr>
            <w:tcW w:w="23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2FAF33">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1,609,052.00</w:t>
            </w:r>
          </w:p>
        </w:tc>
        <w:tc>
          <w:tcPr>
            <w:tcW w:w="2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1D070">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27.28%</w:t>
            </w:r>
          </w:p>
        </w:tc>
      </w:tr>
    </w:tbl>
    <w:p w14:paraId="6DA08EBA">
      <w:pPr>
        <w:numPr>
          <w:ilvl w:val="0"/>
          <w:numId w:val="1"/>
        </w:numPr>
        <w:spacing w:line="590" w:lineRule="exact"/>
        <w:ind w:firstLine="560" w:firstLineChars="200"/>
        <w:outlineLvl w:val="9"/>
        <w:rPr>
          <w:rFonts w:hint="eastAsia" w:ascii="宋体" w:hAnsi="宋体" w:eastAsia="宋体" w:cs="宋体"/>
          <w:color w:val="auto"/>
          <w:kern w:val="0"/>
          <w:sz w:val="28"/>
          <w:szCs w:val="28"/>
          <w:highlight w:val="none"/>
        </w:rPr>
      </w:pPr>
      <w:bookmarkStart w:id="9" w:name="_Toc26208"/>
      <w:r>
        <w:rPr>
          <w:rFonts w:hint="eastAsia" w:ascii="宋体" w:hAnsi="宋体" w:eastAsia="宋体" w:cs="宋体"/>
          <w:color w:val="auto"/>
          <w:kern w:val="0"/>
          <w:sz w:val="28"/>
          <w:szCs w:val="28"/>
          <w:highlight w:val="none"/>
        </w:rPr>
        <w:t>“三公”经费支出情况</w:t>
      </w:r>
    </w:p>
    <w:p w14:paraId="25E2F464">
      <w:pPr>
        <w:pStyle w:val="23"/>
        <w:ind w:left="0"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2024年度财政拨款“三公”经费支出决算中，财政拨款“三公”经费支出年初预算为70,000.00元，决算为48,013.50元，完成年初预算的68.57%。</w:t>
      </w:r>
    </w:p>
    <w:p w14:paraId="1A3CFAB0">
      <w:pPr>
        <w:widowControl/>
        <w:snapToGrid w:val="0"/>
        <w:spacing w:before="100" w:after="100"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公务用车购置费支出</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kern w:val="0"/>
          <w:sz w:val="28"/>
          <w:szCs w:val="28"/>
          <w:highlight w:val="none"/>
          <w:lang w:eastAsia="zh-CN"/>
        </w:rPr>
        <w:t>初</w:t>
      </w:r>
      <w:r>
        <w:rPr>
          <w:rFonts w:hint="eastAsia" w:ascii="宋体" w:hAnsi="宋体" w:eastAsia="宋体" w:cs="宋体"/>
          <w:color w:val="auto"/>
          <w:sz w:val="28"/>
          <w:szCs w:val="28"/>
          <w:highlight w:val="none"/>
        </w:rPr>
        <w:t>预算为</w:t>
      </w:r>
      <w:r>
        <w:rPr>
          <w:rFonts w:hint="eastAsia" w:ascii="宋体" w:hAnsi="宋体" w:eastAsia="宋体" w:cs="宋体"/>
          <w:color w:val="auto"/>
          <w:sz w:val="28"/>
          <w:szCs w:val="28"/>
          <w:lang w:val="zh-CN"/>
        </w:rPr>
        <w:t>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rPr>
        <w:t>，决算为</w:t>
      </w:r>
      <w:r>
        <w:rPr>
          <w:rFonts w:hint="eastAsia" w:ascii="宋体" w:hAnsi="宋体" w:eastAsia="宋体" w:cs="宋体"/>
          <w:color w:val="auto"/>
          <w:sz w:val="28"/>
          <w:szCs w:val="28"/>
          <w:lang w:val="zh-CN"/>
        </w:rPr>
        <w:t>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rPr>
        <w:t>，完成</w:t>
      </w:r>
      <w:r>
        <w:rPr>
          <w:rFonts w:hint="eastAsia" w:ascii="宋体" w:hAnsi="宋体" w:eastAsia="宋体" w:cs="宋体"/>
          <w:color w:val="auto"/>
          <w:kern w:val="0"/>
          <w:sz w:val="28"/>
          <w:szCs w:val="28"/>
          <w:highlight w:val="none"/>
          <w:lang w:eastAsia="zh-CN"/>
        </w:rPr>
        <w:t>年初</w:t>
      </w:r>
      <w:r>
        <w:rPr>
          <w:rFonts w:hint="eastAsia" w:ascii="宋体" w:hAnsi="宋体" w:eastAsia="宋体" w:cs="宋体"/>
          <w:color w:val="auto"/>
          <w:sz w:val="28"/>
          <w:szCs w:val="28"/>
          <w:highlight w:val="none"/>
        </w:rPr>
        <w:t>预算的</w:t>
      </w:r>
      <w:r>
        <w:rPr>
          <w:rFonts w:hint="eastAsia" w:ascii="宋体" w:hAnsi="宋体" w:eastAsia="宋体" w:cs="宋体"/>
          <w:color w:val="auto"/>
          <w:sz w:val="28"/>
          <w:szCs w:val="28"/>
          <w:lang w:val="zh-CN"/>
        </w:rPr>
        <w:t>0.00</w:t>
      </w:r>
      <w:r>
        <w:rPr>
          <w:rFonts w:hint="eastAsia" w:ascii="宋体" w:hAnsi="宋体" w:eastAsia="宋体" w:cs="宋体"/>
          <w:color w:val="auto"/>
          <w:sz w:val="28"/>
          <w:szCs w:val="28"/>
          <w:highlight w:val="none"/>
        </w:rPr>
        <w:t>%；公务用车</w:t>
      </w:r>
      <w:r>
        <w:rPr>
          <w:rFonts w:hint="eastAsia" w:ascii="宋体" w:hAnsi="宋体" w:eastAsia="宋体" w:cs="宋体"/>
          <w:color w:val="auto"/>
          <w:sz w:val="28"/>
          <w:szCs w:val="28"/>
          <w:highlight w:val="none"/>
          <w:lang w:eastAsia="zh-CN"/>
        </w:rPr>
        <w:t>运行维护费</w:t>
      </w:r>
      <w:r>
        <w:rPr>
          <w:rFonts w:hint="eastAsia" w:ascii="宋体" w:hAnsi="宋体" w:eastAsia="宋体" w:cs="宋体"/>
          <w:color w:val="auto"/>
          <w:sz w:val="28"/>
          <w:szCs w:val="28"/>
          <w:highlight w:val="none"/>
        </w:rPr>
        <w:t>支出</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kern w:val="0"/>
          <w:sz w:val="28"/>
          <w:szCs w:val="28"/>
          <w:highlight w:val="none"/>
          <w:lang w:eastAsia="zh-CN"/>
        </w:rPr>
        <w:t>初</w:t>
      </w:r>
      <w:r>
        <w:rPr>
          <w:rFonts w:hint="eastAsia" w:ascii="宋体" w:hAnsi="宋体" w:eastAsia="宋体" w:cs="宋体"/>
          <w:color w:val="auto"/>
          <w:sz w:val="28"/>
          <w:szCs w:val="28"/>
          <w:highlight w:val="none"/>
        </w:rPr>
        <w:t>预算为</w:t>
      </w:r>
      <w:r>
        <w:rPr>
          <w:rFonts w:hint="eastAsia" w:ascii="宋体" w:hAnsi="宋体" w:eastAsia="宋体" w:cs="宋体"/>
          <w:color w:val="auto"/>
          <w:sz w:val="28"/>
          <w:szCs w:val="28"/>
          <w:lang w:val="zh-CN"/>
        </w:rPr>
        <w:t>20</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sz w:val="28"/>
          <w:szCs w:val="28"/>
          <w:lang w:val="zh-CN"/>
        </w:rPr>
        <w:t>000.00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rPr>
        <w:t>，决算为</w:t>
      </w:r>
      <w:r>
        <w:rPr>
          <w:rFonts w:hint="eastAsia" w:ascii="宋体" w:hAnsi="宋体" w:eastAsia="宋体" w:cs="宋体"/>
          <w:color w:val="auto"/>
          <w:sz w:val="28"/>
          <w:szCs w:val="28"/>
          <w:lang w:val="zh-CN"/>
        </w:rPr>
        <w:t>20</w:t>
      </w:r>
      <w:r>
        <w:rPr>
          <w:rFonts w:hint="eastAsia" w:ascii="宋体" w:hAnsi="宋体" w:eastAsia="宋体" w:cs="宋体"/>
          <w:color w:val="auto"/>
          <w:kern w:val="0"/>
          <w:sz w:val="28"/>
          <w:szCs w:val="28"/>
          <w:lang w:val="en-US" w:eastAsia="zh-CN"/>
        </w:rPr>
        <w:t>,</w:t>
      </w:r>
      <w:r>
        <w:rPr>
          <w:rFonts w:hint="eastAsia" w:ascii="宋体" w:hAnsi="宋体" w:eastAsia="宋体" w:cs="宋体"/>
          <w:color w:val="auto"/>
          <w:sz w:val="28"/>
          <w:szCs w:val="28"/>
          <w:lang w:val="zh-CN"/>
        </w:rPr>
        <w:t>000.00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rPr>
        <w:t>，完成</w:t>
      </w:r>
      <w:r>
        <w:rPr>
          <w:rFonts w:hint="eastAsia" w:ascii="宋体" w:hAnsi="宋体" w:eastAsia="宋体" w:cs="宋体"/>
          <w:color w:val="auto"/>
          <w:kern w:val="0"/>
          <w:sz w:val="28"/>
          <w:szCs w:val="28"/>
          <w:highlight w:val="none"/>
          <w:lang w:eastAsia="zh-CN"/>
        </w:rPr>
        <w:t>年初</w:t>
      </w:r>
      <w:r>
        <w:rPr>
          <w:rFonts w:hint="eastAsia" w:ascii="宋体" w:hAnsi="宋体" w:eastAsia="宋体" w:cs="宋体"/>
          <w:color w:val="auto"/>
          <w:sz w:val="28"/>
          <w:szCs w:val="28"/>
          <w:highlight w:val="none"/>
        </w:rPr>
        <w:t>预算的</w:t>
      </w:r>
      <w:r>
        <w:rPr>
          <w:rFonts w:hint="eastAsia" w:ascii="宋体" w:hAnsi="宋体" w:eastAsia="宋体" w:cs="宋体"/>
          <w:color w:val="auto"/>
          <w:sz w:val="28"/>
          <w:szCs w:val="28"/>
          <w:lang w:val="zh-CN"/>
        </w:rPr>
        <w:t>100.00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7BE78C58">
      <w:pPr>
        <w:widowControl/>
        <w:snapToGrid w:val="0"/>
        <w:spacing w:before="100" w:after="10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本年度内无因公出国（境）情况发生</w:t>
      </w:r>
      <w:r>
        <w:rPr>
          <w:rFonts w:hint="eastAsia" w:ascii="宋体" w:hAnsi="宋体" w:eastAsia="宋体" w:cs="宋体"/>
          <w:color w:val="auto"/>
          <w:sz w:val="28"/>
          <w:szCs w:val="28"/>
          <w:highlight w:val="none"/>
          <w:lang w:eastAsia="zh-CN"/>
        </w:rPr>
        <w:t>。</w:t>
      </w:r>
    </w:p>
    <w:p w14:paraId="5AD00783">
      <w:pPr>
        <w:ind w:firstLine="560" w:firstLineChars="200"/>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公务接待费，上年公务接待费49,778.60元，今年公务接待费28,013.50元，本年比上年减少21,765.10元，主要是严</w:t>
      </w:r>
      <w:r>
        <w:rPr>
          <w:rFonts w:hint="eastAsia" w:ascii="宋体" w:hAnsi="宋体" w:eastAsia="宋体" w:cs="宋体"/>
          <w:color w:val="auto"/>
          <w:sz w:val="28"/>
          <w:szCs w:val="28"/>
          <w:highlight w:val="none"/>
          <w:lang w:eastAsia="zh-CN"/>
        </w:rPr>
        <w:t>格执行中央八项规定精神，厉行节约，压减</w:t>
      </w:r>
      <w:r>
        <w:rPr>
          <w:rFonts w:hint="eastAsia" w:ascii="宋体" w:hAnsi="宋体" w:eastAsia="宋体" w:cs="宋体"/>
          <w:color w:val="auto"/>
          <w:kern w:val="0"/>
          <w:sz w:val="28"/>
          <w:szCs w:val="28"/>
          <w:lang w:val="en-US" w:eastAsia="zh-CN" w:bidi="ar-SA"/>
        </w:rPr>
        <w:t>经费支出。年初预算公务接待费为50,000.00元，支出未超年初预算，均在正常开支范围内。</w:t>
      </w:r>
    </w:p>
    <w:p w14:paraId="4C5C5D81">
      <w:pPr>
        <w:spacing w:line="590" w:lineRule="exact"/>
        <w:ind w:firstLine="586" w:firstLineChars="200"/>
        <w:outlineLvl w:val="1"/>
        <w:rPr>
          <w:rFonts w:hint="eastAsia" w:ascii="宋体" w:hAnsi="宋体" w:eastAsia="宋体" w:cs="宋体"/>
          <w:b/>
          <w:bCs/>
          <w:color w:val="auto"/>
          <w:spacing w:val="6"/>
          <w:kern w:val="0"/>
          <w:sz w:val="28"/>
          <w:szCs w:val="28"/>
        </w:rPr>
      </w:pPr>
      <w:bookmarkStart w:id="10" w:name="_Toc8585"/>
      <w:bookmarkStart w:id="11" w:name="_Toc1985"/>
      <w:r>
        <w:rPr>
          <w:rFonts w:hint="eastAsia" w:ascii="宋体" w:hAnsi="宋体" w:eastAsia="宋体" w:cs="宋体"/>
          <w:b/>
          <w:bCs/>
          <w:color w:val="auto"/>
          <w:spacing w:val="6"/>
          <w:kern w:val="0"/>
          <w:sz w:val="28"/>
          <w:szCs w:val="28"/>
        </w:rPr>
        <w:t>（三）部门整体支出绩效目标设立情况</w:t>
      </w:r>
      <w:bookmarkEnd w:id="9"/>
      <w:bookmarkEnd w:id="10"/>
      <w:bookmarkEnd w:id="11"/>
    </w:p>
    <w:p w14:paraId="1DB12D35">
      <w:pPr>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rPr>
      </w:pPr>
      <w:r>
        <w:rPr>
          <w:rFonts w:hint="eastAsia" w:ascii="宋体" w:hAnsi="宋体" w:eastAsia="宋体" w:cs="宋体"/>
          <w:bCs/>
          <w:color w:val="auto"/>
          <w:spacing w:val="6"/>
          <w:kern w:val="0"/>
          <w:sz w:val="28"/>
          <w:szCs w:val="28"/>
          <w:highlight w:val="none"/>
        </w:rPr>
        <w:t>1．部门绩效目标设立情况</w:t>
      </w:r>
    </w:p>
    <w:p w14:paraId="0DA4906B">
      <w:pPr>
        <w:keepNext/>
        <w:keepLines w:val="0"/>
        <w:pageBreakBefore w:val="0"/>
        <w:widowControl w:val="0"/>
        <w:kinsoku/>
        <w:wordWrap/>
        <w:overflowPunct/>
        <w:topLinePunct w:val="0"/>
        <w:autoSpaceDE/>
        <w:autoSpaceDN/>
        <w:bidi w:val="0"/>
        <w:adjustRightInd/>
        <w:snapToGrid/>
        <w:spacing w:line="560" w:lineRule="exact"/>
        <w:ind w:left="0" w:leftChars="0" w:firstLine="584" w:firstLineChars="200"/>
        <w:textAlignment w:val="auto"/>
        <w:rPr>
          <w:rFonts w:hint="eastAsia" w:ascii="宋体" w:hAnsi="宋体" w:eastAsia="宋体" w:cs="宋体"/>
          <w:color w:val="auto"/>
          <w:spacing w:val="6"/>
          <w:kern w:val="0"/>
          <w:sz w:val="28"/>
          <w:szCs w:val="28"/>
          <w:lang w:eastAsia="zh-CN"/>
        </w:rPr>
      </w:pP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1</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总体目标</w:t>
      </w:r>
      <w:r>
        <w:rPr>
          <w:rFonts w:hint="eastAsia" w:ascii="宋体" w:hAnsi="宋体" w:eastAsia="宋体" w:cs="宋体"/>
          <w:color w:val="auto"/>
          <w:spacing w:val="6"/>
          <w:kern w:val="0"/>
          <w:sz w:val="28"/>
          <w:szCs w:val="28"/>
          <w:lang w:eastAsia="zh-CN"/>
        </w:rPr>
        <w:t>。一是学习宣传贯彻党的二十大精神、习近平总书记关于做好新时代党的统一战线工作的重要思想和《中国共产党统一战线工作条例》，坚持党对统一战线的全面领导。</w:t>
      </w:r>
      <w:r>
        <w:rPr>
          <w:rFonts w:hint="eastAsia" w:ascii="宋体" w:hAnsi="宋体" w:eastAsia="宋体" w:cs="宋体"/>
          <w:color w:val="auto"/>
          <w:sz w:val="28"/>
          <w:szCs w:val="28"/>
          <w:lang w:val="en-US" w:eastAsia="zh-CN"/>
        </w:rPr>
        <w:t>二是推动多党合作。</w:t>
      </w:r>
      <w:r>
        <w:rPr>
          <w:rFonts w:hint="eastAsia" w:ascii="宋体" w:hAnsi="宋体" w:eastAsia="宋体" w:cs="宋体"/>
          <w:color w:val="auto"/>
          <w:kern w:val="0"/>
          <w:sz w:val="28"/>
          <w:szCs w:val="28"/>
          <w:lang w:eastAsia="zh-CN"/>
        </w:rPr>
        <w:t>按照</w:t>
      </w:r>
      <w:r>
        <w:rPr>
          <w:rFonts w:hint="eastAsia" w:ascii="宋体" w:hAnsi="宋体" w:eastAsia="宋体" w:cs="宋体"/>
          <w:color w:val="auto"/>
          <w:kern w:val="0"/>
          <w:sz w:val="28"/>
          <w:szCs w:val="28"/>
        </w:rPr>
        <w:t>《中共昆明市晋宁区委202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年度政党协商计划》</w:t>
      </w:r>
      <w:r>
        <w:rPr>
          <w:rFonts w:hint="eastAsia" w:ascii="宋体" w:hAnsi="宋体" w:eastAsia="宋体" w:cs="宋体"/>
          <w:color w:val="auto"/>
          <w:kern w:val="0"/>
          <w:sz w:val="28"/>
          <w:szCs w:val="28"/>
          <w:lang w:eastAsia="zh-CN"/>
        </w:rPr>
        <w:t>开展政党协商活动</w:t>
      </w:r>
      <w:r>
        <w:rPr>
          <w:rFonts w:hint="eastAsia" w:ascii="宋体" w:hAnsi="宋体" w:eastAsia="宋体" w:cs="宋体"/>
          <w:color w:val="auto"/>
          <w:kern w:val="0"/>
          <w:sz w:val="28"/>
          <w:szCs w:val="28"/>
          <w:lang w:val="en-US" w:eastAsia="zh-CN"/>
        </w:rPr>
        <w:t>，</w:t>
      </w:r>
      <w:r>
        <w:rPr>
          <w:rFonts w:hint="eastAsia" w:ascii="宋体" w:hAnsi="宋体" w:eastAsia="宋体" w:cs="宋体"/>
          <w:b w:val="0"/>
          <w:bCs w:val="0"/>
          <w:color w:val="auto"/>
          <w:kern w:val="0"/>
          <w:sz w:val="28"/>
          <w:szCs w:val="28"/>
          <w:lang w:eastAsia="zh-CN"/>
        </w:rPr>
        <w:t>加强民主党派基层组织建设，协助民主党派基层组织完成换届工作</w:t>
      </w:r>
      <w:r>
        <w:rPr>
          <w:rFonts w:hint="eastAsia" w:ascii="宋体" w:hAnsi="宋体" w:eastAsia="宋体" w:cs="宋体"/>
          <w:b w:val="0"/>
          <w:bCs w:val="0"/>
          <w:i w:val="0"/>
          <w:caps w:val="0"/>
          <w:color w:val="auto"/>
          <w:spacing w:val="0"/>
          <w:kern w:val="0"/>
          <w:sz w:val="28"/>
          <w:szCs w:val="28"/>
          <w:shd w:val="clear" w:color="auto" w:fill="FFFFFF"/>
          <w:lang w:val="en-US" w:eastAsia="zh-CN" w:bidi="ar"/>
        </w:rPr>
        <w:t>。</w:t>
      </w:r>
      <w:r>
        <w:rPr>
          <w:rFonts w:hint="eastAsia" w:ascii="宋体" w:hAnsi="宋体" w:eastAsia="宋体" w:cs="宋体"/>
          <w:color w:val="auto"/>
          <w:spacing w:val="6"/>
          <w:kern w:val="0"/>
          <w:sz w:val="28"/>
          <w:szCs w:val="28"/>
          <w:lang w:eastAsia="zh-CN"/>
        </w:rPr>
        <w:t>三是全力配合昆明市开展新一轮创建全国民族团结进步示范市暨打造新时代民族团结进步创建工作，营造全区共创共建共享的工作格局。四是进一步推进我国宗教中国化，深化宗教场所“五进”和“创和谐寺观教堂”等工作。五是持续优化营商环境，完善领导干部挂钩联系民营企业、在晋商（协）会工作机制，健全完善政商沟通渠道。六是不断提升打造省市区级新的社会阶层人士统战工作实践创新基地，引进资源发展壮大基地及工作站。七是加强经济、文化交流，壮大港澳台海外爱国力量。八是加强统战领域风险防控工作，确保统一战线各领域工作协调有序，促进社会和谐稳定。</w:t>
      </w:r>
    </w:p>
    <w:p w14:paraId="087AADF8">
      <w:pPr>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eastAsia="zh-CN"/>
        </w:rPr>
      </w:pP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lang w:val="en-US" w:eastAsia="zh-CN"/>
        </w:rPr>
        <w:t>2</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highlight w:val="none"/>
        </w:rPr>
        <w:t>年度目标</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rPr>
        <w:t>坚持以习近平新时代中国特色社会主义思想为指导，深入学习贯彻党的二十大精神，</w:t>
      </w:r>
      <w:r>
        <w:rPr>
          <w:rFonts w:hint="eastAsia" w:ascii="宋体" w:hAnsi="宋体" w:eastAsia="宋体" w:cs="宋体"/>
          <w:color w:val="auto"/>
          <w:spacing w:val="6"/>
          <w:kern w:val="0"/>
          <w:sz w:val="28"/>
          <w:szCs w:val="28"/>
        </w:rPr>
        <w:t>认真落实习近平总书记关于加强和改进民族工作的重要思想及中央民族工作会议精神，全面加强党对民族工作的领导，以铸牢中华民族共同体意识为主线</w:t>
      </w:r>
      <w:r>
        <w:rPr>
          <w:rFonts w:hint="eastAsia" w:ascii="宋体" w:hAnsi="宋体" w:eastAsia="宋体" w:cs="宋体"/>
          <w:color w:val="auto"/>
          <w:spacing w:val="6"/>
          <w:kern w:val="0"/>
          <w:sz w:val="28"/>
          <w:szCs w:val="28"/>
          <w:lang w:eastAsia="zh-CN"/>
        </w:rPr>
        <w:t>，</w:t>
      </w:r>
      <w:r>
        <w:rPr>
          <w:rFonts w:hint="eastAsia" w:ascii="宋体" w:hAnsi="宋体" w:eastAsia="宋体" w:cs="宋体"/>
          <w:b w:val="0"/>
          <w:bCs/>
          <w:color w:val="auto"/>
          <w:sz w:val="28"/>
          <w:szCs w:val="28"/>
          <w:lang w:val="en-US" w:eastAsia="zh-CN"/>
        </w:rPr>
        <w:t>在昆明市新一轮创建全国民族团结进步示范市工作中主动作为，创新打造示范单位</w:t>
      </w:r>
      <w:r>
        <w:rPr>
          <w:rFonts w:hint="eastAsia" w:ascii="宋体" w:hAnsi="宋体" w:eastAsia="宋体" w:cs="宋体"/>
          <w:color w:val="auto"/>
          <w:spacing w:val="6"/>
          <w:kern w:val="0"/>
          <w:sz w:val="28"/>
          <w:szCs w:val="28"/>
          <w:lang w:eastAsia="zh-CN"/>
        </w:rPr>
        <w:t>；继续深化学习宣传贯彻党的二十大精神、习近平总书记关于做好新时代党的统一战线工作的重要思想及《中国共产党统一战线工作条例》，坚持党对统一战线的全面领导；</w:t>
      </w:r>
      <w:r>
        <w:rPr>
          <w:rFonts w:hint="eastAsia" w:ascii="宋体" w:hAnsi="宋体" w:eastAsia="宋体" w:cs="宋体"/>
          <w:b w:val="0"/>
          <w:bCs w:val="0"/>
          <w:i w:val="0"/>
          <w:caps w:val="0"/>
          <w:color w:val="auto"/>
          <w:spacing w:val="7"/>
          <w:kern w:val="0"/>
          <w:sz w:val="28"/>
          <w:szCs w:val="28"/>
          <w:u w:val="none"/>
          <w:shd w:val="clear" w:color="auto" w:fill="FFFFFF"/>
          <w:lang w:val="en-US" w:eastAsia="zh-CN" w:bidi="ar"/>
        </w:rPr>
        <w:t>加强民营经济代表人士队伍建设，</w:t>
      </w:r>
      <w:r>
        <w:rPr>
          <w:rFonts w:hint="eastAsia" w:ascii="宋体" w:hAnsi="宋体" w:eastAsia="宋体" w:cs="宋体"/>
          <w:b w:val="0"/>
          <w:bCs w:val="0"/>
          <w:color w:val="auto"/>
          <w:spacing w:val="0"/>
          <w:w w:val="100"/>
          <w:sz w:val="28"/>
          <w:szCs w:val="28"/>
          <w:lang w:val="en-US" w:eastAsia="zh-CN"/>
        </w:rPr>
        <w:t>建立民营企业诉求闭环办理机制；</w:t>
      </w:r>
      <w:r>
        <w:rPr>
          <w:rFonts w:hint="eastAsia" w:ascii="宋体" w:hAnsi="宋体" w:eastAsia="宋体" w:cs="宋体"/>
          <w:color w:val="auto"/>
          <w:spacing w:val="6"/>
          <w:kern w:val="0"/>
          <w:sz w:val="28"/>
          <w:szCs w:val="28"/>
        </w:rPr>
        <w:t>开展民族团结稳定宣传教育</w:t>
      </w:r>
      <w:r>
        <w:rPr>
          <w:rFonts w:hint="eastAsia" w:ascii="宋体" w:hAnsi="宋体" w:eastAsia="宋体" w:cs="宋体"/>
          <w:color w:val="auto"/>
          <w:spacing w:val="6"/>
          <w:kern w:val="0"/>
          <w:sz w:val="28"/>
          <w:szCs w:val="28"/>
          <w:lang w:eastAsia="zh-CN"/>
        </w:rPr>
        <w:t>；不断提升打造省市区级新的社会阶层人士统战工作实践创新基地，引进资源发展壮大基地及工作站。</w:t>
      </w:r>
    </w:p>
    <w:p w14:paraId="2751825E">
      <w:pPr>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rPr>
      </w:pPr>
      <w:r>
        <w:rPr>
          <w:rFonts w:hint="eastAsia" w:ascii="宋体" w:hAnsi="宋体" w:eastAsia="宋体" w:cs="宋体"/>
          <w:bCs/>
          <w:color w:val="auto"/>
          <w:spacing w:val="6"/>
          <w:kern w:val="0"/>
          <w:sz w:val="28"/>
          <w:szCs w:val="28"/>
          <w:highlight w:val="none"/>
        </w:rPr>
        <w:t>2．部门绩效指标设立情况</w:t>
      </w:r>
    </w:p>
    <w:p w14:paraId="26706D7D">
      <w:pPr>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bCs/>
          <w:color w:val="auto"/>
          <w:spacing w:val="6"/>
          <w:kern w:val="0"/>
          <w:sz w:val="28"/>
          <w:szCs w:val="28"/>
          <w:lang w:eastAsia="zh-CN"/>
        </w:rPr>
        <w:t>中国共产党昆明市晋宁区委员会统一战线工作部</w:t>
      </w:r>
      <w:r>
        <w:rPr>
          <w:rFonts w:hint="eastAsia" w:ascii="宋体" w:hAnsi="宋体" w:eastAsia="宋体" w:cs="宋体"/>
          <w:bCs/>
          <w:color w:val="auto"/>
          <w:spacing w:val="6"/>
          <w:kern w:val="0"/>
          <w:sz w:val="28"/>
          <w:szCs w:val="28"/>
        </w:rPr>
        <w:t>20</w:t>
      </w:r>
      <w:r>
        <w:rPr>
          <w:rFonts w:hint="eastAsia" w:ascii="宋体" w:hAnsi="宋体" w:eastAsia="宋体" w:cs="宋体"/>
          <w:bCs/>
          <w:color w:val="auto"/>
          <w:spacing w:val="6"/>
          <w:kern w:val="0"/>
          <w:sz w:val="28"/>
          <w:szCs w:val="28"/>
          <w:lang w:val="en-US" w:eastAsia="zh-CN"/>
        </w:rPr>
        <w:t>24</w:t>
      </w:r>
      <w:r>
        <w:rPr>
          <w:rFonts w:hint="eastAsia" w:ascii="宋体" w:hAnsi="宋体" w:eastAsia="宋体" w:cs="宋体"/>
          <w:bCs/>
          <w:color w:val="auto"/>
          <w:spacing w:val="6"/>
          <w:kern w:val="0"/>
          <w:sz w:val="28"/>
          <w:szCs w:val="28"/>
        </w:rPr>
        <w:t>年绩效指标设立情况如下表:</w:t>
      </w:r>
    </w:p>
    <w:p w14:paraId="089814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ind w:left="0" w:right="0" w:firstLine="534"/>
        <w:jc w:val="center"/>
        <w:rPr>
          <w:rFonts w:hint="eastAsia" w:ascii="宋体" w:hAnsi="宋体" w:eastAsia="宋体" w:cs="宋体"/>
          <w:b/>
          <w:bCs/>
          <w:i w:val="0"/>
          <w:caps w:val="0"/>
          <w:color w:val="auto"/>
          <w:spacing w:val="6"/>
          <w:kern w:val="0"/>
          <w:sz w:val="24"/>
          <w:szCs w:val="24"/>
          <w:shd w:val="clear" w:color="auto" w:fill="FFFFFF"/>
          <w:lang w:val="en-US" w:eastAsia="zh-CN" w:bidi="ar"/>
        </w:rPr>
      </w:pPr>
      <w:r>
        <w:rPr>
          <w:rFonts w:hint="eastAsia" w:ascii="宋体" w:hAnsi="宋体" w:eastAsia="宋体" w:cs="宋体"/>
          <w:b/>
          <w:bCs/>
          <w:i w:val="0"/>
          <w:caps w:val="0"/>
          <w:color w:val="auto"/>
          <w:spacing w:val="6"/>
          <w:kern w:val="0"/>
          <w:sz w:val="24"/>
          <w:szCs w:val="24"/>
          <w:shd w:val="clear" w:color="auto" w:fill="FFFFFF"/>
          <w:lang w:val="en-US" w:eastAsia="zh-CN" w:bidi="ar"/>
        </w:rPr>
        <w:t>表3：预算申报绩效指标表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65"/>
        <w:gridCol w:w="1161"/>
        <w:gridCol w:w="1593"/>
        <w:gridCol w:w="1440"/>
        <w:gridCol w:w="1467"/>
        <w:gridCol w:w="1858"/>
      </w:tblGrid>
      <w:tr w14:paraId="2E5B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Header/>
          <w:jc w:val="center"/>
        </w:trPr>
        <w:tc>
          <w:tcPr>
            <w:tcW w:w="436" w:type="dxa"/>
            <w:noWrap w:val="0"/>
            <w:vAlign w:val="center"/>
          </w:tcPr>
          <w:p w14:paraId="61208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序号</w:t>
            </w:r>
          </w:p>
        </w:tc>
        <w:tc>
          <w:tcPr>
            <w:tcW w:w="1065" w:type="dxa"/>
            <w:noWrap w:val="0"/>
            <w:vAlign w:val="center"/>
          </w:tcPr>
          <w:p w14:paraId="7EB257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一级指标</w:t>
            </w:r>
          </w:p>
        </w:tc>
        <w:tc>
          <w:tcPr>
            <w:tcW w:w="1161" w:type="dxa"/>
            <w:noWrap w:val="0"/>
            <w:vAlign w:val="center"/>
          </w:tcPr>
          <w:p w14:paraId="349F4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二级指标</w:t>
            </w:r>
          </w:p>
        </w:tc>
        <w:tc>
          <w:tcPr>
            <w:tcW w:w="1593" w:type="dxa"/>
            <w:noWrap w:val="0"/>
            <w:vAlign w:val="center"/>
          </w:tcPr>
          <w:p w14:paraId="6398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三级指标</w:t>
            </w:r>
          </w:p>
        </w:tc>
        <w:tc>
          <w:tcPr>
            <w:tcW w:w="1440" w:type="dxa"/>
            <w:noWrap w:val="0"/>
            <w:vAlign w:val="center"/>
          </w:tcPr>
          <w:p w14:paraId="76609A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指标值</w:t>
            </w:r>
          </w:p>
        </w:tc>
        <w:tc>
          <w:tcPr>
            <w:tcW w:w="1467" w:type="dxa"/>
            <w:noWrap w:val="0"/>
            <w:vAlign w:val="center"/>
          </w:tcPr>
          <w:p w14:paraId="7E129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指标说明</w:t>
            </w:r>
          </w:p>
        </w:tc>
        <w:tc>
          <w:tcPr>
            <w:tcW w:w="1858" w:type="dxa"/>
            <w:noWrap w:val="0"/>
            <w:vAlign w:val="center"/>
          </w:tcPr>
          <w:p w14:paraId="565A6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bCs w:val="0"/>
                <w:color w:val="auto"/>
                <w:kern w:val="0"/>
                <w:sz w:val="18"/>
                <w:szCs w:val="18"/>
                <w:highlight w:val="none"/>
                <w:lang w:val="en-US" w:eastAsia="zh-CN" w:bidi="ar"/>
              </w:rPr>
            </w:pPr>
            <w:r>
              <w:rPr>
                <w:rFonts w:hint="eastAsia" w:ascii="宋体" w:hAnsi="宋体" w:eastAsia="宋体" w:cs="宋体"/>
                <w:b/>
                <w:bCs w:val="0"/>
                <w:color w:val="auto"/>
                <w:kern w:val="0"/>
                <w:sz w:val="18"/>
                <w:szCs w:val="18"/>
                <w:highlight w:val="none"/>
                <w:lang w:val="en-US" w:eastAsia="zh-CN" w:bidi="ar"/>
              </w:rPr>
              <w:t>指标设定依据及指标值数据来源</w:t>
            </w:r>
          </w:p>
        </w:tc>
      </w:tr>
      <w:tr w14:paraId="1E50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6" w:type="dxa"/>
            <w:noWrap w:val="0"/>
            <w:vAlign w:val="center"/>
          </w:tcPr>
          <w:p w14:paraId="322BF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1</w:t>
            </w:r>
          </w:p>
        </w:tc>
        <w:tc>
          <w:tcPr>
            <w:tcW w:w="1065" w:type="dxa"/>
            <w:noWrap w:val="0"/>
            <w:vAlign w:val="center"/>
          </w:tcPr>
          <w:p w14:paraId="76F7E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产出指标</w:t>
            </w:r>
          </w:p>
        </w:tc>
        <w:tc>
          <w:tcPr>
            <w:tcW w:w="1161" w:type="dxa"/>
            <w:noWrap w:val="0"/>
            <w:vAlign w:val="center"/>
          </w:tcPr>
          <w:p w14:paraId="00092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数量、质量、时效</w:t>
            </w:r>
          </w:p>
        </w:tc>
        <w:tc>
          <w:tcPr>
            <w:tcW w:w="1593" w:type="dxa"/>
            <w:noWrap w:val="0"/>
            <w:vAlign w:val="center"/>
          </w:tcPr>
          <w:p w14:paraId="40E1E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both"/>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配合昆明市做好新一轮创建全国民族团结进步示范市暨打造新时代民族团结进步创建工作升级版</w:t>
            </w:r>
          </w:p>
        </w:tc>
        <w:tc>
          <w:tcPr>
            <w:tcW w:w="1440" w:type="dxa"/>
            <w:noWrap w:val="0"/>
            <w:vAlign w:val="center"/>
          </w:tcPr>
          <w:p w14:paraId="30075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both"/>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sz w:val="18"/>
                <w:szCs w:val="18"/>
                <w:lang w:val="en-US" w:eastAsia="zh-CN"/>
              </w:rPr>
              <w:t>创新打造示范单位</w:t>
            </w:r>
          </w:p>
        </w:tc>
        <w:tc>
          <w:tcPr>
            <w:tcW w:w="1467" w:type="dxa"/>
            <w:noWrap w:val="0"/>
            <w:vAlign w:val="center"/>
          </w:tcPr>
          <w:p w14:paraId="622F1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晋宁区贯彻落实《昆明市新一轮创建全国民族团结进步示范市暨打造新时代民族团结进步创建工作升级版工作方案》的实施意见</w:t>
            </w:r>
          </w:p>
        </w:tc>
        <w:tc>
          <w:tcPr>
            <w:tcW w:w="1858" w:type="dxa"/>
            <w:noWrap w:val="0"/>
            <w:vAlign w:val="center"/>
          </w:tcPr>
          <w:p w14:paraId="071A4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重点工作</w:t>
            </w:r>
          </w:p>
        </w:tc>
      </w:tr>
      <w:tr w14:paraId="64F4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6" w:type="dxa"/>
            <w:noWrap w:val="0"/>
            <w:vAlign w:val="center"/>
          </w:tcPr>
          <w:p w14:paraId="47418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2</w:t>
            </w:r>
          </w:p>
        </w:tc>
        <w:tc>
          <w:tcPr>
            <w:tcW w:w="1065" w:type="dxa"/>
            <w:noWrap w:val="0"/>
            <w:vAlign w:val="center"/>
          </w:tcPr>
          <w:p w14:paraId="3E30A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效益指标</w:t>
            </w:r>
          </w:p>
        </w:tc>
        <w:tc>
          <w:tcPr>
            <w:tcW w:w="1161" w:type="dxa"/>
            <w:noWrap w:val="0"/>
            <w:vAlign w:val="center"/>
          </w:tcPr>
          <w:p w14:paraId="0BCE5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社会效益</w:t>
            </w:r>
          </w:p>
        </w:tc>
        <w:tc>
          <w:tcPr>
            <w:tcW w:w="1593" w:type="dxa"/>
            <w:noWrap w:val="0"/>
            <w:vAlign w:val="center"/>
          </w:tcPr>
          <w:p w14:paraId="07DDB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推进新时代党的民族工作高质量发展，为昆明市当好全省经济社会发展排头兵凝聚人心、汇聚力量</w:t>
            </w:r>
          </w:p>
        </w:tc>
        <w:tc>
          <w:tcPr>
            <w:tcW w:w="1440" w:type="dxa"/>
            <w:noWrap w:val="0"/>
            <w:vAlign w:val="center"/>
          </w:tcPr>
          <w:p w14:paraId="4FB28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高质量发展</w:t>
            </w:r>
          </w:p>
        </w:tc>
        <w:tc>
          <w:tcPr>
            <w:tcW w:w="1467" w:type="dxa"/>
            <w:noWrap w:val="0"/>
            <w:vAlign w:val="center"/>
          </w:tcPr>
          <w:p w14:paraId="10431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符合可持续发展政策要求</w:t>
            </w:r>
          </w:p>
        </w:tc>
        <w:tc>
          <w:tcPr>
            <w:tcW w:w="1858" w:type="dxa"/>
            <w:noWrap w:val="0"/>
            <w:vAlign w:val="center"/>
          </w:tcPr>
          <w:p w14:paraId="6B740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符合可持续发展政策要求</w:t>
            </w:r>
          </w:p>
        </w:tc>
      </w:tr>
      <w:tr w14:paraId="50E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36" w:type="dxa"/>
            <w:noWrap w:val="0"/>
            <w:vAlign w:val="center"/>
          </w:tcPr>
          <w:p w14:paraId="53702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3</w:t>
            </w:r>
          </w:p>
        </w:tc>
        <w:tc>
          <w:tcPr>
            <w:tcW w:w="1065" w:type="dxa"/>
            <w:noWrap w:val="0"/>
            <w:vAlign w:val="center"/>
          </w:tcPr>
          <w:p w14:paraId="1C710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满意度指标</w:t>
            </w:r>
          </w:p>
        </w:tc>
        <w:tc>
          <w:tcPr>
            <w:tcW w:w="1161" w:type="dxa"/>
            <w:noWrap w:val="0"/>
            <w:vAlign w:val="center"/>
          </w:tcPr>
          <w:p w14:paraId="4BA22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服务对象满意度指标</w:t>
            </w:r>
          </w:p>
        </w:tc>
        <w:tc>
          <w:tcPr>
            <w:tcW w:w="1593" w:type="dxa"/>
            <w:noWrap w:val="0"/>
            <w:vAlign w:val="center"/>
          </w:tcPr>
          <w:p w14:paraId="19942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项目整体运行满意度</w:t>
            </w:r>
          </w:p>
        </w:tc>
        <w:tc>
          <w:tcPr>
            <w:tcW w:w="1440" w:type="dxa"/>
            <w:noWrap w:val="0"/>
            <w:vAlign w:val="center"/>
          </w:tcPr>
          <w:p w14:paraId="0EC83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94分</w:t>
            </w:r>
          </w:p>
        </w:tc>
        <w:tc>
          <w:tcPr>
            <w:tcW w:w="1467" w:type="dxa"/>
            <w:noWrap w:val="0"/>
            <w:vAlign w:val="center"/>
          </w:tcPr>
          <w:p w14:paraId="3BE1F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部门相关处室人员、社会公众问卷满意程度</w:t>
            </w:r>
          </w:p>
        </w:tc>
        <w:tc>
          <w:tcPr>
            <w:tcW w:w="1858" w:type="dxa"/>
            <w:noWrap w:val="0"/>
            <w:vAlign w:val="center"/>
          </w:tcPr>
          <w:p w14:paraId="653E5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right="0"/>
              <w:jc w:val="center"/>
              <w:textAlignment w:val="auto"/>
              <w:rPr>
                <w:rFonts w:hint="eastAsia" w:ascii="宋体" w:hAnsi="宋体" w:eastAsia="宋体" w:cs="宋体"/>
                <w:b w:val="0"/>
                <w:bCs/>
                <w:color w:val="auto"/>
                <w:kern w:val="0"/>
                <w:sz w:val="18"/>
                <w:szCs w:val="18"/>
                <w:highlight w:val="none"/>
                <w:lang w:val="en-US" w:eastAsia="zh-CN" w:bidi="ar"/>
              </w:rPr>
            </w:pPr>
            <w:r>
              <w:rPr>
                <w:rFonts w:hint="eastAsia" w:ascii="宋体" w:hAnsi="宋体" w:eastAsia="宋体" w:cs="宋体"/>
                <w:b w:val="0"/>
                <w:bCs/>
                <w:color w:val="auto"/>
                <w:kern w:val="0"/>
                <w:sz w:val="18"/>
                <w:szCs w:val="18"/>
                <w:highlight w:val="none"/>
                <w:lang w:val="en-US" w:eastAsia="zh-CN" w:bidi="ar"/>
              </w:rPr>
              <w:t>综合考核及评价</w:t>
            </w:r>
          </w:p>
        </w:tc>
      </w:tr>
    </w:tbl>
    <w:p w14:paraId="698A9A08">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rPr>
      </w:pPr>
      <w:r>
        <w:rPr>
          <w:rFonts w:hint="eastAsia" w:ascii="宋体" w:hAnsi="宋体" w:eastAsia="宋体" w:cs="宋体"/>
          <w:bCs/>
          <w:color w:val="auto"/>
          <w:spacing w:val="6"/>
          <w:kern w:val="0"/>
          <w:sz w:val="28"/>
          <w:szCs w:val="28"/>
          <w:highlight w:val="none"/>
        </w:rPr>
        <w:t>3．评价绩效指标体系设立情况</w:t>
      </w:r>
    </w:p>
    <w:p w14:paraId="6C2C5D89">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rPr>
        <w:t>根据</w:t>
      </w:r>
      <w:r>
        <w:rPr>
          <w:rFonts w:hint="eastAsia" w:ascii="宋体" w:hAnsi="宋体" w:eastAsia="宋体" w:cs="宋体"/>
          <w:bCs/>
          <w:color w:val="auto"/>
          <w:spacing w:val="6"/>
          <w:kern w:val="0"/>
          <w:sz w:val="28"/>
          <w:szCs w:val="28"/>
          <w:lang w:eastAsia="zh-CN"/>
        </w:rPr>
        <w:t>中国共产党昆明市晋宁区委员会统一战线工作部</w:t>
      </w:r>
      <w:r>
        <w:rPr>
          <w:rFonts w:hint="eastAsia" w:ascii="宋体" w:hAnsi="宋体" w:eastAsia="宋体" w:cs="宋体"/>
          <w:bCs/>
          <w:color w:val="auto"/>
          <w:spacing w:val="6"/>
          <w:kern w:val="0"/>
          <w:sz w:val="28"/>
          <w:szCs w:val="28"/>
          <w:lang w:val="en-US" w:eastAsia="zh-CN"/>
        </w:rPr>
        <w:t>2024</w:t>
      </w:r>
      <w:r>
        <w:rPr>
          <w:rFonts w:hint="eastAsia" w:ascii="宋体" w:hAnsi="宋体" w:eastAsia="宋体" w:cs="宋体"/>
          <w:bCs/>
          <w:color w:val="auto"/>
          <w:spacing w:val="6"/>
          <w:kern w:val="0"/>
          <w:sz w:val="28"/>
          <w:szCs w:val="28"/>
          <w:lang w:eastAsia="zh-CN"/>
        </w:rPr>
        <w:t>年部门绩效目标、绩效指标情况，绩效评价组通过前期对中国共产党昆明市晋宁区委员会统一战线工作部绩效评价的调研工作，结合</w:t>
      </w:r>
      <w:r>
        <w:rPr>
          <w:rFonts w:hint="eastAsia" w:ascii="宋体" w:hAnsi="宋体" w:eastAsia="宋体" w:cs="宋体"/>
          <w:bCs/>
          <w:color w:val="auto"/>
          <w:spacing w:val="6"/>
          <w:kern w:val="0"/>
          <w:sz w:val="28"/>
          <w:szCs w:val="28"/>
        </w:rPr>
        <w:t>《中共昆明市委、昆明市人民政府关于全面实施预算绩效管理的实施意见》（昆发〔2019〕12号）和《昆明市晋宁区部门预算绩效评价管理暂行办法》（晋财通〔2021〕37号）</w:t>
      </w:r>
      <w:r>
        <w:rPr>
          <w:rFonts w:hint="eastAsia" w:ascii="宋体" w:hAnsi="宋体" w:eastAsia="宋体" w:cs="宋体"/>
          <w:bCs/>
          <w:color w:val="auto"/>
          <w:spacing w:val="6"/>
          <w:kern w:val="0"/>
          <w:sz w:val="28"/>
          <w:szCs w:val="28"/>
          <w:lang w:val="en-US" w:eastAsia="zh-CN"/>
        </w:rPr>
        <w:t>及</w:t>
      </w:r>
      <w:r>
        <w:rPr>
          <w:rFonts w:hint="eastAsia" w:ascii="宋体" w:hAnsi="宋体" w:eastAsia="宋体" w:cs="宋体"/>
          <w:bCs/>
          <w:color w:val="auto"/>
          <w:spacing w:val="6"/>
          <w:kern w:val="0"/>
          <w:sz w:val="28"/>
          <w:szCs w:val="28"/>
        </w:rPr>
        <w:t>部门202</w:t>
      </w:r>
      <w:r>
        <w:rPr>
          <w:rFonts w:hint="eastAsia" w:ascii="宋体" w:hAnsi="宋体" w:eastAsia="宋体" w:cs="宋体"/>
          <w:bCs/>
          <w:color w:val="auto"/>
          <w:spacing w:val="6"/>
          <w:kern w:val="0"/>
          <w:sz w:val="28"/>
          <w:szCs w:val="28"/>
          <w:lang w:val="en-US" w:eastAsia="zh-CN"/>
        </w:rPr>
        <w:t>4</w:t>
      </w:r>
      <w:r>
        <w:rPr>
          <w:rFonts w:hint="eastAsia" w:ascii="宋体" w:hAnsi="宋体" w:eastAsia="宋体" w:cs="宋体"/>
          <w:bCs/>
          <w:color w:val="auto"/>
          <w:spacing w:val="6"/>
          <w:kern w:val="0"/>
          <w:sz w:val="28"/>
          <w:szCs w:val="28"/>
        </w:rPr>
        <w:t>年度部门预算绩效目标批复（含预算调整追加）文件</w:t>
      </w:r>
      <w:r>
        <w:rPr>
          <w:rFonts w:hint="eastAsia" w:ascii="宋体" w:hAnsi="宋体" w:eastAsia="宋体" w:cs="宋体"/>
          <w:bCs/>
          <w:color w:val="auto"/>
          <w:spacing w:val="6"/>
          <w:kern w:val="0"/>
          <w:sz w:val="28"/>
          <w:szCs w:val="28"/>
          <w:lang w:eastAsia="zh-CN"/>
        </w:rPr>
        <w:t>、</w:t>
      </w:r>
      <w:r>
        <w:rPr>
          <w:rFonts w:hint="eastAsia" w:ascii="宋体" w:hAnsi="宋体" w:eastAsia="宋体" w:cs="宋体"/>
          <w:bCs/>
          <w:color w:val="auto"/>
          <w:spacing w:val="6"/>
          <w:kern w:val="0"/>
          <w:sz w:val="28"/>
          <w:szCs w:val="28"/>
        </w:rPr>
        <w:t>专项资金项目及资金管理办法</w:t>
      </w:r>
      <w:r>
        <w:rPr>
          <w:rFonts w:hint="eastAsia" w:ascii="宋体" w:hAnsi="宋体" w:eastAsia="宋体" w:cs="宋体"/>
          <w:bCs/>
          <w:color w:val="auto"/>
          <w:spacing w:val="6"/>
          <w:kern w:val="0"/>
          <w:sz w:val="28"/>
          <w:szCs w:val="28"/>
          <w:lang w:eastAsia="zh-CN"/>
        </w:rPr>
        <w:t>、</w:t>
      </w:r>
      <w:r>
        <w:rPr>
          <w:rFonts w:hint="eastAsia" w:ascii="宋体" w:hAnsi="宋体" w:eastAsia="宋体" w:cs="宋体"/>
          <w:bCs/>
          <w:color w:val="auto"/>
          <w:spacing w:val="6"/>
          <w:kern w:val="0"/>
          <w:sz w:val="28"/>
          <w:szCs w:val="28"/>
        </w:rPr>
        <w:t>部门财务会计制度</w:t>
      </w:r>
      <w:r>
        <w:rPr>
          <w:rFonts w:hint="eastAsia" w:ascii="宋体" w:hAnsi="宋体" w:eastAsia="宋体" w:cs="宋体"/>
          <w:bCs/>
          <w:color w:val="auto"/>
          <w:spacing w:val="6"/>
          <w:kern w:val="0"/>
          <w:sz w:val="28"/>
          <w:szCs w:val="28"/>
          <w:lang w:val="en-US" w:eastAsia="zh-CN"/>
        </w:rPr>
        <w:t>等，</w:t>
      </w:r>
      <w:r>
        <w:rPr>
          <w:rFonts w:hint="eastAsia" w:ascii="宋体" w:hAnsi="宋体" w:eastAsia="宋体" w:cs="宋体"/>
          <w:bCs/>
          <w:color w:val="auto"/>
          <w:spacing w:val="6"/>
          <w:kern w:val="0"/>
          <w:sz w:val="28"/>
          <w:szCs w:val="28"/>
        </w:rPr>
        <w:t>在与部门充分沟通的基础上，重新梳理了本次绩效评价绩效目标，并细化了</w:t>
      </w:r>
      <w:r>
        <w:rPr>
          <w:rFonts w:hint="eastAsia" w:ascii="宋体" w:hAnsi="宋体" w:eastAsia="宋体" w:cs="宋体"/>
          <w:bCs/>
          <w:color w:val="auto"/>
          <w:spacing w:val="6"/>
          <w:kern w:val="0"/>
          <w:sz w:val="28"/>
          <w:szCs w:val="28"/>
          <w:lang w:eastAsia="zh-CN"/>
        </w:rPr>
        <w:t>绩效评价</w:t>
      </w:r>
      <w:r>
        <w:rPr>
          <w:rFonts w:hint="eastAsia" w:ascii="宋体" w:hAnsi="宋体" w:eastAsia="宋体" w:cs="宋体"/>
          <w:bCs/>
          <w:color w:val="auto"/>
          <w:spacing w:val="6"/>
          <w:kern w:val="0"/>
          <w:sz w:val="28"/>
          <w:szCs w:val="28"/>
        </w:rPr>
        <w:t>指标</w:t>
      </w:r>
      <w:r>
        <w:rPr>
          <w:rFonts w:hint="eastAsia" w:ascii="宋体" w:hAnsi="宋体" w:eastAsia="宋体" w:cs="宋体"/>
          <w:bCs/>
          <w:color w:val="auto"/>
          <w:spacing w:val="6"/>
          <w:kern w:val="0"/>
          <w:sz w:val="28"/>
          <w:szCs w:val="28"/>
          <w:lang w:eastAsia="zh-CN"/>
        </w:rPr>
        <w:t>，</w:t>
      </w:r>
      <w:r>
        <w:rPr>
          <w:rFonts w:hint="eastAsia" w:ascii="宋体" w:hAnsi="宋体" w:eastAsia="宋体" w:cs="宋体"/>
          <w:bCs/>
          <w:color w:val="auto"/>
          <w:spacing w:val="6"/>
          <w:kern w:val="0"/>
          <w:sz w:val="28"/>
          <w:szCs w:val="28"/>
        </w:rPr>
        <w:t>基于预算申报的绩效目标和指标</w:t>
      </w:r>
      <w:r>
        <w:rPr>
          <w:rFonts w:hint="eastAsia" w:ascii="宋体" w:hAnsi="宋体" w:eastAsia="宋体" w:cs="宋体"/>
          <w:bCs/>
          <w:color w:val="auto"/>
          <w:spacing w:val="6"/>
          <w:kern w:val="0"/>
          <w:sz w:val="28"/>
          <w:szCs w:val="28"/>
          <w:lang w:eastAsia="zh-CN"/>
        </w:rPr>
        <w:t>，</w:t>
      </w:r>
      <w:r>
        <w:rPr>
          <w:rFonts w:hint="eastAsia" w:ascii="宋体" w:hAnsi="宋体" w:eastAsia="宋体" w:cs="宋体"/>
          <w:bCs/>
          <w:color w:val="auto"/>
          <w:spacing w:val="6"/>
          <w:kern w:val="0"/>
          <w:sz w:val="28"/>
          <w:szCs w:val="28"/>
        </w:rPr>
        <w:t>采用原有部分绩效目标与绩效指标并进</w:t>
      </w:r>
      <w:r>
        <w:rPr>
          <w:rFonts w:hint="eastAsia" w:ascii="宋体" w:hAnsi="宋体" w:eastAsia="宋体" w:cs="宋体"/>
          <w:bCs/>
          <w:color w:val="auto"/>
          <w:spacing w:val="6"/>
          <w:kern w:val="0"/>
          <w:sz w:val="28"/>
          <w:szCs w:val="28"/>
          <w:highlight w:val="none"/>
          <w:lang w:val="en-US" w:eastAsia="zh-CN"/>
        </w:rPr>
        <w:t>行优化，以便能够建立完整、客观和科学的评价指标体系。具体优化如下：</w:t>
      </w:r>
    </w:p>
    <w:p w14:paraId="14F8AB41">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一是根据年度重点工作任务内容，完善绩效目标；二是根据国家相关要求，更新任务目标值；三是细化量化绩效指标，并与绩效目标匹配。优化后的绩效目标如下：</w:t>
      </w:r>
    </w:p>
    <w:p w14:paraId="6A984FB8">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一是职能管理方面。深入学习宣传贯彻党的二十大和二十届三中全会、习近平总书记关于做好新时代党的统一战线工作的重要思想、习近平总书记在全国民族团结进步表彰大会上的重要讲话和习近平给普洱民族团结誓词碑盟誓代表后代的回信等系列精神，以及《中国共产党统一战线工作条例》；</w:t>
      </w:r>
      <w:r>
        <w:rPr>
          <w:rFonts w:hint="eastAsia" w:ascii="宋体" w:hAnsi="宋体" w:eastAsia="宋体" w:cs="宋体"/>
          <w:color w:val="auto"/>
          <w:kern w:val="0"/>
          <w:sz w:val="28"/>
          <w:szCs w:val="28"/>
          <w:lang w:eastAsia="zh-CN"/>
        </w:rPr>
        <w:t>按照</w:t>
      </w:r>
      <w:r>
        <w:rPr>
          <w:rFonts w:hint="eastAsia" w:ascii="宋体" w:hAnsi="宋体" w:eastAsia="宋体" w:cs="宋体"/>
          <w:color w:val="auto"/>
          <w:kern w:val="0"/>
          <w:sz w:val="28"/>
          <w:szCs w:val="28"/>
        </w:rPr>
        <w:t>《中共昆明市晋宁区委202</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年度政党协商计划》</w:t>
      </w:r>
      <w:r>
        <w:rPr>
          <w:rFonts w:hint="eastAsia" w:ascii="宋体" w:hAnsi="宋体" w:eastAsia="宋体" w:cs="宋体"/>
          <w:color w:val="auto"/>
          <w:kern w:val="0"/>
          <w:sz w:val="28"/>
          <w:szCs w:val="28"/>
          <w:lang w:eastAsia="zh-CN"/>
        </w:rPr>
        <w:t>开展政党协商活动</w:t>
      </w:r>
      <w:r>
        <w:rPr>
          <w:rFonts w:hint="eastAsia" w:ascii="宋体" w:hAnsi="宋体" w:eastAsia="宋体" w:cs="宋体"/>
          <w:bCs/>
          <w:color w:val="auto"/>
          <w:spacing w:val="6"/>
          <w:kern w:val="0"/>
          <w:sz w:val="28"/>
          <w:szCs w:val="28"/>
          <w:highlight w:val="none"/>
          <w:lang w:val="en-US" w:eastAsia="zh-CN"/>
        </w:rPr>
        <w:t>，</w:t>
      </w:r>
      <w:r>
        <w:rPr>
          <w:rFonts w:hint="eastAsia" w:ascii="宋体" w:hAnsi="宋体" w:eastAsia="宋体" w:cs="宋体"/>
          <w:b w:val="0"/>
          <w:bCs w:val="0"/>
          <w:color w:val="auto"/>
          <w:kern w:val="0"/>
          <w:sz w:val="28"/>
          <w:szCs w:val="28"/>
          <w:lang w:eastAsia="zh-CN"/>
        </w:rPr>
        <w:t>强民主党派基层组织建设，协助民主党派基层委完成换届工作，</w:t>
      </w:r>
      <w:r>
        <w:rPr>
          <w:rFonts w:hint="eastAsia" w:ascii="宋体" w:hAnsi="宋体" w:eastAsia="宋体" w:cs="宋体"/>
          <w:b w:val="0"/>
          <w:bCs w:val="0"/>
          <w:color w:val="auto"/>
          <w:sz w:val="28"/>
          <w:szCs w:val="28"/>
          <w:lang w:eastAsia="zh-CN"/>
        </w:rPr>
        <w:t>支持民盟云南省委开展长江生态环境保护民主监督调研相关工作，</w:t>
      </w:r>
      <w:r>
        <w:rPr>
          <w:rFonts w:hint="eastAsia" w:ascii="宋体" w:hAnsi="宋体" w:eastAsia="宋体" w:cs="宋体"/>
          <w:b w:val="0"/>
          <w:bCs w:val="0"/>
          <w:color w:val="auto"/>
          <w:kern w:val="0"/>
          <w:sz w:val="28"/>
          <w:szCs w:val="28"/>
          <w:lang w:eastAsia="zh-CN"/>
        </w:rPr>
        <w:t>配合</w:t>
      </w:r>
      <w:r>
        <w:rPr>
          <w:rFonts w:hint="eastAsia" w:ascii="宋体" w:hAnsi="宋体" w:eastAsia="宋体" w:cs="宋体"/>
          <w:b w:val="0"/>
          <w:bCs w:val="0"/>
          <w:color w:val="auto"/>
          <w:sz w:val="28"/>
          <w:szCs w:val="28"/>
          <w:lang w:eastAsia="zh-CN"/>
        </w:rPr>
        <w:t>各级民主党派组织到晋宁开展调研工作；</w:t>
      </w:r>
      <w:r>
        <w:rPr>
          <w:rFonts w:hint="eastAsia" w:ascii="宋体" w:hAnsi="宋体" w:eastAsia="宋体" w:cs="宋体"/>
          <w:bCs/>
          <w:color w:val="auto"/>
          <w:spacing w:val="6"/>
          <w:kern w:val="0"/>
          <w:sz w:val="28"/>
          <w:szCs w:val="28"/>
          <w:highlight w:val="none"/>
          <w:lang w:val="en-US" w:eastAsia="zh-CN"/>
        </w:rPr>
        <w:t>印发《昆明市晋宁区开展党员干部铸牢中华民族共同体意识“五史五观五认同”教育实践实施方案》；制定下发《晋宁区中小学铸牢中华民族共同体意识开展“五旗五徽五认同”教育实践实施方案》；召开2024年组织、宣传、统战、政法工作会议，组织开展2024年统战干部、统战代表人士暨铸牢中华民族共同体意识培训。</w:t>
      </w:r>
    </w:p>
    <w:p w14:paraId="0B090DDC">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Cs/>
          <w:color w:val="auto"/>
          <w:spacing w:val="6"/>
          <w:kern w:val="0"/>
          <w:sz w:val="28"/>
          <w:szCs w:val="28"/>
          <w:highlight w:val="none"/>
          <w:lang w:val="en-US" w:eastAsia="zh-CN"/>
        </w:rPr>
        <w:t>二是重点工作任务方面。</w:t>
      </w:r>
      <w:r>
        <w:rPr>
          <w:rFonts w:hint="eastAsia" w:ascii="宋体" w:hAnsi="宋体" w:eastAsia="宋体" w:cs="宋体"/>
          <w:b w:val="0"/>
          <w:bCs w:val="0"/>
          <w:color w:val="auto"/>
          <w:sz w:val="28"/>
          <w:szCs w:val="28"/>
          <w:lang w:val="en-US" w:eastAsia="zh-CN"/>
        </w:rPr>
        <w:t>召开2024年组织、宣传、统战、政法工作会议，</w:t>
      </w:r>
      <w:r>
        <w:rPr>
          <w:rFonts w:hint="eastAsia" w:ascii="宋体" w:hAnsi="宋体" w:eastAsia="宋体" w:cs="宋体"/>
          <w:color w:val="auto"/>
          <w:sz w:val="28"/>
          <w:szCs w:val="28"/>
          <w:lang w:val="en-US" w:eastAsia="zh-CN"/>
        </w:rPr>
        <w:t>组织开展2024年统战干部、统战代表人士暨铸牢中华民族共同体意识培训；组织民主党派、民营经济、港澳台侨等各领域代表人士开展理想信念教育等主题活动，在实在实践中持续凝心聚力。</w:t>
      </w:r>
      <w:r>
        <w:rPr>
          <w:rFonts w:hint="eastAsia" w:ascii="宋体" w:hAnsi="宋体" w:eastAsia="宋体" w:cs="宋体"/>
          <w:b w:val="0"/>
          <w:bCs/>
          <w:color w:val="auto"/>
          <w:sz w:val="28"/>
          <w:szCs w:val="28"/>
          <w:lang w:val="en-US" w:eastAsia="zh-CN"/>
        </w:rPr>
        <w:t>在昆明市新一轮创建全国民族团结进步示范市工作中主动作为，创新打造示范单位；</w:t>
      </w:r>
      <w:r>
        <w:rPr>
          <w:rFonts w:hint="eastAsia" w:ascii="宋体" w:hAnsi="宋体" w:eastAsia="宋体" w:cs="宋体"/>
          <w:color w:val="auto"/>
          <w:kern w:val="0"/>
          <w:sz w:val="28"/>
          <w:szCs w:val="28"/>
          <w:lang w:eastAsia="zh-CN"/>
        </w:rPr>
        <w:t>常态化开展</w:t>
      </w:r>
      <w:r>
        <w:rPr>
          <w:rFonts w:hint="eastAsia" w:ascii="宋体" w:hAnsi="宋体" w:eastAsia="宋体" w:cs="宋体"/>
          <w:b w:val="0"/>
          <w:bCs/>
          <w:color w:val="auto"/>
          <w:sz w:val="28"/>
          <w:szCs w:val="28"/>
          <w:lang w:val="en-US" w:eastAsia="zh-CN"/>
        </w:rPr>
        <w:t>民族团结</w:t>
      </w:r>
      <w:r>
        <w:rPr>
          <w:rFonts w:hint="eastAsia" w:ascii="宋体" w:hAnsi="宋体" w:eastAsia="宋体" w:cs="宋体"/>
          <w:color w:val="auto"/>
          <w:kern w:val="0"/>
          <w:sz w:val="28"/>
          <w:szCs w:val="28"/>
          <w:lang w:eastAsia="zh-CN"/>
        </w:rPr>
        <w:t>宣传教育；</w:t>
      </w:r>
      <w:r>
        <w:rPr>
          <w:rFonts w:hint="eastAsia" w:ascii="宋体" w:hAnsi="宋体" w:eastAsia="宋体" w:cs="宋体"/>
          <w:b w:val="0"/>
          <w:bCs/>
          <w:color w:val="auto"/>
          <w:sz w:val="28"/>
          <w:szCs w:val="28"/>
          <w:lang w:val="en-US" w:eastAsia="zh-CN"/>
        </w:rPr>
        <w:t>开展宗教活动场所安全检查及消防演练；持续开展“五进”宗教活动场所活动，增进宗教界人士和信教群众“五个认同”；</w:t>
      </w:r>
      <w:r>
        <w:rPr>
          <w:rFonts w:hint="eastAsia" w:ascii="宋体" w:hAnsi="宋体" w:eastAsia="宋体" w:cs="宋体"/>
          <w:i w:val="0"/>
          <w:caps w:val="0"/>
          <w:color w:val="auto"/>
          <w:spacing w:val="0"/>
          <w:sz w:val="28"/>
          <w:szCs w:val="28"/>
          <w:shd w:val="clear" w:color="auto" w:fill="FFFFFF"/>
          <w:lang w:val="en-US" w:eastAsia="zh-CN"/>
        </w:rPr>
        <w:t>推进党外知识分子和新阶工作创新发展；</w:t>
      </w:r>
      <w:r>
        <w:rPr>
          <w:rFonts w:hint="eastAsia" w:ascii="宋体" w:hAnsi="宋体" w:eastAsia="宋体" w:cs="宋体"/>
          <w:color w:val="auto"/>
          <w:kern w:val="0"/>
          <w:sz w:val="28"/>
          <w:szCs w:val="28"/>
          <w:lang w:val="en-US" w:eastAsia="zh-CN"/>
        </w:rPr>
        <w:t>提升</w:t>
      </w:r>
      <w:r>
        <w:rPr>
          <w:rFonts w:hint="eastAsia" w:ascii="宋体" w:hAnsi="宋体" w:eastAsia="宋体" w:cs="宋体"/>
          <w:color w:val="auto"/>
          <w:kern w:val="0"/>
          <w:sz w:val="28"/>
          <w:szCs w:val="28"/>
        </w:rPr>
        <w:t>港澳台侨</w:t>
      </w:r>
      <w:r>
        <w:rPr>
          <w:rFonts w:hint="eastAsia" w:ascii="宋体" w:hAnsi="宋体" w:eastAsia="宋体" w:cs="宋体"/>
          <w:color w:val="auto"/>
          <w:kern w:val="0"/>
          <w:sz w:val="28"/>
          <w:szCs w:val="28"/>
          <w:lang w:eastAsia="zh-CN"/>
        </w:rPr>
        <w:t>工作。</w:t>
      </w:r>
    </w:p>
    <w:p w14:paraId="53CD0B44">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eastAsia="zh-CN"/>
        </w:rPr>
      </w:pPr>
      <w:r>
        <w:rPr>
          <w:rFonts w:hint="eastAsia" w:ascii="宋体" w:hAnsi="宋体" w:eastAsia="宋体" w:cs="宋体"/>
          <w:bCs/>
          <w:color w:val="auto"/>
          <w:spacing w:val="6"/>
          <w:kern w:val="0"/>
          <w:sz w:val="28"/>
          <w:szCs w:val="28"/>
          <w:highlight w:val="none"/>
          <w:lang w:val="en-US" w:eastAsia="zh-CN"/>
        </w:rPr>
        <w:t>三是履职效益方面。通过部门履职</w:t>
      </w:r>
      <w:r>
        <w:rPr>
          <w:rFonts w:hint="eastAsia" w:ascii="宋体" w:hAnsi="宋体" w:eastAsia="宋体" w:cs="宋体"/>
          <w:bCs/>
          <w:color w:val="auto"/>
          <w:spacing w:val="6"/>
          <w:kern w:val="0"/>
          <w:sz w:val="28"/>
          <w:szCs w:val="28"/>
          <w:highlight w:val="none"/>
        </w:rPr>
        <w:t>履责及重点工作开展，完成上级经济指标，确保各项经济指标达到预期目标</w:t>
      </w:r>
      <w:r>
        <w:rPr>
          <w:rFonts w:hint="eastAsia" w:ascii="宋体" w:hAnsi="宋体" w:eastAsia="宋体" w:cs="宋体"/>
          <w:bCs/>
          <w:color w:val="auto"/>
          <w:spacing w:val="6"/>
          <w:kern w:val="0"/>
          <w:sz w:val="28"/>
          <w:szCs w:val="28"/>
          <w:highlight w:val="none"/>
          <w:lang w:val="en-US" w:eastAsia="zh-CN"/>
        </w:rPr>
        <w:t>；</w:t>
      </w:r>
      <w:r>
        <w:rPr>
          <w:rFonts w:hint="eastAsia" w:ascii="宋体" w:hAnsi="宋体" w:eastAsia="宋体" w:cs="宋体"/>
          <w:bCs/>
          <w:color w:val="auto"/>
          <w:spacing w:val="6"/>
          <w:kern w:val="0"/>
          <w:sz w:val="28"/>
          <w:szCs w:val="28"/>
          <w:highlight w:val="none"/>
          <w:lang w:eastAsia="zh-CN"/>
        </w:rPr>
        <w:t>具体绩效指标见附件</w:t>
      </w:r>
      <w:r>
        <w:rPr>
          <w:rFonts w:hint="eastAsia" w:ascii="宋体" w:hAnsi="宋体" w:eastAsia="宋体" w:cs="宋体"/>
          <w:bCs/>
          <w:color w:val="auto"/>
          <w:spacing w:val="6"/>
          <w:kern w:val="0"/>
          <w:sz w:val="28"/>
          <w:szCs w:val="28"/>
          <w:highlight w:val="none"/>
          <w:lang w:val="en-US" w:eastAsia="zh-CN"/>
        </w:rPr>
        <w:t>1-</w:t>
      </w:r>
      <w:r>
        <w:rPr>
          <w:rFonts w:hint="eastAsia" w:ascii="宋体" w:hAnsi="宋体" w:eastAsia="宋体" w:cs="宋体"/>
          <w:bCs/>
          <w:color w:val="auto"/>
          <w:spacing w:val="6"/>
          <w:kern w:val="0"/>
          <w:sz w:val="28"/>
          <w:szCs w:val="28"/>
          <w:highlight w:val="none"/>
          <w:lang w:eastAsia="zh-CN"/>
        </w:rPr>
        <w:t>2：绩效评价绩效目标表。</w:t>
      </w:r>
    </w:p>
    <w:p w14:paraId="4089EA3A">
      <w:pPr>
        <w:spacing w:line="590" w:lineRule="exact"/>
        <w:ind w:firstLine="586" w:firstLineChars="200"/>
        <w:outlineLvl w:val="1"/>
        <w:rPr>
          <w:rFonts w:hint="eastAsia" w:ascii="宋体" w:hAnsi="宋体" w:eastAsia="宋体" w:cs="宋体"/>
          <w:b/>
          <w:bCs w:val="0"/>
          <w:color w:val="auto"/>
          <w:spacing w:val="6"/>
          <w:kern w:val="0"/>
          <w:sz w:val="28"/>
          <w:szCs w:val="28"/>
          <w:highlight w:val="none"/>
        </w:rPr>
      </w:pPr>
      <w:bookmarkStart w:id="12" w:name="_Toc26184"/>
      <w:bookmarkStart w:id="13" w:name="_Toc14975"/>
      <w:bookmarkStart w:id="14" w:name="_Toc16239"/>
      <w:r>
        <w:rPr>
          <w:rFonts w:hint="eastAsia" w:ascii="宋体" w:hAnsi="宋体" w:eastAsia="宋体" w:cs="宋体"/>
          <w:b/>
          <w:bCs w:val="0"/>
          <w:color w:val="auto"/>
          <w:spacing w:val="6"/>
          <w:kern w:val="0"/>
          <w:sz w:val="28"/>
          <w:szCs w:val="28"/>
          <w:highlight w:val="none"/>
        </w:rPr>
        <w:fldChar w:fldCharType="begin"/>
      </w:r>
      <w:r>
        <w:rPr>
          <w:rFonts w:hint="eastAsia" w:ascii="宋体" w:hAnsi="宋体" w:eastAsia="宋体" w:cs="宋体"/>
          <w:b/>
          <w:bCs w:val="0"/>
          <w:color w:val="auto"/>
          <w:spacing w:val="6"/>
          <w:kern w:val="0"/>
          <w:sz w:val="28"/>
          <w:szCs w:val="28"/>
          <w:highlight w:val="none"/>
        </w:rPr>
        <w:instrText xml:space="preserve"> HYPERLINK \l "_Toc434746189" </w:instrText>
      </w:r>
      <w:r>
        <w:rPr>
          <w:rFonts w:hint="eastAsia" w:ascii="宋体" w:hAnsi="宋体" w:eastAsia="宋体" w:cs="宋体"/>
          <w:b/>
          <w:bCs w:val="0"/>
          <w:color w:val="auto"/>
          <w:spacing w:val="6"/>
          <w:kern w:val="0"/>
          <w:sz w:val="28"/>
          <w:szCs w:val="28"/>
          <w:highlight w:val="none"/>
        </w:rPr>
        <w:fldChar w:fldCharType="separate"/>
      </w:r>
      <w:r>
        <w:rPr>
          <w:rFonts w:hint="eastAsia" w:ascii="宋体" w:hAnsi="宋体" w:eastAsia="宋体" w:cs="宋体"/>
          <w:b/>
          <w:bCs w:val="0"/>
          <w:color w:val="auto"/>
          <w:spacing w:val="6"/>
          <w:kern w:val="0"/>
          <w:sz w:val="28"/>
          <w:szCs w:val="28"/>
          <w:highlight w:val="none"/>
        </w:rPr>
        <w:t>（四）</w:t>
      </w:r>
      <w:r>
        <w:rPr>
          <w:rFonts w:hint="eastAsia" w:ascii="宋体" w:hAnsi="宋体" w:eastAsia="宋体" w:cs="宋体"/>
          <w:b/>
          <w:bCs w:val="0"/>
          <w:color w:val="auto"/>
          <w:spacing w:val="6"/>
          <w:kern w:val="0"/>
          <w:sz w:val="28"/>
          <w:szCs w:val="28"/>
          <w:highlight w:val="none"/>
        </w:rPr>
        <w:fldChar w:fldCharType="end"/>
      </w:r>
      <w:r>
        <w:rPr>
          <w:rFonts w:hint="eastAsia" w:ascii="宋体" w:hAnsi="宋体" w:eastAsia="宋体" w:cs="宋体"/>
          <w:b/>
          <w:bCs w:val="0"/>
          <w:color w:val="auto"/>
          <w:spacing w:val="6"/>
          <w:kern w:val="0"/>
          <w:sz w:val="28"/>
          <w:szCs w:val="28"/>
          <w:highlight w:val="none"/>
        </w:rPr>
        <w:t>组织管理情况</w:t>
      </w:r>
      <w:bookmarkEnd w:id="12"/>
      <w:bookmarkEnd w:id="13"/>
      <w:bookmarkEnd w:id="14"/>
    </w:p>
    <w:p w14:paraId="453F3685">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1．部门预算及绩效管理</w:t>
      </w:r>
    </w:p>
    <w:p w14:paraId="13D0BD4F">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（1）部门预算</w:t>
      </w:r>
    </w:p>
    <w:p w14:paraId="4F5BEE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color w:val="auto"/>
          <w:sz w:val="28"/>
          <w:szCs w:val="28"/>
          <w:lang w:eastAsia="zh-CN"/>
        </w:rPr>
        <w:t>中国共产党昆明市晋宁区委员会统一战线工作部</w:t>
      </w:r>
      <w:r>
        <w:rPr>
          <w:rFonts w:hint="eastAsia" w:ascii="宋体" w:hAnsi="宋体" w:eastAsia="宋体" w:cs="宋体"/>
          <w:color w:val="auto"/>
          <w:sz w:val="28"/>
          <w:szCs w:val="28"/>
        </w:rPr>
        <w:t>预算需经过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上</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编制程序：一上由部门(或单位)按照财政部门的布置，根据本地区财力状况、宏观经济发展目标和本部门的工作需要，按照人员经费支出定额标准和公用经费定额标准，采取规定的预算编制方法，编制预算建议数，上报财政部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一下由财政部门对部门的预算建议数审核后下达预算控制数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二上级部门根据预算控制数编制本部门预算报送财政部门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二下级财政部门根据人代会批准的预算下达部门预算。</w:t>
      </w:r>
    </w:p>
    <w:p w14:paraId="54FF4CF4">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（2）预算绩效管理</w:t>
      </w:r>
    </w:p>
    <w:p w14:paraId="3BF1F0F9">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根据《中共昆明市晋宁区委统战部关于印发〈财务管理制度〉的通知（</w:t>
      </w:r>
      <w:r>
        <w:rPr>
          <w:rFonts w:hint="eastAsia" w:ascii="宋体" w:hAnsi="宋体" w:eastAsia="宋体" w:cs="宋体"/>
          <w:bCs/>
          <w:color w:val="auto"/>
          <w:spacing w:val="6"/>
          <w:kern w:val="0"/>
          <w:sz w:val="28"/>
          <w:szCs w:val="28"/>
          <w:highlight w:val="none"/>
        </w:rPr>
        <w:t>晋统通〔2020〕4号</w:t>
      </w:r>
      <w:r>
        <w:rPr>
          <w:rFonts w:hint="eastAsia" w:ascii="宋体" w:hAnsi="宋体" w:eastAsia="宋体" w:cs="宋体"/>
          <w:bCs/>
          <w:color w:val="auto"/>
          <w:spacing w:val="6"/>
          <w:kern w:val="0"/>
          <w:sz w:val="28"/>
          <w:szCs w:val="28"/>
          <w:highlight w:val="none"/>
          <w:lang w:val="en-US" w:eastAsia="zh-CN"/>
        </w:rPr>
        <w:t>）》，中共昆明市晋宁区委统战部财务管理制度中</w:t>
      </w:r>
      <w:r>
        <w:rPr>
          <w:rFonts w:hint="eastAsia" w:ascii="宋体" w:hAnsi="宋体" w:eastAsia="宋体" w:cs="宋体"/>
          <w:bCs/>
          <w:color w:val="auto"/>
          <w:spacing w:val="6"/>
          <w:kern w:val="0"/>
          <w:sz w:val="28"/>
          <w:szCs w:val="28"/>
          <w:highlight w:val="none"/>
        </w:rPr>
        <w:t>按照“合法、规范、公平、节俭”的原则，</w:t>
      </w:r>
      <w:r>
        <w:rPr>
          <w:rFonts w:hint="eastAsia" w:ascii="宋体" w:hAnsi="宋体" w:eastAsia="宋体" w:cs="宋体"/>
          <w:bCs/>
          <w:color w:val="auto"/>
          <w:spacing w:val="6"/>
          <w:kern w:val="0"/>
          <w:sz w:val="28"/>
          <w:szCs w:val="28"/>
          <w:highlight w:val="none"/>
          <w:lang w:val="en-US" w:eastAsia="zh-CN"/>
        </w:rPr>
        <w:t>结合</w:t>
      </w:r>
      <w:r>
        <w:rPr>
          <w:rFonts w:hint="eastAsia" w:ascii="宋体" w:hAnsi="宋体" w:eastAsia="宋体" w:cs="宋体"/>
          <w:bCs/>
          <w:color w:val="auto"/>
          <w:spacing w:val="6"/>
          <w:kern w:val="0"/>
          <w:sz w:val="28"/>
          <w:szCs w:val="28"/>
          <w:highlight w:val="none"/>
        </w:rPr>
        <w:t>上年资金使用和本年度财政拨款收支情况编制预算，如实申报</w:t>
      </w:r>
      <w:r>
        <w:rPr>
          <w:rFonts w:hint="eastAsia" w:ascii="宋体" w:hAnsi="宋体" w:eastAsia="宋体" w:cs="宋体"/>
          <w:bCs/>
          <w:color w:val="auto"/>
          <w:spacing w:val="6"/>
          <w:kern w:val="0"/>
          <w:sz w:val="28"/>
          <w:szCs w:val="28"/>
          <w:highlight w:val="none"/>
          <w:lang w:val="en-US" w:eastAsia="zh-CN"/>
        </w:rPr>
        <w:t>预算</w:t>
      </w:r>
      <w:r>
        <w:rPr>
          <w:rFonts w:hint="eastAsia" w:ascii="宋体" w:hAnsi="宋体" w:eastAsia="宋体" w:cs="宋体"/>
          <w:bCs/>
          <w:color w:val="auto"/>
          <w:spacing w:val="6"/>
          <w:kern w:val="0"/>
          <w:sz w:val="28"/>
          <w:szCs w:val="28"/>
          <w:highlight w:val="none"/>
          <w:lang w:eastAsia="zh-CN"/>
        </w:rPr>
        <w:t>，</w:t>
      </w:r>
      <w:r>
        <w:rPr>
          <w:rFonts w:hint="eastAsia" w:ascii="宋体" w:hAnsi="宋体" w:eastAsia="宋体" w:cs="宋体"/>
          <w:bCs/>
          <w:color w:val="auto"/>
          <w:spacing w:val="6"/>
          <w:kern w:val="0"/>
          <w:sz w:val="28"/>
          <w:szCs w:val="28"/>
          <w:highlight w:val="none"/>
        </w:rPr>
        <w:t>进一步加强预算管理，规范财务开支，提高财政资金使用效益</w:t>
      </w:r>
      <w:r>
        <w:rPr>
          <w:rFonts w:hint="eastAsia" w:ascii="宋体" w:hAnsi="宋体" w:eastAsia="宋体" w:cs="宋体"/>
          <w:bCs/>
          <w:color w:val="auto"/>
          <w:spacing w:val="6"/>
          <w:kern w:val="0"/>
          <w:sz w:val="28"/>
          <w:szCs w:val="28"/>
          <w:highlight w:val="none"/>
          <w:lang w:eastAsia="zh-CN"/>
        </w:rPr>
        <w:t>。</w:t>
      </w:r>
    </w:p>
    <w:p w14:paraId="48F40FD9">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2．制度建设情况</w:t>
      </w:r>
    </w:p>
    <w:p w14:paraId="36BEE3DB">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Cs/>
          <w:color w:val="auto"/>
          <w:spacing w:val="6"/>
          <w:kern w:val="0"/>
          <w:sz w:val="28"/>
          <w:szCs w:val="28"/>
          <w:highlight w:val="none"/>
          <w:lang w:val="en-US" w:eastAsia="zh-CN"/>
        </w:rPr>
      </w:pPr>
      <w:r>
        <w:rPr>
          <w:rFonts w:hint="eastAsia" w:ascii="宋体" w:hAnsi="宋体" w:eastAsia="宋体" w:cs="宋体"/>
          <w:bCs/>
          <w:color w:val="auto"/>
          <w:spacing w:val="6"/>
          <w:kern w:val="0"/>
          <w:sz w:val="28"/>
          <w:szCs w:val="28"/>
          <w:highlight w:val="none"/>
          <w:lang w:val="en-US" w:eastAsia="zh-CN"/>
        </w:rPr>
        <w:t>《中共昆明市晋宁区委统战部关于印发〈财务管理制度〉的通知（</w:t>
      </w:r>
      <w:r>
        <w:rPr>
          <w:rFonts w:hint="eastAsia" w:ascii="宋体" w:hAnsi="宋体" w:eastAsia="宋体" w:cs="宋体"/>
          <w:bCs/>
          <w:color w:val="auto"/>
          <w:spacing w:val="6"/>
          <w:kern w:val="0"/>
          <w:sz w:val="28"/>
          <w:szCs w:val="28"/>
          <w:highlight w:val="none"/>
        </w:rPr>
        <w:t>晋统通〔2020〕4号</w:t>
      </w:r>
      <w:r>
        <w:rPr>
          <w:rFonts w:hint="eastAsia" w:ascii="宋体" w:hAnsi="宋体" w:eastAsia="宋体" w:cs="宋体"/>
          <w:bCs/>
          <w:color w:val="auto"/>
          <w:spacing w:val="6"/>
          <w:kern w:val="0"/>
          <w:sz w:val="28"/>
          <w:szCs w:val="28"/>
          <w:highlight w:val="none"/>
          <w:lang w:val="en-US" w:eastAsia="zh-CN"/>
        </w:rPr>
        <w:t>）》，对预算管理及支出计划管理、费用报销、政府采购管理、固定资产管理规定等方面进行详细规定；2021年印发《“三重一大”事项集体决策制度实施办法》的通知，在“三重一大”事项集体决策制度、事项主要内容、决策程序、监督管理和责任追究等方面也进行详细规定。</w:t>
      </w:r>
    </w:p>
    <w:p w14:paraId="7F67D058">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rPr>
      </w:pPr>
      <w:bookmarkStart w:id="15" w:name="_Toc17834"/>
      <w:bookmarkStart w:id="16" w:name="_Toc17287"/>
      <w:bookmarkStart w:id="17" w:name="_Toc4905"/>
      <w:r>
        <w:rPr>
          <w:rFonts w:hint="eastAsia" w:ascii="黑体" w:hAnsi="黑体" w:eastAsia="黑体" w:cs="黑体"/>
          <w:b/>
          <w:bCs/>
          <w:color w:val="auto"/>
          <w:spacing w:val="6"/>
          <w:kern w:val="0"/>
          <w:sz w:val="32"/>
          <w:szCs w:val="32"/>
          <w:lang w:val="en-US" w:eastAsia="zh-CN"/>
        </w:rPr>
        <w:t>二</w:t>
      </w:r>
      <w:r>
        <w:rPr>
          <w:rFonts w:hint="eastAsia" w:ascii="黑体" w:hAnsi="黑体" w:eastAsia="黑体" w:cs="黑体"/>
          <w:b/>
          <w:bCs/>
          <w:color w:val="auto"/>
          <w:spacing w:val="6"/>
          <w:kern w:val="0"/>
          <w:sz w:val="32"/>
          <w:szCs w:val="32"/>
        </w:rPr>
        <w:t>、绩效评价组织情况</w:t>
      </w:r>
      <w:bookmarkEnd w:id="15"/>
      <w:bookmarkEnd w:id="16"/>
      <w:bookmarkEnd w:id="17"/>
    </w:p>
    <w:p w14:paraId="2AC21727">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kern w:val="0"/>
          <w:sz w:val="28"/>
          <w:szCs w:val="28"/>
        </w:rPr>
      </w:pPr>
      <w:bookmarkStart w:id="18" w:name="_Toc32373"/>
      <w:bookmarkStart w:id="19" w:name="_Toc25643"/>
      <w:bookmarkStart w:id="20" w:name="_Toc1156"/>
      <w:r>
        <w:rPr>
          <w:rFonts w:hint="eastAsia" w:ascii="宋体" w:hAnsi="宋体" w:eastAsia="宋体" w:cs="宋体"/>
          <w:b/>
          <w:bCs/>
          <w:color w:val="auto"/>
          <w:spacing w:val="6"/>
          <w:kern w:val="0"/>
          <w:sz w:val="28"/>
          <w:szCs w:val="28"/>
        </w:rPr>
        <w:t>（一）绩效评价依据</w:t>
      </w:r>
      <w:bookmarkEnd w:id="18"/>
      <w:bookmarkEnd w:id="19"/>
      <w:bookmarkEnd w:id="20"/>
    </w:p>
    <w:p w14:paraId="5AF84EFA">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1.《中华人民共和国预算法》（201</w:t>
      </w:r>
      <w:r>
        <w:rPr>
          <w:rFonts w:hint="eastAsia" w:ascii="宋体" w:hAnsi="宋体" w:eastAsia="宋体" w:cs="宋体"/>
          <w:color w:val="auto"/>
          <w:spacing w:val="6"/>
          <w:sz w:val="28"/>
          <w:szCs w:val="28"/>
          <w:lang w:val="en-US" w:eastAsia="zh-CN"/>
        </w:rPr>
        <w:t>8</w:t>
      </w:r>
      <w:r>
        <w:rPr>
          <w:rFonts w:hint="eastAsia" w:ascii="宋体" w:hAnsi="宋体" w:eastAsia="宋体" w:cs="宋体"/>
          <w:color w:val="auto"/>
          <w:spacing w:val="6"/>
          <w:sz w:val="28"/>
          <w:szCs w:val="28"/>
        </w:rPr>
        <w:t>年</w:t>
      </w:r>
      <w:r>
        <w:rPr>
          <w:rFonts w:hint="eastAsia" w:ascii="宋体" w:hAnsi="宋体" w:eastAsia="宋体" w:cs="宋体"/>
          <w:color w:val="auto"/>
          <w:spacing w:val="6"/>
          <w:sz w:val="28"/>
          <w:szCs w:val="28"/>
          <w:lang w:val="en-US" w:eastAsia="zh-CN"/>
        </w:rPr>
        <w:t>修正</w:t>
      </w:r>
      <w:r>
        <w:rPr>
          <w:rFonts w:hint="eastAsia" w:ascii="宋体" w:hAnsi="宋体" w:eastAsia="宋体" w:cs="宋体"/>
          <w:color w:val="auto"/>
          <w:spacing w:val="6"/>
          <w:sz w:val="28"/>
          <w:szCs w:val="28"/>
        </w:rPr>
        <w:t>）；</w:t>
      </w:r>
    </w:p>
    <w:p w14:paraId="7FF0F36B">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w:t>
      </w:r>
      <w:r>
        <w:rPr>
          <w:rFonts w:hint="eastAsia" w:ascii="宋体" w:hAnsi="宋体" w:eastAsia="宋体" w:cs="宋体"/>
          <w:color w:val="auto"/>
          <w:spacing w:val="6"/>
          <w:kern w:val="0"/>
          <w:sz w:val="28"/>
          <w:szCs w:val="28"/>
        </w:rPr>
        <w:t>《云</w:t>
      </w:r>
      <w:r>
        <w:rPr>
          <w:rFonts w:hint="eastAsia" w:ascii="宋体" w:hAnsi="宋体" w:eastAsia="宋体" w:cs="宋体"/>
          <w:color w:val="auto"/>
          <w:spacing w:val="6"/>
          <w:sz w:val="28"/>
          <w:szCs w:val="28"/>
        </w:rPr>
        <w:t>南省省级财政预算绩效管理暂行办法》（云财预〔2015〕295号）；</w:t>
      </w:r>
    </w:p>
    <w:p w14:paraId="1334FAAA">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lang w:eastAsia="zh-CN"/>
        </w:rPr>
      </w:pPr>
      <w:r>
        <w:rPr>
          <w:rFonts w:hint="eastAsia" w:ascii="宋体" w:hAnsi="宋体" w:eastAsia="宋体" w:cs="宋体"/>
          <w:color w:val="auto"/>
          <w:spacing w:val="6"/>
          <w:sz w:val="28"/>
          <w:szCs w:val="28"/>
        </w:rPr>
        <w:t>3</w:t>
      </w:r>
      <w:r>
        <w:rPr>
          <w:rFonts w:hint="eastAsia" w:ascii="宋体" w:hAnsi="宋体" w:eastAsia="宋体" w:cs="宋体"/>
          <w:color w:val="auto"/>
          <w:spacing w:val="6"/>
          <w:sz w:val="28"/>
          <w:szCs w:val="28"/>
          <w:lang w:eastAsia="zh-CN"/>
        </w:rPr>
        <w:t>.</w:t>
      </w:r>
      <w:r>
        <w:rPr>
          <w:rFonts w:hint="eastAsia" w:ascii="宋体" w:hAnsi="宋体" w:eastAsia="宋体" w:cs="宋体"/>
          <w:color w:val="auto"/>
          <w:spacing w:val="6"/>
          <w:sz w:val="28"/>
          <w:szCs w:val="28"/>
        </w:rPr>
        <w:t>《中共云南省委、云南省人民政府关于全面实施预算绩效管理的实施意见》（云发〔2019〕11号）</w:t>
      </w:r>
      <w:r>
        <w:rPr>
          <w:rFonts w:hint="eastAsia" w:ascii="宋体" w:hAnsi="宋体" w:eastAsia="宋体" w:cs="宋体"/>
          <w:color w:val="auto"/>
          <w:spacing w:val="6"/>
          <w:sz w:val="28"/>
          <w:szCs w:val="28"/>
          <w:lang w:eastAsia="zh-CN"/>
        </w:rPr>
        <w:t>；</w:t>
      </w:r>
    </w:p>
    <w:p w14:paraId="4E1984D6">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lang w:val="en-US" w:eastAsia="zh-CN"/>
        </w:rPr>
        <w:t>4</w:t>
      </w:r>
      <w:r>
        <w:rPr>
          <w:rFonts w:hint="eastAsia" w:ascii="宋体" w:hAnsi="宋体" w:eastAsia="宋体" w:cs="宋体"/>
          <w:color w:val="auto"/>
          <w:spacing w:val="6"/>
          <w:sz w:val="28"/>
          <w:szCs w:val="28"/>
        </w:rPr>
        <w:t>.中共昆明市委 昆明市人民政府《关于全面实施预算绩效管理的实施意见》（昆发〔2019〕12号）；</w:t>
      </w:r>
    </w:p>
    <w:p w14:paraId="078A9A06">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5.《昆明市晋宁区部门预算绩效评价管理暂行办法》（晋财通〔2021〕37号）；</w:t>
      </w:r>
    </w:p>
    <w:p w14:paraId="761FEFBB">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lang w:val="en-US" w:eastAsia="zh-CN"/>
        </w:rPr>
        <w:t>6</w:t>
      </w:r>
      <w:r>
        <w:rPr>
          <w:rFonts w:hint="eastAsia" w:ascii="宋体" w:hAnsi="宋体" w:eastAsia="宋体" w:cs="宋体"/>
          <w:color w:val="auto"/>
          <w:spacing w:val="6"/>
          <w:sz w:val="28"/>
          <w:szCs w:val="28"/>
        </w:rPr>
        <w:t>.其他相关依据文件。</w:t>
      </w:r>
    </w:p>
    <w:p w14:paraId="4C163113">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kern w:val="0"/>
          <w:sz w:val="28"/>
          <w:szCs w:val="28"/>
        </w:rPr>
      </w:pPr>
      <w:bookmarkStart w:id="21" w:name="_Toc28641"/>
      <w:bookmarkStart w:id="22" w:name="_Toc11696"/>
      <w:bookmarkStart w:id="23" w:name="_Toc4579"/>
      <w:r>
        <w:rPr>
          <w:rFonts w:hint="eastAsia" w:ascii="宋体" w:hAnsi="宋体" w:eastAsia="宋体" w:cs="宋体"/>
          <w:b/>
          <w:bCs/>
          <w:color w:val="auto"/>
          <w:spacing w:val="6"/>
          <w:kern w:val="0"/>
          <w:sz w:val="28"/>
          <w:szCs w:val="28"/>
        </w:rPr>
        <w:t>（二）绩效评价方法</w:t>
      </w:r>
      <w:bookmarkEnd w:id="21"/>
      <w:bookmarkEnd w:id="22"/>
      <w:bookmarkEnd w:id="23"/>
    </w:p>
    <w:p w14:paraId="59E014E3">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本次绩效评价采取评价组评价（含前期调研和实地评价）→专家组会审→征求被评价部门意见→出具正式评价报告的程序开展再评价工作。绩效评价工作主要采用审阅资料、实地考察、比较分析、问卷调查等方法。</w:t>
      </w:r>
    </w:p>
    <w:p w14:paraId="1203066C">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1.审阅资料法。审阅</w:t>
      </w:r>
      <w:r>
        <w:rPr>
          <w:rFonts w:hint="eastAsia" w:ascii="宋体" w:hAnsi="宋体" w:eastAsia="宋体" w:cs="宋体"/>
          <w:bCs/>
          <w:color w:val="auto"/>
          <w:spacing w:val="6"/>
          <w:sz w:val="28"/>
          <w:szCs w:val="28"/>
          <w:lang w:val="en-US" w:eastAsia="zh-CN"/>
        </w:rPr>
        <w:t>中共昆明市晋宁区委统战部</w:t>
      </w:r>
      <w:r>
        <w:rPr>
          <w:rFonts w:hint="eastAsia" w:ascii="宋体" w:hAnsi="宋体" w:eastAsia="宋体" w:cs="宋体"/>
          <w:color w:val="auto"/>
          <w:spacing w:val="6"/>
          <w:kern w:val="0"/>
          <w:sz w:val="28"/>
          <w:szCs w:val="28"/>
        </w:rPr>
        <w:t>提供的预算申报、执行、部门履职目标的完成情况等相关资料和数据，对</w:t>
      </w:r>
      <w:r>
        <w:rPr>
          <w:rFonts w:hint="eastAsia" w:ascii="宋体" w:hAnsi="宋体" w:eastAsia="宋体" w:cs="宋体"/>
          <w:bCs/>
          <w:color w:val="auto"/>
          <w:spacing w:val="6"/>
          <w:sz w:val="28"/>
          <w:szCs w:val="28"/>
          <w:lang w:val="en-US" w:eastAsia="zh-CN"/>
        </w:rPr>
        <w:t>中共昆明市晋宁区委统战部</w:t>
      </w:r>
      <w:r>
        <w:rPr>
          <w:rFonts w:hint="eastAsia" w:ascii="宋体" w:hAnsi="宋体" w:eastAsia="宋体" w:cs="宋体"/>
          <w:color w:val="auto"/>
          <w:spacing w:val="6"/>
          <w:kern w:val="0"/>
          <w:sz w:val="28"/>
          <w:szCs w:val="28"/>
        </w:rPr>
        <w:t>职能职责、管理范围、重点任务工作和部门组织管理情况等基础情况进一步了解，并对相关资料进行分析，为报告的撰写奠定基础。</w:t>
      </w:r>
    </w:p>
    <w:p w14:paraId="299FF6D3">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2.实地考察法。实地考察抽取的</w:t>
      </w:r>
      <w:r>
        <w:rPr>
          <w:rFonts w:hint="eastAsia" w:ascii="宋体" w:hAnsi="宋体" w:eastAsia="宋体" w:cs="宋体"/>
          <w:color w:val="auto"/>
          <w:spacing w:val="6"/>
          <w:kern w:val="0"/>
          <w:sz w:val="28"/>
          <w:szCs w:val="28"/>
          <w:lang w:val="en-US" w:eastAsia="zh-CN"/>
        </w:rPr>
        <w:t>中共昆明市晋宁区委统战部</w:t>
      </w:r>
      <w:r>
        <w:rPr>
          <w:rFonts w:hint="eastAsia" w:ascii="宋体" w:hAnsi="宋体" w:eastAsia="宋体" w:cs="宋体"/>
          <w:color w:val="auto"/>
          <w:spacing w:val="6"/>
          <w:kern w:val="0"/>
          <w:sz w:val="28"/>
          <w:szCs w:val="28"/>
        </w:rPr>
        <w:t>本级和</w:t>
      </w:r>
      <w:r>
        <w:rPr>
          <w:rFonts w:hint="eastAsia" w:ascii="宋体" w:hAnsi="宋体" w:eastAsia="宋体" w:cs="宋体"/>
          <w:color w:val="auto"/>
          <w:spacing w:val="6"/>
          <w:kern w:val="0"/>
          <w:sz w:val="28"/>
          <w:szCs w:val="28"/>
          <w:lang w:val="en-US" w:eastAsia="zh-CN"/>
        </w:rPr>
        <w:t>下属事业</w:t>
      </w:r>
      <w:r>
        <w:rPr>
          <w:rFonts w:hint="eastAsia" w:ascii="宋体" w:hAnsi="宋体" w:eastAsia="宋体" w:cs="宋体"/>
          <w:color w:val="auto"/>
          <w:spacing w:val="6"/>
          <w:kern w:val="0"/>
          <w:sz w:val="28"/>
          <w:szCs w:val="28"/>
        </w:rPr>
        <w:t>单位对其预算配置情况、预算执行情况、预算管理情况和资产管理情况进行实地考察；对选取的项目进行实地考察，了解项目支出明细、项目相关管理制度、项目完成情况、项目达到的目标和效果。</w:t>
      </w:r>
    </w:p>
    <w:p w14:paraId="6A3FF720">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3.比较分析法。依据下达的预算，对照项目实际完成内容，评价实际实施内容与批复预算的完成情况；依据相关政策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评价项目预期效益实现程度。</w:t>
      </w:r>
    </w:p>
    <w:p w14:paraId="1DDBC26D">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4.问卷调查</w:t>
      </w:r>
      <w:r>
        <w:rPr>
          <w:rFonts w:hint="eastAsia" w:ascii="宋体" w:hAnsi="宋体" w:eastAsia="宋体" w:cs="宋体"/>
          <w:color w:val="auto"/>
          <w:spacing w:val="6"/>
          <w:kern w:val="0"/>
          <w:sz w:val="28"/>
          <w:szCs w:val="28"/>
          <w:lang w:val="en-US" w:eastAsia="zh-CN"/>
        </w:rPr>
        <w:t>法。</w:t>
      </w:r>
      <w:r>
        <w:rPr>
          <w:rFonts w:hint="eastAsia" w:ascii="宋体" w:hAnsi="宋体" w:eastAsia="宋体" w:cs="宋体"/>
          <w:color w:val="auto"/>
          <w:spacing w:val="6"/>
          <w:kern w:val="0"/>
          <w:sz w:val="28"/>
          <w:szCs w:val="28"/>
        </w:rPr>
        <w:t>根据</w:t>
      </w:r>
      <w:r>
        <w:rPr>
          <w:rFonts w:hint="eastAsia" w:ascii="宋体" w:hAnsi="宋体" w:eastAsia="宋体" w:cs="宋体"/>
          <w:color w:val="auto"/>
          <w:spacing w:val="6"/>
          <w:kern w:val="0"/>
          <w:sz w:val="28"/>
          <w:szCs w:val="28"/>
          <w:lang w:val="en-US" w:eastAsia="zh-CN"/>
        </w:rPr>
        <w:t>中共昆明市晋宁区委统战部</w:t>
      </w:r>
      <w:r>
        <w:rPr>
          <w:rFonts w:hint="eastAsia" w:ascii="宋体" w:hAnsi="宋体" w:eastAsia="宋体" w:cs="宋体"/>
          <w:color w:val="auto"/>
          <w:spacing w:val="6"/>
          <w:kern w:val="0"/>
          <w:sz w:val="28"/>
          <w:szCs w:val="28"/>
        </w:rPr>
        <w:t>相关履职内容的覆盖范围进行走访和满意度问卷调查，侧重于考察</w:t>
      </w:r>
      <w:r>
        <w:rPr>
          <w:rFonts w:hint="eastAsia" w:ascii="宋体" w:hAnsi="宋体" w:eastAsia="宋体" w:cs="宋体"/>
          <w:color w:val="auto"/>
          <w:spacing w:val="6"/>
          <w:kern w:val="0"/>
          <w:sz w:val="28"/>
          <w:szCs w:val="28"/>
          <w:lang w:val="en-US" w:eastAsia="zh-CN"/>
        </w:rPr>
        <w:t>同级行政单位、社会群众两</w:t>
      </w:r>
      <w:r>
        <w:rPr>
          <w:rFonts w:hint="eastAsia" w:ascii="宋体" w:hAnsi="宋体" w:eastAsia="宋体" w:cs="宋体"/>
          <w:color w:val="auto"/>
          <w:spacing w:val="6"/>
          <w:kern w:val="0"/>
          <w:sz w:val="28"/>
          <w:szCs w:val="28"/>
        </w:rPr>
        <w:t>类对象对</w:t>
      </w:r>
      <w:r>
        <w:rPr>
          <w:rFonts w:hint="eastAsia" w:ascii="宋体" w:hAnsi="宋体" w:eastAsia="宋体" w:cs="宋体"/>
          <w:color w:val="auto"/>
          <w:spacing w:val="6"/>
          <w:kern w:val="0"/>
          <w:sz w:val="28"/>
          <w:szCs w:val="28"/>
          <w:lang w:val="en-US" w:eastAsia="zh-CN"/>
        </w:rPr>
        <w:t>中共昆明市晋宁区委统战部</w:t>
      </w:r>
      <w:r>
        <w:rPr>
          <w:rFonts w:hint="eastAsia" w:ascii="宋体" w:hAnsi="宋体" w:eastAsia="宋体" w:cs="宋体"/>
          <w:color w:val="auto"/>
          <w:spacing w:val="6"/>
          <w:kern w:val="0"/>
          <w:sz w:val="28"/>
          <w:szCs w:val="28"/>
        </w:rPr>
        <w:t>履职的满意度。</w:t>
      </w:r>
    </w:p>
    <w:p w14:paraId="4E1F7873">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kern w:val="0"/>
          <w:sz w:val="28"/>
          <w:szCs w:val="28"/>
          <w:highlight w:val="none"/>
        </w:rPr>
      </w:pPr>
      <w:bookmarkStart w:id="24" w:name="_Toc28530"/>
      <w:bookmarkStart w:id="25" w:name="_Toc2080"/>
      <w:bookmarkStart w:id="26" w:name="_Toc12787"/>
      <w:r>
        <w:rPr>
          <w:rFonts w:hint="eastAsia" w:ascii="宋体" w:hAnsi="宋体" w:eastAsia="宋体" w:cs="宋体"/>
          <w:b/>
          <w:bCs/>
          <w:color w:val="auto"/>
          <w:spacing w:val="6"/>
          <w:kern w:val="0"/>
          <w:sz w:val="28"/>
          <w:szCs w:val="28"/>
          <w:highlight w:val="none"/>
        </w:rPr>
        <w:t>（三）绩效评价指标体系</w:t>
      </w:r>
      <w:bookmarkEnd w:id="24"/>
      <w:bookmarkEnd w:id="25"/>
      <w:bookmarkEnd w:id="26"/>
    </w:p>
    <w:p w14:paraId="28DC8BA4">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 w:val="0"/>
          <w:bCs w:val="0"/>
          <w:color w:val="auto"/>
          <w:spacing w:val="6"/>
          <w:kern w:val="0"/>
          <w:sz w:val="28"/>
          <w:szCs w:val="28"/>
        </w:rPr>
      </w:pPr>
      <w:r>
        <w:rPr>
          <w:rFonts w:hint="eastAsia" w:ascii="宋体" w:hAnsi="宋体" w:eastAsia="宋体" w:cs="宋体"/>
          <w:b w:val="0"/>
          <w:bCs w:val="0"/>
          <w:color w:val="auto"/>
          <w:spacing w:val="6"/>
          <w:kern w:val="0"/>
          <w:sz w:val="28"/>
          <w:szCs w:val="28"/>
        </w:rPr>
        <w:t>1.指标设置</w:t>
      </w:r>
    </w:p>
    <w:p w14:paraId="39A1223F">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rPr>
        <w:t>根据《云南省省级财政支出预算绩效评价操作规程（试行）》（云财评审〔2016〕39号），对</w:t>
      </w:r>
      <w:r>
        <w:rPr>
          <w:rFonts w:hint="eastAsia" w:ascii="宋体" w:hAnsi="宋体" w:eastAsia="宋体" w:cs="宋体"/>
          <w:color w:val="auto"/>
          <w:spacing w:val="6"/>
          <w:kern w:val="0"/>
          <w:sz w:val="28"/>
          <w:szCs w:val="28"/>
          <w:lang w:val="en-US" w:eastAsia="zh-CN"/>
        </w:rPr>
        <w:t>中共昆明市晋宁区委统战部</w:t>
      </w:r>
      <w:r>
        <w:rPr>
          <w:rFonts w:hint="eastAsia" w:ascii="宋体" w:hAnsi="宋体" w:eastAsia="宋体" w:cs="宋体"/>
          <w:color w:val="auto"/>
          <w:spacing w:val="6"/>
          <w:kern w:val="0"/>
          <w:sz w:val="28"/>
          <w:szCs w:val="28"/>
        </w:rPr>
        <w:t>20</w:t>
      </w:r>
      <w:r>
        <w:rPr>
          <w:rFonts w:hint="eastAsia" w:ascii="宋体" w:hAnsi="宋体" w:eastAsia="宋体" w:cs="宋体"/>
          <w:color w:val="auto"/>
          <w:spacing w:val="6"/>
          <w:kern w:val="0"/>
          <w:sz w:val="28"/>
          <w:szCs w:val="28"/>
          <w:lang w:val="en-US" w:eastAsia="zh-CN"/>
        </w:rPr>
        <w:t>24</w:t>
      </w:r>
      <w:r>
        <w:rPr>
          <w:rFonts w:hint="eastAsia" w:ascii="宋体" w:hAnsi="宋体" w:eastAsia="宋体" w:cs="宋体"/>
          <w:color w:val="auto"/>
          <w:spacing w:val="6"/>
          <w:kern w:val="0"/>
          <w:sz w:val="28"/>
          <w:szCs w:val="28"/>
        </w:rPr>
        <w:t>年部门整体支出绩效评价设置投入、过程、产出、效果4个一级指标，权重分别是：15%、20%、35%、30%。包括目标设定</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预算配置</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预算执行管理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管理制度执行</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资产管理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监督管理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职能管理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重点工作任务完成情况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经济效益</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社会效益</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生态效益</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可持续发展</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highlight w:val="none"/>
        </w:rPr>
        <w:t>满意度共1</w:t>
      </w:r>
      <w:r>
        <w:rPr>
          <w:rFonts w:hint="eastAsia" w:ascii="宋体" w:hAnsi="宋体" w:eastAsia="宋体" w:cs="宋体"/>
          <w:color w:val="auto"/>
          <w:spacing w:val="6"/>
          <w:kern w:val="0"/>
          <w:sz w:val="28"/>
          <w:szCs w:val="28"/>
          <w:highlight w:val="none"/>
          <w:lang w:val="en-US" w:eastAsia="zh-CN"/>
        </w:rPr>
        <w:t>3</w:t>
      </w:r>
      <w:r>
        <w:rPr>
          <w:rFonts w:hint="eastAsia" w:ascii="宋体" w:hAnsi="宋体" w:eastAsia="宋体" w:cs="宋体"/>
          <w:color w:val="auto"/>
          <w:spacing w:val="6"/>
          <w:kern w:val="0"/>
          <w:sz w:val="28"/>
          <w:szCs w:val="28"/>
          <w:highlight w:val="none"/>
        </w:rPr>
        <w:t>个二级指标，其中</w:t>
      </w:r>
      <w:r>
        <w:rPr>
          <w:rFonts w:hint="eastAsia" w:ascii="宋体" w:hAnsi="宋体" w:eastAsia="宋体" w:cs="宋体"/>
          <w:color w:val="auto"/>
          <w:spacing w:val="6"/>
          <w:kern w:val="0"/>
          <w:sz w:val="28"/>
          <w:szCs w:val="28"/>
          <w:highlight w:val="none"/>
          <w:lang w:val="en-US" w:eastAsia="zh-CN"/>
        </w:rPr>
        <w:t>6</w:t>
      </w:r>
      <w:r>
        <w:rPr>
          <w:rFonts w:hint="eastAsia" w:ascii="宋体" w:hAnsi="宋体" w:eastAsia="宋体" w:cs="宋体"/>
          <w:color w:val="auto"/>
          <w:spacing w:val="6"/>
          <w:kern w:val="0"/>
          <w:sz w:val="28"/>
          <w:szCs w:val="28"/>
          <w:highlight w:val="none"/>
        </w:rPr>
        <w:t>个共性指标，</w:t>
      </w:r>
      <w:r>
        <w:rPr>
          <w:rFonts w:hint="eastAsia" w:ascii="宋体" w:hAnsi="宋体" w:eastAsia="宋体" w:cs="宋体"/>
          <w:color w:val="auto"/>
          <w:spacing w:val="6"/>
          <w:kern w:val="0"/>
          <w:sz w:val="28"/>
          <w:szCs w:val="28"/>
          <w:highlight w:val="none"/>
          <w:lang w:val="en-US" w:eastAsia="zh-CN"/>
        </w:rPr>
        <w:t>7</w:t>
      </w:r>
      <w:r>
        <w:rPr>
          <w:rFonts w:hint="eastAsia" w:ascii="宋体" w:hAnsi="宋体" w:eastAsia="宋体" w:cs="宋体"/>
          <w:color w:val="auto"/>
          <w:spacing w:val="6"/>
          <w:kern w:val="0"/>
          <w:sz w:val="28"/>
          <w:szCs w:val="28"/>
          <w:highlight w:val="none"/>
        </w:rPr>
        <w:t>个个性指标。下设</w:t>
      </w:r>
      <w:r>
        <w:rPr>
          <w:rFonts w:hint="eastAsia" w:ascii="宋体" w:hAnsi="宋体" w:eastAsia="宋体" w:cs="宋体"/>
          <w:color w:val="auto"/>
          <w:spacing w:val="6"/>
          <w:kern w:val="0"/>
          <w:sz w:val="28"/>
          <w:szCs w:val="28"/>
          <w:highlight w:val="none"/>
          <w:lang w:val="en-US" w:eastAsia="zh-CN"/>
        </w:rPr>
        <w:t>35</w:t>
      </w:r>
      <w:r>
        <w:rPr>
          <w:rFonts w:hint="eastAsia" w:ascii="宋体" w:hAnsi="宋体" w:eastAsia="宋体" w:cs="宋体"/>
          <w:color w:val="auto"/>
          <w:spacing w:val="6"/>
          <w:kern w:val="0"/>
          <w:sz w:val="28"/>
          <w:szCs w:val="28"/>
          <w:highlight w:val="none"/>
        </w:rPr>
        <w:t>个三级指标</w:t>
      </w:r>
      <w:r>
        <w:rPr>
          <w:rFonts w:hint="eastAsia" w:ascii="宋体" w:hAnsi="宋体" w:eastAsia="宋体" w:cs="宋体"/>
          <w:color w:val="auto"/>
          <w:spacing w:val="6"/>
          <w:kern w:val="0"/>
          <w:sz w:val="28"/>
          <w:szCs w:val="28"/>
        </w:rPr>
        <w:t>。</w:t>
      </w:r>
      <w:r>
        <w:rPr>
          <w:rFonts w:hint="eastAsia" w:ascii="宋体" w:hAnsi="宋体" w:eastAsia="宋体" w:cs="宋体"/>
          <w:color w:val="auto"/>
          <w:spacing w:val="6"/>
          <w:kern w:val="0"/>
          <w:sz w:val="28"/>
          <w:szCs w:val="28"/>
          <w:lang w:val="en-US" w:eastAsia="zh-CN"/>
        </w:rPr>
        <w:t>详见附件2：中共昆明市晋宁区委统战部2024年部门整体支出绩效评价指标体系及评分表。</w:t>
      </w:r>
    </w:p>
    <w:p w14:paraId="7B5ED6E1">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“投入”包括“目标设定、预算配置”2个二级指标、</w:t>
      </w:r>
      <w:r>
        <w:rPr>
          <w:rFonts w:hint="eastAsia" w:ascii="宋体" w:hAnsi="宋体" w:eastAsia="宋体" w:cs="宋体"/>
          <w:color w:val="auto"/>
          <w:spacing w:val="6"/>
          <w:kern w:val="0"/>
          <w:sz w:val="28"/>
          <w:szCs w:val="28"/>
          <w:lang w:val="en-US" w:eastAsia="zh-CN"/>
        </w:rPr>
        <w:t>7</w:t>
      </w:r>
      <w:r>
        <w:rPr>
          <w:rFonts w:hint="eastAsia" w:ascii="宋体" w:hAnsi="宋体" w:eastAsia="宋体" w:cs="宋体"/>
          <w:color w:val="auto"/>
          <w:spacing w:val="6"/>
          <w:kern w:val="0"/>
          <w:sz w:val="28"/>
          <w:szCs w:val="28"/>
        </w:rPr>
        <w:t>个三级指标。主要考核部门整体绩效目标合理性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绩效指标明确性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在职人员控制率</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预算编制合理性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重点项目资源分配合理性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制度保障</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“三公经费”变动率</w:t>
      </w:r>
      <w:r>
        <w:rPr>
          <w:rFonts w:hint="eastAsia" w:ascii="宋体" w:hAnsi="宋体" w:eastAsia="宋体" w:cs="宋体"/>
          <w:color w:val="auto"/>
          <w:spacing w:val="6"/>
          <w:kern w:val="0"/>
          <w:sz w:val="28"/>
          <w:szCs w:val="28"/>
          <w:lang w:val="en-US" w:eastAsia="zh-CN"/>
        </w:rPr>
        <w:t>等情况</w:t>
      </w:r>
      <w:r>
        <w:rPr>
          <w:rFonts w:hint="eastAsia" w:ascii="宋体" w:hAnsi="宋体" w:eastAsia="宋体" w:cs="宋体"/>
          <w:color w:val="auto"/>
          <w:spacing w:val="6"/>
          <w:kern w:val="0"/>
          <w:sz w:val="28"/>
          <w:szCs w:val="28"/>
        </w:rPr>
        <w:t>。</w:t>
      </w:r>
    </w:p>
    <w:p w14:paraId="1CC9DFDD">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“过程”包括“预算执行管理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管理制度执行</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资产管理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监督管理”</w:t>
      </w:r>
      <w:r>
        <w:rPr>
          <w:rFonts w:hint="eastAsia" w:ascii="宋体" w:hAnsi="宋体" w:eastAsia="宋体" w:cs="宋体"/>
          <w:color w:val="auto"/>
          <w:spacing w:val="6"/>
          <w:kern w:val="0"/>
          <w:sz w:val="28"/>
          <w:szCs w:val="28"/>
          <w:lang w:val="en-US" w:eastAsia="zh-CN"/>
        </w:rPr>
        <w:t>4</w:t>
      </w:r>
      <w:r>
        <w:rPr>
          <w:rFonts w:hint="eastAsia" w:ascii="宋体" w:hAnsi="宋体" w:eastAsia="宋体" w:cs="宋体"/>
          <w:color w:val="auto"/>
          <w:spacing w:val="6"/>
          <w:kern w:val="0"/>
          <w:sz w:val="28"/>
          <w:szCs w:val="28"/>
        </w:rPr>
        <w:t>个二级指标、1</w:t>
      </w:r>
      <w:r>
        <w:rPr>
          <w:rFonts w:hint="eastAsia" w:ascii="宋体" w:hAnsi="宋体" w:eastAsia="宋体" w:cs="宋体"/>
          <w:color w:val="auto"/>
          <w:spacing w:val="6"/>
          <w:kern w:val="0"/>
          <w:sz w:val="28"/>
          <w:szCs w:val="28"/>
          <w:lang w:val="en-US" w:eastAsia="zh-CN"/>
        </w:rPr>
        <w:t>1</w:t>
      </w:r>
      <w:r>
        <w:rPr>
          <w:rFonts w:hint="eastAsia" w:ascii="宋体" w:hAnsi="宋体" w:eastAsia="宋体" w:cs="宋体"/>
          <w:color w:val="auto"/>
          <w:spacing w:val="6"/>
          <w:kern w:val="0"/>
          <w:sz w:val="28"/>
          <w:szCs w:val="28"/>
        </w:rPr>
        <w:t>个三级指标。主要考核部门在预算调整率</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结转结余情况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经费控制情况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预算执行情况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管理制度执行情况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资金使用合规性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预决算信息公开情况</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绩效管理工作推进</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资产管理</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采购规范性</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监督考核等情况。</w:t>
      </w:r>
    </w:p>
    <w:p w14:paraId="7232BE0F">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“产出”包括“职能管理</w:t>
      </w:r>
      <w:r>
        <w:rPr>
          <w:rFonts w:hint="eastAsia" w:ascii="宋体" w:hAnsi="宋体" w:eastAsia="宋体" w:cs="宋体"/>
          <w:color w:val="auto"/>
          <w:spacing w:val="6"/>
          <w:kern w:val="0"/>
          <w:sz w:val="28"/>
          <w:szCs w:val="28"/>
          <w:lang w:val="en-US" w:eastAsia="zh-CN"/>
        </w:rPr>
        <w:t>及</w:t>
      </w:r>
      <w:r>
        <w:rPr>
          <w:rFonts w:hint="eastAsia" w:ascii="宋体" w:hAnsi="宋体" w:eastAsia="宋体" w:cs="宋体"/>
          <w:color w:val="auto"/>
          <w:spacing w:val="6"/>
          <w:kern w:val="0"/>
          <w:sz w:val="28"/>
          <w:szCs w:val="28"/>
        </w:rPr>
        <w:t>重点工作任务完成情况”</w:t>
      </w:r>
      <w:r>
        <w:rPr>
          <w:rFonts w:hint="eastAsia" w:ascii="宋体" w:hAnsi="宋体" w:eastAsia="宋体" w:cs="宋体"/>
          <w:color w:val="auto"/>
          <w:spacing w:val="6"/>
          <w:kern w:val="0"/>
          <w:sz w:val="28"/>
          <w:szCs w:val="28"/>
          <w:lang w:val="en-US" w:eastAsia="zh-CN"/>
        </w:rPr>
        <w:t>2</w:t>
      </w:r>
      <w:r>
        <w:rPr>
          <w:rFonts w:hint="eastAsia" w:ascii="宋体" w:hAnsi="宋体" w:eastAsia="宋体" w:cs="宋体"/>
          <w:color w:val="auto"/>
          <w:spacing w:val="6"/>
          <w:kern w:val="0"/>
          <w:sz w:val="28"/>
          <w:szCs w:val="28"/>
        </w:rPr>
        <w:t>个二级指标</w:t>
      </w:r>
      <w:r>
        <w:rPr>
          <w:rFonts w:hint="eastAsia" w:ascii="宋体" w:hAnsi="宋体" w:eastAsia="宋体" w:cs="宋体"/>
          <w:color w:val="auto"/>
          <w:spacing w:val="6"/>
          <w:kern w:val="0"/>
          <w:sz w:val="28"/>
          <w:szCs w:val="28"/>
          <w:highlight w:val="none"/>
        </w:rPr>
        <w:t>、</w:t>
      </w:r>
      <w:r>
        <w:rPr>
          <w:rFonts w:hint="eastAsia" w:ascii="宋体" w:hAnsi="宋体" w:eastAsia="宋体" w:cs="宋体"/>
          <w:color w:val="auto"/>
          <w:spacing w:val="6"/>
          <w:kern w:val="0"/>
          <w:sz w:val="28"/>
          <w:szCs w:val="28"/>
          <w:highlight w:val="none"/>
          <w:lang w:val="en-US" w:eastAsia="zh-CN"/>
        </w:rPr>
        <w:t>9</w:t>
      </w:r>
      <w:r>
        <w:rPr>
          <w:rFonts w:hint="eastAsia" w:ascii="宋体" w:hAnsi="宋体" w:eastAsia="宋体" w:cs="宋体"/>
          <w:color w:val="auto"/>
          <w:spacing w:val="6"/>
          <w:kern w:val="0"/>
          <w:sz w:val="28"/>
          <w:szCs w:val="28"/>
          <w:highlight w:val="none"/>
        </w:rPr>
        <w:t>个三级指标。</w:t>
      </w:r>
      <w:r>
        <w:rPr>
          <w:rFonts w:hint="eastAsia" w:ascii="宋体" w:hAnsi="宋体" w:eastAsia="宋体" w:cs="宋体"/>
          <w:color w:val="auto"/>
          <w:spacing w:val="6"/>
          <w:kern w:val="0"/>
          <w:sz w:val="28"/>
          <w:szCs w:val="28"/>
        </w:rPr>
        <w:t>主要考核部门在</w:t>
      </w:r>
      <w:r>
        <w:rPr>
          <w:rFonts w:hint="eastAsia" w:ascii="宋体" w:hAnsi="宋体" w:eastAsia="宋体" w:cs="宋体"/>
          <w:color w:val="auto"/>
          <w:spacing w:val="6"/>
          <w:kern w:val="0"/>
          <w:sz w:val="28"/>
          <w:szCs w:val="28"/>
          <w:lang w:val="en-US" w:eastAsia="zh-CN"/>
        </w:rPr>
        <w:t>职能</w:t>
      </w:r>
      <w:r>
        <w:rPr>
          <w:rFonts w:hint="eastAsia" w:ascii="宋体" w:hAnsi="宋体" w:eastAsia="宋体" w:cs="宋体"/>
          <w:color w:val="auto"/>
          <w:spacing w:val="6"/>
          <w:kern w:val="0"/>
          <w:sz w:val="28"/>
          <w:szCs w:val="28"/>
        </w:rPr>
        <w:t>工作完成情况</w:t>
      </w:r>
      <w:r>
        <w:rPr>
          <w:rFonts w:hint="eastAsia" w:ascii="宋体" w:hAnsi="宋体" w:eastAsia="宋体" w:cs="宋体"/>
          <w:color w:val="auto"/>
          <w:spacing w:val="6"/>
          <w:kern w:val="0"/>
          <w:sz w:val="28"/>
          <w:szCs w:val="28"/>
          <w:lang w:eastAsia="zh-CN"/>
        </w:rPr>
        <w:t>、昆明市新一轮创建全国民族团结进步示范市暨打造新时代民族团结进步创建工作、民族团结宣传教育、统战慰问工作、省市区级新的社会阶层人士统战工作实践创新基地、民族工作、侨务</w:t>
      </w:r>
      <w:r>
        <w:rPr>
          <w:rFonts w:hint="eastAsia" w:ascii="宋体" w:hAnsi="宋体" w:eastAsia="宋体" w:cs="宋体"/>
          <w:color w:val="auto"/>
          <w:spacing w:val="6"/>
          <w:kern w:val="0"/>
          <w:sz w:val="28"/>
          <w:szCs w:val="28"/>
          <w:lang w:val="en-US" w:eastAsia="zh-CN"/>
        </w:rPr>
        <w:t>工作等完成</w:t>
      </w:r>
      <w:r>
        <w:rPr>
          <w:rFonts w:hint="eastAsia" w:ascii="宋体" w:hAnsi="宋体" w:eastAsia="宋体" w:cs="宋体"/>
          <w:color w:val="auto"/>
          <w:spacing w:val="6"/>
          <w:kern w:val="0"/>
          <w:sz w:val="28"/>
          <w:szCs w:val="28"/>
        </w:rPr>
        <w:t>情况。</w:t>
      </w:r>
    </w:p>
    <w:p w14:paraId="60CA20C7">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rPr>
        <w:t>“效果”包括“经济效益</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rPr>
        <w:t>社会效益</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rPr>
        <w:t>生态效益</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rPr>
        <w:t>可持续发展</w:t>
      </w:r>
      <w:r>
        <w:rPr>
          <w:rFonts w:hint="eastAsia" w:ascii="宋体" w:hAnsi="宋体" w:eastAsia="宋体" w:cs="宋体"/>
          <w:color w:val="auto"/>
          <w:spacing w:val="6"/>
          <w:kern w:val="0"/>
          <w:sz w:val="28"/>
          <w:szCs w:val="28"/>
          <w:highlight w:val="none"/>
          <w:lang w:eastAsia="zh-CN"/>
        </w:rPr>
        <w:t>、</w:t>
      </w:r>
      <w:r>
        <w:rPr>
          <w:rFonts w:hint="eastAsia" w:ascii="宋体" w:hAnsi="宋体" w:eastAsia="宋体" w:cs="宋体"/>
          <w:color w:val="auto"/>
          <w:spacing w:val="6"/>
          <w:kern w:val="0"/>
          <w:sz w:val="28"/>
          <w:szCs w:val="28"/>
          <w:highlight w:val="none"/>
        </w:rPr>
        <w:t>满意度”</w:t>
      </w:r>
      <w:r>
        <w:rPr>
          <w:rFonts w:hint="eastAsia" w:ascii="宋体" w:hAnsi="宋体" w:eastAsia="宋体" w:cs="宋体"/>
          <w:color w:val="auto"/>
          <w:spacing w:val="6"/>
          <w:kern w:val="0"/>
          <w:sz w:val="28"/>
          <w:szCs w:val="28"/>
          <w:highlight w:val="none"/>
          <w:lang w:val="en-US" w:eastAsia="zh-CN"/>
        </w:rPr>
        <w:t>5</w:t>
      </w:r>
      <w:r>
        <w:rPr>
          <w:rFonts w:hint="eastAsia" w:ascii="宋体" w:hAnsi="宋体" w:eastAsia="宋体" w:cs="宋体"/>
          <w:color w:val="auto"/>
          <w:spacing w:val="6"/>
          <w:kern w:val="0"/>
          <w:sz w:val="28"/>
          <w:szCs w:val="28"/>
          <w:highlight w:val="none"/>
        </w:rPr>
        <w:t>个二级指标、</w:t>
      </w:r>
      <w:r>
        <w:rPr>
          <w:rFonts w:hint="eastAsia" w:ascii="宋体" w:hAnsi="宋体" w:eastAsia="宋体" w:cs="宋体"/>
          <w:color w:val="auto"/>
          <w:spacing w:val="6"/>
          <w:kern w:val="0"/>
          <w:sz w:val="28"/>
          <w:szCs w:val="28"/>
          <w:highlight w:val="none"/>
          <w:lang w:val="en-US" w:eastAsia="zh-CN"/>
        </w:rPr>
        <w:t>8</w:t>
      </w:r>
      <w:r>
        <w:rPr>
          <w:rFonts w:hint="eastAsia" w:ascii="宋体" w:hAnsi="宋体" w:eastAsia="宋体" w:cs="宋体"/>
          <w:color w:val="auto"/>
          <w:spacing w:val="6"/>
          <w:kern w:val="0"/>
          <w:sz w:val="28"/>
          <w:szCs w:val="28"/>
          <w:highlight w:val="none"/>
        </w:rPr>
        <w:t>个三级指标。主要反映</w:t>
      </w:r>
      <w:r>
        <w:rPr>
          <w:rFonts w:hint="eastAsia" w:ascii="宋体" w:hAnsi="宋体" w:eastAsia="宋体" w:cs="宋体"/>
          <w:color w:val="auto"/>
          <w:spacing w:val="6"/>
          <w:kern w:val="0"/>
          <w:sz w:val="28"/>
          <w:szCs w:val="28"/>
          <w:highlight w:val="none"/>
          <w:lang w:val="en-US" w:eastAsia="zh-CN"/>
        </w:rPr>
        <w:t>部门2024年度争取上级资金、打造民族团结进步创建工作升级版、走访慰问活动、宣传并开展“迎国庆·促乡村振兴”“保护滇池·同心呵护美丽家园”等主题活动、信息共享、新阶工作创新、队伍建设</w:t>
      </w:r>
      <w:r>
        <w:rPr>
          <w:rFonts w:hint="eastAsia" w:ascii="宋体" w:hAnsi="宋体" w:eastAsia="宋体" w:cs="宋体"/>
          <w:color w:val="auto"/>
          <w:spacing w:val="6"/>
          <w:kern w:val="0"/>
          <w:sz w:val="28"/>
          <w:szCs w:val="28"/>
          <w:highlight w:val="none"/>
        </w:rPr>
        <w:t>，以及社会公众或服务对象满意度。</w:t>
      </w:r>
    </w:p>
    <w:p w14:paraId="097B61BC">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2．评价标准</w:t>
      </w:r>
    </w:p>
    <w:p w14:paraId="7BC68F79">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本次评价采用百分制，各级指标依据其指标权重确定分值，评价人员根据评价情况对各级指标进行打分，最终得分由各级评价指标得分加总得出。根据最终得分情况将评价标准分为四个等级：得分≥90分为“优”，80≤得分＜90分得“良”，60≤得分＜80分为“中”，得分＜60分为“差”。</w:t>
      </w:r>
    </w:p>
    <w:p w14:paraId="49C54690">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kern w:val="0"/>
          <w:sz w:val="28"/>
          <w:szCs w:val="28"/>
        </w:rPr>
      </w:pPr>
      <w:bookmarkStart w:id="27" w:name="_Toc6471"/>
      <w:bookmarkStart w:id="28" w:name="_Toc31244"/>
      <w:bookmarkStart w:id="29" w:name="_Toc1999"/>
      <w:r>
        <w:rPr>
          <w:rFonts w:hint="eastAsia" w:ascii="宋体" w:hAnsi="宋体" w:eastAsia="宋体" w:cs="宋体"/>
          <w:b/>
          <w:bCs/>
          <w:color w:val="auto"/>
          <w:spacing w:val="6"/>
          <w:kern w:val="0"/>
          <w:sz w:val="28"/>
          <w:szCs w:val="28"/>
        </w:rPr>
        <w:t>（四）绩效评价抽样</w:t>
      </w:r>
      <w:bookmarkEnd w:id="27"/>
      <w:bookmarkEnd w:id="28"/>
      <w:bookmarkEnd w:id="29"/>
    </w:p>
    <w:p w14:paraId="6B72145E">
      <w:pPr>
        <w:keepNext w:val="0"/>
        <w:keepLines w:val="0"/>
        <w:pageBreakBefore w:val="0"/>
        <w:widowControl w:val="0"/>
        <w:kinsoku/>
        <w:wordWrap/>
        <w:overflowPunct/>
        <w:topLinePunct w:val="0"/>
        <w:autoSpaceDE/>
        <w:autoSpaceDN/>
        <w:bidi w:val="0"/>
        <w:adjustRightInd/>
        <w:snapToGrid/>
        <w:spacing w:line="560" w:lineRule="exact"/>
        <w:ind w:firstLine="584" w:firstLineChars="200"/>
        <w:contextualSpacing/>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根据</w:t>
      </w:r>
      <w:r>
        <w:rPr>
          <w:rFonts w:hint="eastAsia" w:ascii="宋体" w:hAnsi="宋体" w:eastAsia="宋体" w:cs="宋体"/>
          <w:color w:val="auto"/>
          <w:spacing w:val="6"/>
          <w:kern w:val="0"/>
          <w:sz w:val="28"/>
          <w:szCs w:val="28"/>
        </w:rPr>
        <w:t>资金和项目安排情况，</w:t>
      </w:r>
      <w:r>
        <w:rPr>
          <w:rFonts w:hint="eastAsia" w:ascii="宋体" w:hAnsi="宋体" w:eastAsia="宋体" w:cs="宋体"/>
          <w:color w:val="auto"/>
          <w:spacing w:val="6"/>
          <w:kern w:val="0"/>
          <w:sz w:val="28"/>
          <w:szCs w:val="28"/>
          <w:lang w:val="en-US" w:eastAsia="zh-CN"/>
        </w:rPr>
        <w:t>在预算安排范围内</w:t>
      </w:r>
      <w:r>
        <w:rPr>
          <w:rFonts w:hint="eastAsia" w:ascii="宋体" w:hAnsi="宋体" w:eastAsia="宋体" w:cs="宋体"/>
          <w:color w:val="auto"/>
          <w:spacing w:val="6"/>
          <w:kern w:val="0"/>
          <w:sz w:val="28"/>
          <w:szCs w:val="28"/>
        </w:rPr>
        <w:t>选择</w:t>
      </w:r>
      <w:r>
        <w:rPr>
          <w:rFonts w:hint="eastAsia" w:ascii="宋体" w:hAnsi="宋体" w:eastAsia="宋体" w:cs="宋体"/>
          <w:color w:val="auto"/>
          <w:spacing w:val="6"/>
          <w:kern w:val="0"/>
          <w:sz w:val="28"/>
          <w:szCs w:val="28"/>
          <w:lang w:val="en-US" w:eastAsia="zh-CN"/>
        </w:rPr>
        <w:t>了</w:t>
      </w:r>
      <w:r>
        <w:rPr>
          <w:rFonts w:hint="eastAsia" w:ascii="宋体" w:hAnsi="宋体" w:eastAsia="宋体" w:cs="宋体"/>
          <w:color w:val="auto"/>
          <w:spacing w:val="6"/>
          <w:kern w:val="0"/>
          <w:sz w:val="28"/>
          <w:szCs w:val="28"/>
        </w:rPr>
        <w:t>资金量大、社会关注度高</w:t>
      </w:r>
      <w:r>
        <w:rPr>
          <w:rFonts w:hint="eastAsia" w:ascii="宋体" w:hAnsi="宋体" w:eastAsia="宋体" w:cs="宋体"/>
          <w:color w:val="auto"/>
          <w:spacing w:val="6"/>
          <w:kern w:val="0"/>
          <w:sz w:val="28"/>
          <w:szCs w:val="28"/>
          <w:lang w:eastAsia="zh-CN"/>
        </w:rPr>
        <w:t>，</w:t>
      </w:r>
      <w:r>
        <w:rPr>
          <w:rFonts w:hint="eastAsia" w:ascii="宋体" w:hAnsi="宋体" w:eastAsia="宋体" w:cs="宋体"/>
          <w:color w:val="auto"/>
          <w:spacing w:val="6"/>
          <w:kern w:val="0"/>
          <w:sz w:val="28"/>
          <w:szCs w:val="28"/>
        </w:rPr>
        <w:t>同时结合指标的设置情况进行抽样</w:t>
      </w:r>
      <w:r>
        <w:rPr>
          <w:rFonts w:hint="eastAsia" w:ascii="宋体" w:hAnsi="宋体" w:eastAsia="宋体" w:cs="宋体"/>
          <w:color w:val="auto"/>
          <w:spacing w:val="6"/>
          <w:kern w:val="0"/>
          <w:sz w:val="28"/>
          <w:szCs w:val="28"/>
          <w:lang w:eastAsia="zh-CN"/>
        </w:rPr>
        <w:t>。</w:t>
      </w:r>
    </w:p>
    <w:p w14:paraId="7713DB0A">
      <w:pPr>
        <w:keepNext w:val="0"/>
        <w:keepLines w:val="0"/>
        <w:pageBreakBefore w:val="0"/>
        <w:widowControl w:val="0"/>
        <w:kinsoku/>
        <w:wordWrap/>
        <w:overflowPunct/>
        <w:topLinePunct w:val="0"/>
        <w:autoSpaceDE/>
        <w:autoSpaceDN/>
        <w:bidi w:val="0"/>
        <w:adjustRightInd/>
        <w:snapToGrid/>
        <w:spacing w:line="560" w:lineRule="exact"/>
        <w:ind w:firstLine="584" w:firstLineChars="200"/>
        <w:contextualSpacing/>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pacing w:val="6"/>
          <w:kern w:val="0"/>
          <w:sz w:val="28"/>
          <w:szCs w:val="28"/>
        </w:rPr>
        <w:t>本次采取实地评价抽样的方式实施绩效评价，综合考虑部门职能职责、重点项目、项目类型全覆盖等因素，选取了昆明市新一轮创建全国民族团结进步示范市暨打造新时代民族团结进步创建工作升级版工作经费</w:t>
      </w:r>
      <w:r>
        <w:rPr>
          <w:rFonts w:hint="eastAsia" w:ascii="宋体" w:hAnsi="宋体" w:eastAsia="宋体" w:cs="宋体"/>
          <w:color w:val="auto"/>
          <w:spacing w:val="6"/>
          <w:kern w:val="0"/>
          <w:sz w:val="28"/>
          <w:szCs w:val="28"/>
          <w:lang w:eastAsia="zh-CN"/>
        </w:rPr>
        <w:t>、统战慰问工作经费</w:t>
      </w:r>
      <w:r>
        <w:rPr>
          <w:rFonts w:hint="eastAsia" w:ascii="宋体" w:hAnsi="宋体" w:eastAsia="宋体" w:cs="宋体"/>
          <w:color w:val="auto"/>
          <w:spacing w:val="6"/>
          <w:kern w:val="0"/>
          <w:sz w:val="28"/>
          <w:szCs w:val="28"/>
        </w:rPr>
        <w:t>等</w:t>
      </w:r>
      <w:r>
        <w:rPr>
          <w:rFonts w:hint="eastAsia" w:ascii="宋体" w:hAnsi="宋体" w:eastAsia="宋体" w:cs="宋体"/>
          <w:color w:val="auto"/>
          <w:spacing w:val="6"/>
          <w:kern w:val="0"/>
          <w:sz w:val="28"/>
          <w:szCs w:val="28"/>
          <w:lang w:val="en-US" w:eastAsia="zh-CN"/>
        </w:rPr>
        <w:t>2</w:t>
      </w:r>
      <w:r>
        <w:rPr>
          <w:rFonts w:hint="eastAsia" w:ascii="宋体" w:hAnsi="宋体" w:eastAsia="宋体" w:cs="宋体"/>
          <w:color w:val="auto"/>
          <w:spacing w:val="6"/>
          <w:kern w:val="0"/>
          <w:sz w:val="28"/>
          <w:szCs w:val="28"/>
        </w:rPr>
        <w:t>个项目，抽样</w:t>
      </w:r>
      <w:r>
        <w:rPr>
          <w:rFonts w:hint="eastAsia" w:ascii="宋体" w:hAnsi="宋体" w:eastAsia="宋体" w:cs="宋体"/>
          <w:color w:val="auto"/>
          <w:spacing w:val="6"/>
          <w:kern w:val="0"/>
          <w:sz w:val="28"/>
          <w:szCs w:val="28"/>
          <w:lang w:val="en-US" w:eastAsia="zh-CN"/>
        </w:rPr>
        <w:t>使用</w:t>
      </w:r>
      <w:r>
        <w:rPr>
          <w:rFonts w:hint="eastAsia" w:ascii="宋体" w:hAnsi="宋体" w:eastAsia="宋体" w:cs="宋体"/>
          <w:color w:val="auto"/>
          <w:spacing w:val="6"/>
          <w:kern w:val="0"/>
          <w:sz w:val="28"/>
          <w:szCs w:val="28"/>
        </w:rPr>
        <w:t>资金</w:t>
      </w:r>
      <w:r>
        <w:rPr>
          <w:rFonts w:hint="eastAsia" w:ascii="宋体" w:hAnsi="宋体" w:eastAsia="宋体" w:cs="宋体"/>
          <w:color w:val="auto"/>
          <w:spacing w:val="6"/>
          <w:kern w:val="0"/>
          <w:sz w:val="28"/>
          <w:szCs w:val="28"/>
          <w:lang w:val="en-US" w:eastAsia="zh-CN"/>
        </w:rPr>
        <w:t>370,000.00</w:t>
      </w:r>
      <w:r>
        <w:rPr>
          <w:rFonts w:hint="eastAsia" w:ascii="宋体" w:hAnsi="宋体" w:eastAsia="宋体" w:cs="宋体"/>
          <w:color w:val="auto"/>
          <w:spacing w:val="6"/>
          <w:kern w:val="0"/>
          <w:sz w:val="28"/>
          <w:szCs w:val="28"/>
          <w:lang w:eastAsia="zh-CN"/>
        </w:rPr>
        <w:t>元占项目总支出（</w:t>
      </w:r>
      <w:r>
        <w:rPr>
          <w:rFonts w:hint="eastAsia" w:ascii="宋体" w:hAnsi="宋体" w:eastAsia="宋体" w:cs="宋体"/>
          <w:color w:val="auto"/>
          <w:spacing w:val="6"/>
          <w:kern w:val="0"/>
          <w:sz w:val="28"/>
          <w:szCs w:val="28"/>
          <w:lang w:val="en-US" w:eastAsia="zh-CN"/>
        </w:rPr>
        <w:t>决算数</w:t>
      </w:r>
      <w:r>
        <w:rPr>
          <w:rFonts w:hint="eastAsia" w:ascii="宋体" w:hAnsi="宋体" w:eastAsia="宋体" w:cs="宋体"/>
          <w:color w:val="auto"/>
          <w:spacing w:val="6"/>
          <w:kern w:val="0"/>
          <w:sz w:val="28"/>
          <w:szCs w:val="28"/>
          <w:lang w:eastAsia="zh-CN"/>
        </w:rPr>
        <w:t>）1,609,052.00元的</w:t>
      </w:r>
      <w:r>
        <w:rPr>
          <w:rFonts w:hint="eastAsia" w:ascii="宋体" w:hAnsi="宋体" w:eastAsia="宋体" w:cs="宋体"/>
          <w:color w:val="auto"/>
          <w:spacing w:val="6"/>
          <w:kern w:val="0"/>
          <w:sz w:val="28"/>
          <w:szCs w:val="28"/>
          <w:lang w:val="en-US" w:eastAsia="zh-CN"/>
        </w:rPr>
        <w:t>22.99</w:t>
      </w:r>
      <w:r>
        <w:rPr>
          <w:rFonts w:hint="eastAsia" w:ascii="宋体" w:hAnsi="宋体" w:eastAsia="宋体" w:cs="宋体"/>
          <w:color w:val="auto"/>
          <w:spacing w:val="6"/>
          <w:kern w:val="0"/>
          <w:sz w:val="28"/>
          <w:szCs w:val="28"/>
          <w:lang w:eastAsia="zh-CN"/>
        </w:rPr>
        <w:t>%。具</w:t>
      </w:r>
      <w:r>
        <w:rPr>
          <w:rFonts w:hint="eastAsia" w:ascii="宋体" w:hAnsi="宋体" w:eastAsia="宋体" w:cs="宋体"/>
          <w:color w:val="auto"/>
          <w:spacing w:val="6"/>
          <w:kern w:val="0"/>
          <w:sz w:val="28"/>
          <w:szCs w:val="28"/>
        </w:rPr>
        <w:t>体抽样项目情况如下表：</w:t>
      </w:r>
    </w:p>
    <w:p w14:paraId="4924E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1" w:after="100" w:afterAutospacing="1" w:line="560" w:lineRule="exact"/>
        <w:ind w:left="0" w:right="0" w:firstLine="533"/>
        <w:jc w:val="center"/>
        <w:textAlignment w:val="auto"/>
        <w:rPr>
          <w:rFonts w:hint="eastAsia" w:ascii="宋体" w:hAnsi="宋体" w:eastAsia="宋体" w:cs="宋体"/>
          <w:b/>
          <w:bCs/>
          <w:i w:val="0"/>
          <w:caps w:val="0"/>
          <w:color w:val="auto"/>
          <w:spacing w:val="6"/>
          <w:kern w:val="0"/>
          <w:sz w:val="24"/>
          <w:szCs w:val="24"/>
          <w:shd w:val="clear" w:color="auto" w:fill="FFFFFF"/>
          <w:lang w:val="en-US" w:eastAsia="zh-CN" w:bidi="ar"/>
        </w:rPr>
      </w:pPr>
      <w:r>
        <w:rPr>
          <w:rFonts w:hint="eastAsia" w:ascii="宋体" w:hAnsi="宋体" w:eastAsia="宋体" w:cs="宋体"/>
          <w:b/>
          <w:bCs/>
          <w:i w:val="0"/>
          <w:caps w:val="0"/>
          <w:color w:val="auto"/>
          <w:spacing w:val="6"/>
          <w:kern w:val="0"/>
          <w:sz w:val="24"/>
          <w:szCs w:val="24"/>
          <w:shd w:val="clear" w:color="auto" w:fill="FFFFFF"/>
          <w:lang w:val="en-US" w:eastAsia="zh-CN" w:bidi="ar"/>
        </w:rPr>
        <w:t>表4：项目支出抽样情况表</w:t>
      </w:r>
    </w:p>
    <w:tbl>
      <w:tblPr>
        <w:tblStyle w:val="29"/>
        <w:tblW w:w="0" w:type="auto"/>
        <w:jc w:val="center"/>
        <w:tblLayout w:type="fixed"/>
        <w:tblCellMar>
          <w:top w:w="0" w:type="dxa"/>
          <w:left w:w="0" w:type="dxa"/>
          <w:bottom w:w="0" w:type="dxa"/>
          <w:right w:w="0" w:type="dxa"/>
        </w:tblCellMar>
      </w:tblPr>
      <w:tblGrid>
        <w:gridCol w:w="706"/>
        <w:gridCol w:w="2531"/>
        <w:gridCol w:w="3959"/>
        <w:gridCol w:w="1648"/>
      </w:tblGrid>
      <w:tr w14:paraId="12B69063">
        <w:tblPrEx>
          <w:tblCellMar>
            <w:top w:w="0" w:type="dxa"/>
            <w:left w:w="0" w:type="dxa"/>
            <w:bottom w:w="0" w:type="dxa"/>
            <w:right w:w="0" w:type="dxa"/>
          </w:tblCellMar>
        </w:tblPrEx>
        <w:trPr>
          <w:trHeight w:val="507" w:hRule="atLeast"/>
          <w:tblHeader/>
          <w:jc w:val="center"/>
        </w:trPr>
        <w:tc>
          <w:tcPr>
            <w:tcW w:w="70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52D3907">
            <w:pPr>
              <w:widowControl/>
              <w:spacing w:line="240" w:lineRule="exact"/>
              <w:jc w:val="center"/>
              <w:textAlignment w:val="center"/>
              <w:rPr>
                <w:rFonts w:hint="eastAsia" w:ascii="宋体" w:hAnsi="宋体" w:eastAsia="宋体" w:cs="宋体"/>
                <w:b/>
                <w:color w:val="auto"/>
                <w:kern w:val="30"/>
                <w:sz w:val="18"/>
                <w:szCs w:val="18"/>
              </w:rPr>
            </w:pPr>
            <w:r>
              <w:rPr>
                <w:rFonts w:hint="eastAsia" w:ascii="宋体" w:hAnsi="宋体" w:eastAsia="宋体" w:cs="宋体"/>
                <w:b/>
                <w:color w:val="auto"/>
                <w:kern w:val="0"/>
                <w:sz w:val="18"/>
                <w:szCs w:val="18"/>
              </w:rPr>
              <w:t>序号</w:t>
            </w:r>
          </w:p>
        </w:tc>
        <w:tc>
          <w:tcPr>
            <w:tcW w:w="253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1D72DFC">
            <w:pPr>
              <w:widowControl/>
              <w:spacing w:line="240" w:lineRule="exact"/>
              <w:jc w:val="center"/>
              <w:textAlignment w:val="center"/>
              <w:rPr>
                <w:rFonts w:hint="eastAsia" w:ascii="宋体" w:hAnsi="宋体" w:eastAsia="宋体" w:cs="宋体"/>
                <w:b/>
                <w:color w:val="auto"/>
                <w:kern w:val="30"/>
                <w:sz w:val="18"/>
                <w:szCs w:val="18"/>
              </w:rPr>
            </w:pPr>
            <w:r>
              <w:rPr>
                <w:rFonts w:hint="eastAsia" w:ascii="宋体" w:hAnsi="宋体" w:eastAsia="宋体" w:cs="宋体"/>
                <w:b/>
                <w:color w:val="auto"/>
                <w:kern w:val="0"/>
                <w:sz w:val="18"/>
                <w:szCs w:val="18"/>
              </w:rPr>
              <w:t>项目实施单位</w:t>
            </w:r>
          </w:p>
        </w:tc>
        <w:tc>
          <w:tcPr>
            <w:tcW w:w="395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FDE8FD2">
            <w:pPr>
              <w:widowControl/>
              <w:spacing w:line="240" w:lineRule="exact"/>
              <w:jc w:val="center"/>
              <w:textAlignment w:val="center"/>
              <w:rPr>
                <w:rFonts w:hint="eastAsia" w:ascii="宋体" w:hAnsi="宋体" w:eastAsia="宋体" w:cs="宋体"/>
                <w:b/>
                <w:color w:val="auto"/>
                <w:kern w:val="30"/>
                <w:sz w:val="18"/>
                <w:szCs w:val="18"/>
              </w:rPr>
            </w:pPr>
            <w:r>
              <w:rPr>
                <w:rFonts w:hint="eastAsia" w:ascii="宋体" w:hAnsi="宋体" w:eastAsia="宋体" w:cs="宋体"/>
                <w:b/>
                <w:color w:val="auto"/>
                <w:kern w:val="0"/>
                <w:sz w:val="18"/>
                <w:szCs w:val="18"/>
              </w:rPr>
              <w:t>项目名称</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99FA9BA">
            <w:pPr>
              <w:widowControl/>
              <w:spacing w:line="240" w:lineRule="exact"/>
              <w:jc w:val="center"/>
              <w:textAlignment w:val="center"/>
              <w:rPr>
                <w:rFonts w:hint="eastAsia" w:ascii="宋体" w:hAnsi="宋体" w:eastAsia="宋体" w:cs="宋体"/>
                <w:b/>
                <w:color w:val="auto"/>
                <w:kern w:val="30"/>
                <w:sz w:val="18"/>
                <w:szCs w:val="18"/>
                <w:lang w:eastAsia="zh-CN"/>
              </w:rPr>
            </w:pPr>
            <w:r>
              <w:rPr>
                <w:rFonts w:hint="eastAsia" w:ascii="宋体" w:hAnsi="宋体" w:eastAsia="宋体" w:cs="宋体"/>
                <w:b/>
                <w:color w:val="auto"/>
                <w:kern w:val="0"/>
                <w:sz w:val="18"/>
                <w:szCs w:val="18"/>
              </w:rPr>
              <w:t>支出金额</w:t>
            </w:r>
            <w:r>
              <w:rPr>
                <w:rFonts w:hint="eastAsia" w:ascii="宋体" w:hAnsi="宋体" w:eastAsia="宋体" w:cs="宋体"/>
                <w:b/>
                <w:color w:val="auto"/>
                <w:kern w:val="0"/>
                <w:sz w:val="18"/>
                <w:szCs w:val="18"/>
                <w:lang w:eastAsia="zh-CN"/>
              </w:rPr>
              <w:t>（元）</w:t>
            </w:r>
          </w:p>
        </w:tc>
      </w:tr>
      <w:tr w14:paraId="60B1B5AD">
        <w:tblPrEx>
          <w:tblCellMar>
            <w:top w:w="0" w:type="dxa"/>
            <w:left w:w="0" w:type="dxa"/>
            <w:bottom w:w="0" w:type="dxa"/>
            <w:right w:w="0" w:type="dxa"/>
          </w:tblCellMar>
        </w:tblPrEx>
        <w:trPr>
          <w:trHeight w:val="90" w:hRule="atLeast"/>
          <w:jc w:val="center"/>
        </w:trPr>
        <w:tc>
          <w:tcPr>
            <w:tcW w:w="70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8D2191C">
            <w:pPr>
              <w:widowControl/>
              <w:spacing w:line="240" w:lineRule="exact"/>
              <w:jc w:val="center"/>
              <w:textAlignment w:val="center"/>
              <w:rPr>
                <w:rFonts w:hint="eastAsia" w:ascii="宋体" w:hAnsi="宋体" w:eastAsia="宋体" w:cs="宋体"/>
                <w:color w:val="auto"/>
                <w:kern w:val="30"/>
                <w:sz w:val="18"/>
                <w:szCs w:val="18"/>
              </w:rPr>
            </w:pPr>
            <w:r>
              <w:rPr>
                <w:rFonts w:hint="eastAsia" w:ascii="宋体" w:hAnsi="宋体" w:eastAsia="宋体" w:cs="宋体"/>
                <w:color w:val="auto"/>
                <w:kern w:val="0"/>
                <w:sz w:val="18"/>
                <w:szCs w:val="18"/>
              </w:rPr>
              <w:t>1</w:t>
            </w:r>
          </w:p>
        </w:tc>
        <w:tc>
          <w:tcPr>
            <w:tcW w:w="253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4DB2789">
            <w:pPr>
              <w:keepNext w:val="0"/>
              <w:keepLines w:val="0"/>
              <w:widowControl/>
              <w:suppressLineNumbers w:val="0"/>
              <w:jc w:val="left"/>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昆明市中共昆明市晋宁区委统战部</w:t>
            </w:r>
          </w:p>
        </w:tc>
        <w:tc>
          <w:tcPr>
            <w:tcW w:w="395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DF90FFC">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昆明市新一轮创建全国民族团结进步示范市暨打造新时代民族团结进步创建工作升级版工作经费</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128F7D1">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 xml:space="preserve">350,000.00 </w:t>
            </w:r>
          </w:p>
        </w:tc>
      </w:tr>
      <w:tr w14:paraId="4F00BD2C">
        <w:tblPrEx>
          <w:tblCellMar>
            <w:top w:w="0" w:type="dxa"/>
            <w:left w:w="0" w:type="dxa"/>
            <w:bottom w:w="0" w:type="dxa"/>
            <w:right w:w="0" w:type="dxa"/>
          </w:tblCellMar>
        </w:tblPrEx>
        <w:trPr>
          <w:trHeight w:val="90" w:hRule="atLeast"/>
          <w:jc w:val="center"/>
        </w:trPr>
        <w:tc>
          <w:tcPr>
            <w:tcW w:w="706"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371E99F">
            <w:pPr>
              <w:widowControl/>
              <w:spacing w:line="240" w:lineRule="exact"/>
              <w:jc w:val="center"/>
              <w:textAlignment w:val="center"/>
              <w:rPr>
                <w:rFonts w:hint="eastAsia" w:ascii="宋体" w:hAnsi="宋体" w:eastAsia="宋体" w:cs="宋体"/>
                <w:color w:val="auto"/>
                <w:kern w:val="30"/>
                <w:sz w:val="18"/>
                <w:szCs w:val="18"/>
              </w:rPr>
            </w:pPr>
            <w:r>
              <w:rPr>
                <w:rFonts w:hint="eastAsia" w:ascii="宋体" w:hAnsi="宋体" w:eastAsia="宋体" w:cs="宋体"/>
                <w:color w:val="auto"/>
                <w:kern w:val="0"/>
                <w:sz w:val="18"/>
                <w:szCs w:val="18"/>
              </w:rPr>
              <w:t>2</w:t>
            </w:r>
          </w:p>
        </w:tc>
        <w:tc>
          <w:tcPr>
            <w:tcW w:w="2531"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B9C5CCC">
            <w:pPr>
              <w:keepNext w:val="0"/>
              <w:keepLines w:val="0"/>
              <w:widowControl/>
              <w:suppressLineNumbers w:val="0"/>
              <w:jc w:val="left"/>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昆明市中共昆明市晋宁区委统战部</w:t>
            </w:r>
          </w:p>
        </w:tc>
        <w:tc>
          <w:tcPr>
            <w:tcW w:w="395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C72D712">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统战慰问工作经费</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6439187">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 xml:space="preserve">20,000.00  </w:t>
            </w:r>
          </w:p>
        </w:tc>
      </w:tr>
      <w:tr w14:paraId="402FB84C">
        <w:tblPrEx>
          <w:tblCellMar>
            <w:top w:w="0" w:type="dxa"/>
            <w:left w:w="0" w:type="dxa"/>
            <w:bottom w:w="0" w:type="dxa"/>
            <w:right w:w="0" w:type="dxa"/>
          </w:tblCellMar>
        </w:tblPrEx>
        <w:trPr>
          <w:trHeight w:val="90" w:hRule="atLeast"/>
          <w:jc w:val="center"/>
        </w:trPr>
        <w:tc>
          <w:tcPr>
            <w:tcW w:w="7196"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9D88D9C">
            <w:pPr>
              <w:widowControl/>
              <w:spacing w:line="240" w:lineRule="exact"/>
              <w:jc w:val="center"/>
              <w:textAlignment w:val="center"/>
              <w:rPr>
                <w:rFonts w:hint="eastAsia" w:ascii="宋体" w:hAnsi="宋体" w:eastAsia="宋体" w:cs="宋体"/>
                <w:color w:val="auto"/>
                <w:kern w:val="30"/>
                <w:sz w:val="18"/>
                <w:szCs w:val="18"/>
              </w:rPr>
            </w:pPr>
            <w:r>
              <w:rPr>
                <w:rFonts w:hint="eastAsia" w:ascii="宋体" w:hAnsi="宋体" w:eastAsia="宋体" w:cs="宋体"/>
                <w:color w:val="auto"/>
                <w:kern w:val="0"/>
                <w:sz w:val="18"/>
                <w:szCs w:val="18"/>
              </w:rPr>
              <w:t>合计</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961C30E">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 xml:space="preserve">370,000.00 </w:t>
            </w:r>
          </w:p>
        </w:tc>
      </w:tr>
      <w:tr w14:paraId="68E35164">
        <w:tblPrEx>
          <w:tblCellMar>
            <w:top w:w="0" w:type="dxa"/>
            <w:left w:w="0" w:type="dxa"/>
            <w:bottom w:w="0" w:type="dxa"/>
            <w:right w:w="0" w:type="dxa"/>
          </w:tblCellMar>
        </w:tblPrEx>
        <w:trPr>
          <w:trHeight w:val="90" w:hRule="atLeast"/>
          <w:jc w:val="center"/>
        </w:trPr>
        <w:tc>
          <w:tcPr>
            <w:tcW w:w="7196"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247954C">
            <w:pPr>
              <w:widowControl/>
              <w:spacing w:line="240" w:lineRule="exact"/>
              <w:jc w:val="center"/>
              <w:textAlignment w:val="center"/>
              <w:rPr>
                <w:rFonts w:hint="eastAsia" w:ascii="宋体" w:hAnsi="宋体" w:eastAsia="宋体" w:cs="宋体"/>
                <w:color w:val="auto"/>
                <w:kern w:val="30"/>
                <w:sz w:val="18"/>
                <w:szCs w:val="18"/>
              </w:rPr>
            </w:pPr>
            <w:r>
              <w:rPr>
                <w:rFonts w:hint="eastAsia" w:ascii="宋体" w:hAnsi="宋体" w:eastAsia="宋体" w:cs="宋体"/>
                <w:color w:val="auto"/>
                <w:kern w:val="0"/>
                <w:sz w:val="18"/>
                <w:szCs w:val="18"/>
              </w:rPr>
              <w:t>部门项目总支出</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2E360AC">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1,609,052.00</w:t>
            </w:r>
          </w:p>
        </w:tc>
      </w:tr>
      <w:tr w14:paraId="2B0EBAA4">
        <w:tblPrEx>
          <w:tblCellMar>
            <w:top w:w="0" w:type="dxa"/>
            <w:left w:w="0" w:type="dxa"/>
            <w:bottom w:w="0" w:type="dxa"/>
            <w:right w:w="0" w:type="dxa"/>
          </w:tblCellMar>
        </w:tblPrEx>
        <w:trPr>
          <w:trHeight w:val="126" w:hRule="atLeast"/>
          <w:jc w:val="center"/>
        </w:trPr>
        <w:tc>
          <w:tcPr>
            <w:tcW w:w="7196" w:type="dxa"/>
            <w:gridSpan w:val="3"/>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6E0658F">
            <w:pPr>
              <w:widowControl/>
              <w:spacing w:line="240" w:lineRule="exact"/>
              <w:jc w:val="center"/>
              <w:textAlignment w:val="center"/>
              <w:rPr>
                <w:rFonts w:hint="eastAsia" w:ascii="宋体" w:hAnsi="宋体" w:eastAsia="宋体" w:cs="宋体"/>
                <w:color w:val="auto"/>
                <w:kern w:val="30"/>
                <w:sz w:val="18"/>
                <w:szCs w:val="18"/>
              </w:rPr>
            </w:pPr>
            <w:r>
              <w:rPr>
                <w:rFonts w:hint="eastAsia" w:ascii="宋体" w:hAnsi="宋体" w:eastAsia="宋体" w:cs="宋体"/>
                <w:color w:val="auto"/>
                <w:kern w:val="0"/>
                <w:sz w:val="18"/>
                <w:szCs w:val="18"/>
              </w:rPr>
              <w:t>抽样项目占部门项目总支出比例</w:t>
            </w:r>
          </w:p>
        </w:tc>
        <w:tc>
          <w:tcPr>
            <w:tcW w:w="164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11E5CEA">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22.99%</w:t>
            </w:r>
          </w:p>
        </w:tc>
      </w:tr>
    </w:tbl>
    <w:p w14:paraId="29600E8E">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highlight w:val="none"/>
        </w:rPr>
      </w:pPr>
      <w:bookmarkStart w:id="30" w:name="_Toc13245"/>
      <w:bookmarkStart w:id="31" w:name="_Toc15371"/>
      <w:bookmarkStart w:id="32" w:name="_Toc27810"/>
      <w:r>
        <w:rPr>
          <w:rFonts w:hint="eastAsia" w:ascii="黑体" w:hAnsi="黑体" w:eastAsia="黑体" w:cs="黑体"/>
          <w:b/>
          <w:bCs/>
          <w:color w:val="auto"/>
          <w:spacing w:val="6"/>
          <w:kern w:val="0"/>
          <w:sz w:val="32"/>
          <w:szCs w:val="32"/>
          <w:highlight w:val="none"/>
          <w:lang w:val="en-US" w:eastAsia="zh-CN"/>
        </w:rPr>
        <w:t>三</w:t>
      </w:r>
      <w:r>
        <w:rPr>
          <w:rFonts w:hint="eastAsia" w:ascii="黑体" w:hAnsi="黑体" w:eastAsia="黑体" w:cs="黑体"/>
          <w:b/>
          <w:bCs/>
          <w:color w:val="auto"/>
          <w:spacing w:val="6"/>
          <w:kern w:val="0"/>
          <w:sz w:val="32"/>
          <w:szCs w:val="32"/>
          <w:highlight w:val="none"/>
        </w:rPr>
        <w:t>、绩效评价结论</w:t>
      </w:r>
      <w:bookmarkEnd w:id="30"/>
      <w:bookmarkEnd w:id="31"/>
      <w:bookmarkEnd w:id="32"/>
    </w:p>
    <w:p w14:paraId="29757828">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sz w:val="28"/>
          <w:szCs w:val="28"/>
        </w:rPr>
      </w:pPr>
      <w:bookmarkStart w:id="33" w:name="_Toc23038"/>
      <w:bookmarkStart w:id="34" w:name="_Toc13837"/>
      <w:bookmarkStart w:id="35" w:name="_Toc25981"/>
      <w:r>
        <w:rPr>
          <w:rFonts w:hint="eastAsia" w:ascii="宋体" w:hAnsi="宋体" w:eastAsia="宋体" w:cs="宋体"/>
          <w:b/>
          <w:bCs/>
          <w:color w:val="auto"/>
          <w:spacing w:val="6"/>
          <w:kern w:val="0"/>
          <w:sz w:val="28"/>
          <w:szCs w:val="28"/>
        </w:rPr>
        <w:t>（一）绩效评价综合结论</w:t>
      </w:r>
      <w:bookmarkEnd w:id="33"/>
      <w:bookmarkEnd w:id="34"/>
      <w:bookmarkEnd w:id="35"/>
    </w:p>
    <w:p w14:paraId="08A485DD">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i w:val="0"/>
          <w:caps w:val="0"/>
          <w:color w:val="auto"/>
          <w:spacing w:val="6"/>
          <w:kern w:val="0"/>
          <w:sz w:val="28"/>
          <w:szCs w:val="28"/>
          <w:highlight w:val="none"/>
          <w:shd w:val="clear" w:color="auto" w:fill="FFFFFF"/>
          <w:lang w:val="en-US" w:eastAsia="zh-CN" w:bidi="ar"/>
        </w:rPr>
      </w:pPr>
      <w:r>
        <w:rPr>
          <w:rFonts w:hint="eastAsia" w:ascii="宋体" w:hAnsi="宋体" w:eastAsia="宋体" w:cs="宋体"/>
          <w:color w:val="auto"/>
          <w:spacing w:val="6"/>
          <w:kern w:val="0"/>
          <w:sz w:val="28"/>
          <w:szCs w:val="28"/>
          <w:lang w:val="en-US" w:eastAsia="zh-CN"/>
        </w:rPr>
        <w:t>中共昆明市</w:t>
      </w:r>
      <w:r>
        <w:rPr>
          <w:rFonts w:hint="eastAsia" w:ascii="宋体" w:hAnsi="宋体" w:eastAsia="宋体" w:cs="宋体"/>
          <w:color w:val="auto"/>
          <w:spacing w:val="6"/>
          <w:kern w:val="0"/>
          <w:sz w:val="28"/>
          <w:szCs w:val="28"/>
          <w:highlight w:val="none"/>
          <w:lang w:val="en-US" w:eastAsia="zh-CN"/>
        </w:rPr>
        <w:t>晋宁区委统战部2024年部门</w:t>
      </w:r>
      <w:r>
        <w:rPr>
          <w:rFonts w:hint="eastAsia" w:ascii="宋体" w:hAnsi="宋体" w:eastAsia="宋体" w:cs="宋体"/>
          <w:color w:val="auto"/>
          <w:spacing w:val="6"/>
          <w:kern w:val="0"/>
          <w:sz w:val="28"/>
          <w:szCs w:val="28"/>
          <w:highlight w:val="none"/>
        </w:rPr>
        <w:t>整体支出绩效评价</w:t>
      </w:r>
      <w:r>
        <w:rPr>
          <w:rFonts w:hint="eastAsia" w:ascii="宋体" w:hAnsi="宋体" w:eastAsia="宋体" w:cs="宋体"/>
          <w:color w:val="auto"/>
          <w:spacing w:val="6"/>
          <w:sz w:val="28"/>
          <w:szCs w:val="28"/>
          <w:highlight w:val="none"/>
        </w:rPr>
        <w:t>得分为</w:t>
      </w:r>
      <w:r>
        <w:rPr>
          <w:rFonts w:hint="eastAsia" w:ascii="宋体" w:hAnsi="宋体" w:eastAsia="宋体" w:cs="宋体"/>
          <w:color w:val="auto"/>
          <w:spacing w:val="6"/>
          <w:sz w:val="28"/>
          <w:szCs w:val="28"/>
          <w:highlight w:val="none"/>
          <w:lang w:val="en-US" w:eastAsia="zh-CN"/>
        </w:rPr>
        <w:t>93.82</w:t>
      </w:r>
      <w:r>
        <w:rPr>
          <w:rFonts w:hint="eastAsia" w:ascii="宋体" w:hAnsi="宋体" w:eastAsia="宋体" w:cs="宋体"/>
          <w:color w:val="auto"/>
          <w:spacing w:val="6"/>
          <w:sz w:val="28"/>
          <w:szCs w:val="28"/>
          <w:highlight w:val="none"/>
        </w:rPr>
        <w:t>分，评价等级为</w:t>
      </w:r>
      <w:r>
        <w:rPr>
          <w:rFonts w:hint="eastAsia" w:ascii="宋体" w:hAnsi="宋体" w:eastAsia="宋体" w:cs="宋体"/>
          <w:color w:val="auto"/>
          <w:spacing w:val="6"/>
          <w:sz w:val="28"/>
          <w:szCs w:val="28"/>
          <w:highlight w:val="none"/>
          <w:lang w:val="en-US" w:eastAsia="zh-CN"/>
        </w:rPr>
        <w:t>优</w:t>
      </w:r>
      <w:r>
        <w:rPr>
          <w:rFonts w:hint="eastAsia" w:ascii="宋体" w:hAnsi="宋体" w:eastAsia="宋体" w:cs="宋体"/>
          <w:color w:val="auto"/>
          <w:spacing w:val="6"/>
          <w:sz w:val="28"/>
          <w:szCs w:val="28"/>
          <w:highlight w:val="none"/>
        </w:rPr>
        <w:t>。一级指标得分情况详见下表：</w:t>
      </w:r>
    </w:p>
    <w:p w14:paraId="1043F9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1" w:after="100" w:afterAutospacing="1"/>
        <w:ind w:left="0" w:right="0" w:firstLine="534"/>
        <w:jc w:val="center"/>
        <w:rPr>
          <w:rFonts w:hint="eastAsia" w:ascii="宋体" w:hAnsi="宋体" w:eastAsia="宋体" w:cs="宋体"/>
          <w:b/>
          <w:bCs/>
          <w:i w:val="0"/>
          <w:caps w:val="0"/>
          <w:color w:val="auto"/>
          <w:spacing w:val="6"/>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6"/>
          <w:kern w:val="0"/>
          <w:sz w:val="24"/>
          <w:szCs w:val="24"/>
          <w:highlight w:val="none"/>
          <w:shd w:val="clear" w:color="auto" w:fill="FFFFFF"/>
          <w:lang w:val="en-US" w:eastAsia="zh-CN" w:bidi="ar"/>
        </w:rPr>
        <w:t>表5：部门整体支出指标得分率</w:t>
      </w:r>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12"/>
        <w:gridCol w:w="2211"/>
        <w:gridCol w:w="2211"/>
        <w:gridCol w:w="2211"/>
      </w:tblGrid>
      <w:tr w14:paraId="280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12" w:type="dxa"/>
            <w:tcBorders>
              <w:top w:val="single" w:color="auto" w:sz="8" w:space="0"/>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40D724FB">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i w:val="0"/>
                <w:color w:val="auto"/>
                <w:kern w:val="0"/>
                <w:sz w:val="18"/>
                <w:szCs w:val="18"/>
                <w:highlight w:val="none"/>
                <w:u w:val="none"/>
                <w:lang w:val="en-US" w:eastAsia="zh-CN" w:bidi="ar"/>
              </w:rPr>
              <w:t>一级指标</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1E0776FC">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i w:val="0"/>
                <w:color w:val="auto"/>
                <w:kern w:val="0"/>
                <w:sz w:val="18"/>
                <w:szCs w:val="18"/>
                <w:highlight w:val="none"/>
                <w:u w:val="none"/>
                <w:lang w:val="en-US" w:eastAsia="zh-CN" w:bidi="ar"/>
              </w:rPr>
              <w:t>指标分值</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3474AE52">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i w:val="0"/>
                <w:color w:val="auto"/>
                <w:kern w:val="0"/>
                <w:sz w:val="18"/>
                <w:szCs w:val="18"/>
                <w:highlight w:val="none"/>
                <w:u w:val="none"/>
                <w:lang w:val="en-US" w:eastAsia="zh-CN" w:bidi="ar"/>
              </w:rPr>
              <w:t>评价得分</w:t>
            </w:r>
          </w:p>
        </w:tc>
        <w:tc>
          <w:tcPr>
            <w:tcW w:w="2211" w:type="dxa"/>
            <w:tcBorders>
              <w:top w:val="single" w:color="auto" w:sz="8" w:space="0"/>
              <w:left w:val="nil"/>
              <w:bottom w:val="single" w:color="auto" w:sz="8" w:space="0"/>
              <w:right w:val="single" w:color="auto" w:sz="8" w:space="0"/>
            </w:tcBorders>
            <w:noWrap w:val="0"/>
            <w:tcMar>
              <w:top w:w="57" w:type="dxa"/>
              <w:left w:w="57" w:type="dxa"/>
              <w:bottom w:w="57" w:type="dxa"/>
              <w:right w:w="57" w:type="dxa"/>
            </w:tcMar>
            <w:vAlign w:val="center"/>
          </w:tcPr>
          <w:p w14:paraId="5DC92EA1">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i w:val="0"/>
                <w:color w:val="auto"/>
                <w:kern w:val="0"/>
                <w:sz w:val="18"/>
                <w:szCs w:val="18"/>
                <w:highlight w:val="none"/>
                <w:u w:val="none"/>
                <w:lang w:val="en-US" w:eastAsia="zh-CN" w:bidi="ar"/>
              </w:rPr>
              <w:t>得分率</w:t>
            </w:r>
          </w:p>
        </w:tc>
      </w:tr>
      <w:tr w14:paraId="1FFB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1DCA061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投入</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CA0BEA7">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272EACE1">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11</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A37BB59">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73.33%</w:t>
            </w:r>
          </w:p>
        </w:tc>
      </w:tr>
      <w:tr w14:paraId="156F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00177B2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过程</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4C1269A">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20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4517EE3A">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18.82</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B61482C">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94.10%</w:t>
            </w:r>
          </w:p>
        </w:tc>
      </w:tr>
      <w:tr w14:paraId="6703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6C77F35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产出</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198C258">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35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DFCCE72">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35</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76F421B1">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100.00%</w:t>
            </w:r>
          </w:p>
        </w:tc>
      </w:tr>
      <w:tr w14:paraId="6C60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41D6E90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效果</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B00F286">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30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6536F59">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29</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992A54C">
            <w:pPr>
              <w:keepNext w:val="0"/>
              <w:keepLines w:val="0"/>
              <w:widowControl/>
              <w:suppressLineNumbers w:val="0"/>
              <w:jc w:val="center"/>
              <w:textAlignment w:val="center"/>
              <w:rPr>
                <w:rFonts w:hint="eastAsia" w:ascii="宋体" w:hAnsi="宋体" w:eastAsia="宋体" w:cs="宋体"/>
                <w:b w:val="0"/>
                <w:bCs/>
                <w:i w:val="0"/>
                <w:color w:val="auto"/>
                <w:kern w:val="0"/>
                <w:sz w:val="18"/>
                <w:szCs w:val="18"/>
                <w:highlight w:val="none"/>
                <w:u w:val="none"/>
                <w:lang w:val="en-US" w:eastAsia="zh-CN" w:bidi="ar"/>
              </w:rPr>
            </w:pPr>
            <w:r>
              <w:rPr>
                <w:rFonts w:hint="eastAsia" w:ascii="宋体" w:hAnsi="宋体" w:eastAsia="宋体" w:cs="宋体"/>
                <w:b w:val="0"/>
                <w:bCs/>
                <w:i w:val="0"/>
                <w:color w:val="auto"/>
                <w:kern w:val="0"/>
                <w:sz w:val="18"/>
                <w:szCs w:val="18"/>
                <w:highlight w:val="none"/>
                <w:u w:val="none"/>
                <w:lang w:val="en-US" w:eastAsia="zh-CN" w:bidi="ar"/>
              </w:rPr>
              <w:t>96.67%</w:t>
            </w:r>
          </w:p>
        </w:tc>
      </w:tr>
      <w:tr w14:paraId="7F75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12" w:type="dxa"/>
            <w:tcBorders>
              <w:top w:val="nil"/>
              <w:left w:val="single" w:color="auto" w:sz="8" w:space="0"/>
              <w:bottom w:val="single" w:color="auto" w:sz="8" w:space="0"/>
              <w:right w:val="single" w:color="auto" w:sz="8" w:space="0"/>
            </w:tcBorders>
            <w:noWrap w:val="0"/>
            <w:tcMar>
              <w:top w:w="57" w:type="dxa"/>
              <w:left w:w="57" w:type="dxa"/>
              <w:bottom w:w="57" w:type="dxa"/>
              <w:right w:w="57" w:type="dxa"/>
            </w:tcMar>
            <w:vAlign w:val="center"/>
          </w:tcPr>
          <w:p w14:paraId="37501C25">
            <w:pPr>
              <w:keepNext w:val="0"/>
              <w:keepLines w:val="0"/>
              <w:widowControl/>
              <w:suppressLineNumbers w:val="0"/>
              <w:jc w:val="center"/>
              <w:textAlignment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i w:val="0"/>
                <w:color w:val="auto"/>
                <w:kern w:val="0"/>
                <w:sz w:val="18"/>
                <w:szCs w:val="18"/>
                <w:highlight w:val="none"/>
                <w:u w:val="none"/>
                <w:lang w:val="en-US" w:eastAsia="zh-CN" w:bidi="ar"/>
              </w:rPr>
              <w:t>合计</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6DA50418">
            <w:pPr>
              <w:keepNext w:val="0"/>
              <w:keepLines w:val="0"/>
              <w:widowControl/>
              <w:suppressLineNumbers w:val="0"/>
              <w:jc w:val="center"/>
              <w:textAlignment w:val="center"/>
              <w:rPr>
                <w:rFonts w:hint="eastAsia" w:ascii="宋体" w:hAnsi="宋体" w:eastAsia="宋体" w:cs="宋体"/>
                <w:b/>
                <w:bCs w:val="0"/>
                <w:i w:val="0"/>
                <w:color w:val="auto"/>
                <w:kern w:val="0"/>
                <w:sz w:val="18"/>
                <w:szCs w:val="18"/>
                <w:highlight w:val="none"/>
                <w:u w:val="none"/>
                <w:lang w:val="en-US" w:eastAsia="zh-CN" w:bidi="ar"/>
              </w:rPr>
            </w:pPr>
            <w:r>
              <w:rPr>
                <w:rFonts w:hint="eastAsia" w:ascii="宋体" w:hAnsi="宋体" w:eastAsia="宋体" w:cs="宋体"/>
                <w:b/>
                <w:bCs w:val="0"/>
                <w:i w:val="0"/>
                <w:color w:val="auto"/>
                <w:kern w:val="0"/>
                <w:sz w:val="18"/>
                <w:szCs w:val="18"/>
                <w:highlight w:val="none"/>
                <w:u w:val="none"/>
                <w:lang w:val="en-US" w:eastAsia="zh-CN" w:bidi="ar"/>
              </w:rPr>
              <w:t>100</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50F62E74">
            <w:pPr>
              <w:keepNext w:val="0"/>
              <w:keepLines w:val="0"/>
              <w:widowControl/>
              <w:suppressLineNumbers w:val="0"/>
              <w:jc w:val="center"/>
              <w:textAlignment w:val="center"/>
              <w:rPr>
                <w:rFonts w:hint="eastAsia" w:ascii="宋体" w:hAnsi="宋体" w:eastAsia="宋体" w:cs="宋体"/>
                <w:b/>
                <w:bCs w:val="0"/>
                <w:i w:val="0"/>
                <w:color w:val="auto"/>
                <w:kern w:val="0"/>
                <w:sz w:val="18"/>
                <w:szCs w:val="18"/>
                <w:highlight w:val="none"/>
                <w:u w:val="none"/>
                <w:lang w:val="en-US" w:eastAsia="zh-CN" w:bidi="ar"/>
              </w:rPr>
            </w:pPr>
            <w:r>
              <w:rPr>
                <w:rFonts w:hint="eastAsia" w:ascii="宋体" w:hAnsi="宋体" w:eastAsia="宋体" w:cs="宋体"/>
                <w:b/>
                <w:bCs w:val="0"/>
                <w:i w:val="0"/>
                <w:color w:val="auto"/>
                <w:kern w:val="0"/>
                <w:sz w:val="18"/>
                <w:szCs w:val="18"/>
                <w:highlight w:val="none"/>
                <w:u w:val="none"/>
                <w:lang w:val="en-US" w:eastAsia="zh-CN" w:bidi="ar"/>
              </w:rPr>
              <w:t>93.82</w:t>
            </w:r>
          </w:p>
        </w:tc>
        <w:tc>
          <w:tcPr>
            <w:tcW w:w="2211" w:type="dxa"/>
            <w:tcBorders>
              <w:top w:val="nil"/>
              <w:left w:val="nil"/>
              <w:bottom w:val="single" w:color="auto" w:sz="8" w:space="0"/>
              <w:right w:val="single" w:color="auto" w:sz="8" w:space="0"/>
            </w:tcBorders>
            <w:noWrap w:val="0"/>
            <w:tcMar>
              <w:top w:w="57" w:type="dxa"/>
              <w:left w:w="57" w:type="dxa"/>
              <w:bottom w:w="57" w:type="dxa"/>
              <w:right w:w="57" w:type="dxa"/>
            </w:tcMar>
            <w:vAlign w:val="center"/>
          </w:tcPr>
          <w:p w14:paraId="301178B8">
            <w:pPr>
              <w:keepNext w:val="0"/>
              <w:keepLines w:val="0"/>
              <w:widowControl/>
              <w:suppressLineNumbers w:val="0"/>
              <w:jc w:val="center"/>
              <w:textAlignment w:val="center"/>
              <w:rPr>
                <w:rFonts w:hint="eastAsia" w:ascii="宋体" w:hAnsi="宋体" w:eastAsia="宋体" w:cs="宋体"/>
                <w:b/>
                <w:bCs w:val="0"/>
                <w:i w:val="0"/>
                <w:color w:val="auto"/>
                <w:kern w:val="0"/>
                <w:sz w:val="18"/>
                <w:szCs w:val="18"/>
                <w:highlight w:val="none"/>
                <w:u w:val="none"/>
                <w:lang w:val="en-US" w:eastAsia="zh-CN" w:bidi="ar"/>
              </w:rPr>
            </w:pPr>
            <w:r>
              <w:rPr>
                <w:rFonts w:hint="eastAsia" w:ascii="宋体" w:hAnsi="宋体" w:eastAsia="宋体" w:cs="宋体"/>
                <w:b/>
                <w:bCs w:val="0"/>
                <w:i w:val="0"/>
                <w:color w:val="auto"/>
                <w:kern w:val="0"/>
                <w:sz w:val="18"/>
                <w:szCs w:val="18"/>
                <w:highlight w:val="none"/>
                <w:u w:val="none"/>
                <w:lang w:val="en-US" w:eastAsia="zh-CN" w:bidi="ar"/>
              </w:rPr>
              <w:t>93.82%</w:t>
            </w:r>
          </w:p>
        </w:tc>
      </w:tr>
    </w:tbl>
    <w:p w14:paraId="7E2719CA">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highlight w:val="none"/>
        </w:rPr>
      </w:pPr>
      <w:r>
        <w:rPr>
          <w:rFonts w:hint="eastAsia" w:ascii="宋体" w:hAnsi="宋体" w:eastAsia="宋体" w:cs="宋体"/>
          <w:color w:val="auto"/>
          <w:spacing w:val="6"/>
          <w:kern w:val="0"/>
          <w:sz w:val="28"/>
          <w:szCs w:val="28"/>
          <w:highlight w:val="none"/>
          <w:lang w:val="en-US" w:eastAsia="zh-CN"/>
        </w:rPr>
        <w:t>中共昆明市晋宁区委统战部</w:t>
      </w:r>
      <w:r>
        <w:rPr>
          <w:rFonts w:hint="eastAsia" w:ascii="宋体" w:hAnsi="宋体" w:eastAsia="宋体" w:cs="宋体"/>
          <w:color w:val="auto"/>
          <w:spacing w:val="6"/>
          <w:kern w:val="0"/>
          <w:sz w:val="28"/>
          <w:szCs w:val="28"/>
          <w:highlight w:val="none"/>
        </w:rPr>
        <w:t>较好的完成了</w:t>
      </w:r>
      <w:r>
        <w:rPr>
          <w:rFonts w:hint="eastAsia" w:ascii="宋体" w:hAnsi="宋体" w:eastAsia="宋体" w:cs="宋体"/>
          <w:color w:val="auto"/>
          <w:spacing w:val="6"/>
          <w:kern w:val="0"/>
          <w:sz w:val="28"/>
          <w:szCs w:val="28"/>
          <w:highlight w:val="none"/>
          <w:lang w:eastAsia="zh-CN"/>
        </w:rPr>
        <w:t>202</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年年度工作任务，具体情况如下：</w:t>
      </w:r>
    </w:p>
    <w:p w14:paraId="4FC1C1F7">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一是职责履职方面。一方面中共昆明市晋宁区委统战部根据年度工作目标完成了绩效目标；另一方面，预算管理基本规范，基本支出预算保障了部门年度工作的正常开展，三公经费预算较上年减少，管理制度基本健全，资产管理使用规范。</w:t>
      </w:r>
    </w:p>
    <w:p w14:paraId="4C34647C">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二是重点工作任务完成情况良好。在昆明市新一轮创建全国民族团结进步示范市工作中主动作为，创新打造示范单位，</w:t>
      </w:r>
      <w:r>
        <w:rPr>
          <w:rFonts w:hint="eastAsia" w:ascii="宋体" w:hAnsi="宋体" w:eastAsia="宋体" w:cs="宋体"/>
          <w:b w:val="0"/>
          <w:bCs/>
          <w:color w:val="auto"/>
          <w:sz w:val="28"/>
          <w:szCs w:val="28"/>
          <w:lang w:val="en-US" w:eastAsia="zh-CN"/>
        </w:rPr>
        <w:t>工作多次获省、市领导肯定，</w:t>
      </w:r>
      <w:r>
        <w:rPr>
          <w:rFonts w:hint="eastAsia" w:ascii="宋体" w:hAnsi="宋体" w:eastAsia="宋体" w:cs="宋体"/>
          <w:color w:val="auto"/>
          <w:spacing w:val="6"/>
          <w:kern w:val="0"/>
          <w:sz w:val="28"/>
          <w:szCs w:val="28"/>
          <w:lang w:val="en-US" w:eastAsia="zh-CN"/>
        </w:rPr>
        <w:t>为建设民族团结进步示范区作出晋宁贡献；</w:t>
      </w:r>
      <w:r>
        <w:rPr>
          <w:rFonts w:hint="eastAsia" w:ascii="宋体" w:hAnsi="宋体" w:eastAsia="宋体" w:cs="宋体"/>
          <w:b w:val="0"/>
          <w:bCs/>
          <w:color w:val="auto"/>
          <w:sz w:val="28"/>
          <w:szCs w:val="28"/>
          <w:lang w:val="en-US" w:eastAsia="zh-CN"/>
        </w:rPr>
        <w:t>常态化开展</w:t>
      </w:r>
      <w:r>
        <w:rPr>
          <w:rFonts w:hint="eastAsia" w:ascii="宋体" w:hAnsi="宋体" w:eastAsia="宋体" w:cs="宋体"/>
          <w:color w:val="auto"/>
          <w:spacing w:val="6"/>
          <w:kern w:val="0"/>
          <w:sz w:val="28"/>
          <w:szCs w:val="28"/>
          <w:lang w:val="en-US" w:eastAsia="zh-CN"/>
        </w:rPr>
        <w:t>民族团结宣传教育，在高速路口、环湖路段等地制作宣传牌，利用灯杆、道旗、LED电子屏进行全方位宣传；加强全区统一战线工作，春节前夕走访，完成慰问统战代表人士30人；打造省市区级新的社会阶层人士统战工作实践创新基地，调研走访挂牌的新阶人士基地、工作站，组织申报2024年市级新阶人士统战工作实践创新基地、工作站3个，在昆阳街道太史村打造“宁心商行”新阶人士实践创新基地，集中展示推介晋宁好物；以牛恋村委会小渔村为核心，打造“晋宁区滇池南岸新的社会阶层人士统战工作示范带”，积极申报省级新阶人士统战工作实践创新基地。</w:t>
      </w:r>
    </w:p>
    <w:p w14:paraId="082C841B">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三是部门履职效益基本得到体现。争取上级民宗资金656万元，围绕全市关于打造滇池沿岸民族团结进步示范圈的工作要求，实施民族团结进步示范乡镇（上蒜镇）、民族团结进步示范村（太史村）等一系列项目；推动传统文化传承，争取上级资金20万元，实施双河彝族乡民族手工业融合创新非遗“刺绣”传承发展项目。</w:t>
      </w:r>
    </w:p>
    <w:p w14:paraId="4DF502E9">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但在评价过程中也发现年初预算编制不够全面，预算调整率较大；预算绩效管理有待加强，指标设置不全面。</w:t>
      </w:r>
    </w:p>
    <w:p w14:paraId="4FFF9002">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1"/>
        <w:rPr>
          <w:rFonts w:hint="eastAsia" w:ascii="宋体" w:hAnsi="宋体" w:eastAsia="宋体" w:cs="宋体"/>
          <w:b/>
          <w:bCs/>
          <w:color w:val="auto"/>
          <w:spacing w:val="6"/>
          <w:sz w:val="28"/>
          <w:szCs w:val="28"/>
        </w:rPr>
      </w:pPr>
      <w:bookmarkStart w:id="36" w:name="_Toc13659"/>
      <w:bookmarkStart w:id="37" w:name="_Toc6105"/>
      <w:bookmarkStart w:id="38" w:name="_Toc10293"/>
      <w:r>
        <w:rPr>
          <w:rFonts w:hint="eastAsia" w:ascii="宋体" w:hAnsi="宋体" w:eastAsia="宋体" w:cs="宋体"/>
          <w:b/>
          <w:bCs/>
          <w:color w:val="auto"/>
          <w:spacing w:val="6"/>
          <w:kern w:val="0"/>
          <w:sz w:val="28"/>
          <w:szCs w:val="28"/>
          <w:highlight w:val="none"/>
        </w:rPr>
        <w:t>（二）</w:t>
      </w:r>
      <w:r>
        <w:rPr>
          <w:rFonts w:hint="eastAsia" w:ascii="宋体" w:hAnsi="宋体" w:eastAsia="宋体" w:cs="宋体"/>
          <w:b/>
          <w:bCs/>
          <w:color w:val="auto"/>
          <w:spacing w:val="6"/>
          <w:kern w:val="0"/>
          <w:sz w:val="28"/>
          <w:szCs w:val="28"/>
        </w:rPr>
        <w:t>绩效目标实现情况</w:t>
      </w:r>
      <w:bookmarkEnd w:id="36"/>
      <w:bookmarkEnd w:id="37"/>
      <w:bookmarkEnd w:id="38"/>
    </w:p>
    <w:p w14:paraId="5EDD9950">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2024年，区委统战部在区委、区政府的正确领导下，在市委统战部的关心指导下，按照中央、省、市关于加强统一战线工作的重要精神，</w:t>
      </w:r>
      <w:r>
        <w:rPr>
          <w:rFonts w:hint="eastAsia" w:ascii="宋体" w:hAnsi="宋体" w:eastAsia="宋体" w:cs="宋体"/>
          <w:color w:val="auto"/>
          <w:sz w:val="28"/>
          <w:szCs w:val="28"/>
        </w:rPr>
        <w:t>坚持守正创新，切实履行统一战线工作职责</w:t>
      </w:r>
      <w:r>
        <w:rPr>
          <w:rFonts w:hint="eastAsia" w:ascii="宋体" w:hAnsi="宋体" w:eastAsia="宋体" w:cs="宋体"/>
          <w:color w:val="auto"/>
          <w:sz w:val="28"/>
          <w:szCs w:val="28"/>
          <w:lang w:eastAsia="zh-CN"/>
        </w:rPr>
        <w:t>，</w:t>
      </w:r>
      <w:r>
        <w:rPr>
          <w:rFonts w:hint="eastAsia" w:ascii="宋体" w:hAnsi="宋体" w:eastAsia="宋体" w:cs="宋体"/>
          <w:color w:val="auto"/>
          <w:spacing w:val="6"/>
          <w:kern w:val="0"/>
          <w:sz w:val="28"/>
          <w:szCs w:val="28"/>
          <w:lang w:val="en-US" w:eastAsia="zh-CN"/>
        </w:rPr>
        <w:t>服务好晋宁区经济社会发展各项事业，确保晋宁区统战各项工作有序、高效开展，统筹推进统战各领域工作，统一战线事业得到长足发展。</w:t>
      </w:r>
    </w:p>
    <w:p w14:paraId="39A1B41A">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highlight w:val="none"/>
        </w:rPr>
      </w:pPr>
      <w:r>
        <w:rPr>
          <w:rFonts w:hint="eastAsia" w:ascii="宋体" w:hAnsi="宋体" w:eastAsia="宋体" w:cs="宋体"/>
          <w:color w:val="auto"/>
          <w:spacing w:val="6"/>
          <w:kern w:val="0"/>
          <w:sz w:val="28"/>
          <w:szCs w:val="28"/>
          <w:highlight w:val="none"/>
          <w:lang w:val="en-US" w:eastAsia="zh-CN"/>
        </w:rPr>
        <w:t>中共昆明市晋宁区委统战部</w:t>
      </w:r>
      <w:r>
        <w:rPr>
          <w:rFonts w:hint="eastAsia" w:ascii="宋体" w:hAnsi="宋体" w:eastAsia="宋体" w:cs="宋体"/>
          <w:color w:val="auto"/>
          <w:spacing w:val="6"/>
          <w:sz w:val="28"/>
          <w:szCs w:val="28"/>
          <w:highlight w:val="none"/>
          <w:lang w:eastAsia="zh-CN"/>
        </w:rPr>
        <w:t>202</w:t>
      </w:r>
      <w:r>
        <w:rPr>
          <w:rFonts w:hint="eastAsia" w:ascii="宋体" w:hAnsi="宋体" w:eastAsia="宋体" w:cs="宋体"/>
          <w:color w:val="auto"/>
          <w:spacing w:val="6"/>
          <w:sz w:val="28"/>
          <w:szCs w:val="28"/>
          <w:highlight w:val="none"/>
          <w:lang w:val="en-US" w:eastAsia="zh-CN"/>
        </w:rPr>
        <w:t>4</w:t>
      </w:r>
      <w:r>
        <w:rPr>
          <w:rFonts w:hint="eastAsia" w:ascii="宋体" w:hAnsi="宋体" w:eastAsia="宋体" w:cs="宋体"/>
          <w:color w:val="auto"/>
          <w:spacing w:val="6"/>
          <w:sz w:val="28"/>
          <w:szCs w:val="28"/>
          <w:highlight w:val="none"/>
        </w:rPr>
        <w:t>年部门整体支出绩效目标共</w:t>
      </w:r>
      <w:r>
        <w:rPr>
          <w:rFonts w:hint="eastAsia" w:ascii="宋体" w:hAnsi="宋体" w:eastAsia="宋体" w:cs="宋体"/>
          <w:color w:val="auto"/>
          <w:spacing w:val="6"/>
          <w:sz w:val="28"/>
          <w:szCs w:val="28"/>
          <w:highlight w:val="none"/>
          <w:lang w:val="en-US" w:eastAsia="zh-CN"/>
        </w:rPr>
        <w:t>17</w:t>
      </w:r>
      <w:r>
        <w:rPr>
          <w:rFonts w:hint="eastAsia" w:ascii="宋体" w:hAnsi="宋体" w:eastAsia="宋体" w:cs="宋体"/>
          <w:color w:val="auto"/>
          <w:spacing w:val="6"/>
          <w:sz w:val="28"/>
          <w:szCs w:val="28"/>
          <w:highlight w:val="none"/>
        </w:rPr>
        <w:t>项，完成</w:t>
      </w:r>
      <w:r>
        <w:rPr>
          <w:rFonts w:hint="eastAsia" w:ascii="宋体" w:hAnsi="宋体" w:eastAsia="宋体" w:cs="宋体"/>
          <w:color w:val="auto"/>
          <w:spacing w:val="6"/>
          <w:sz w:val="28"/>
          <w:szCs w:val="28"/>
          <w:highlight w:val="none"/>
          <w:lang w:val="en-US" w:eastAsia="zh-CN"/>
        </w:rPr>
        <w:t>16</w:t>
      </w:r>
      <w:r>
        <w:rPr>
          <w:rFonts w:hint="eastAsia" w:ascii="宋体" w:hAnsi="宋体" w:eastAsia="宋体" w:cs="宋体"/>
          <w:color w:val="auto"/>
          <w:spacing w:val="6"/>
          <w:sz w:val="28"/>
          <w:szCs w:val="28"/>
          <w:highlight w:val="none"/>
        </w:rPr>
        <w:t>项，</w:t>
      </w:r>
      <w:r>
        <w:rPr>
          <w:rFonts w:hint="eastAsia" w:ascii="宋体" w:hAnsi="宋体" w:eastAsia="宋体" w:cs="宋体"/>
          <w:color w:val="auto"/>
          <w:spacing w:val="6"/>
          <w:sz w:val="28"/>
          <w:szCs w:val="28"/>
          <w:highlight w:val="none"/>
          <w:lang w:val="en-US" w:eastAsia="zh-CN"/>
        </w:rPr>
        <w:t>完成率94.12%；</w:t>
      </w:r>
      <w:r>
        <w:rPr>
          <w:rFonts w:hint="eastAsia" w:ascii="宋体" w:hAnsi="宋体" w:eastAsia="宋体" w:cs="宋体"/>
          <w:color w:val="auto"/>
          <w:spacing w:val="6"/>
          <w:sz w:val="28"/>
          <w:szCs w:val="28"/>
          <w:highlight w:val="none"/>
        </w:rPr>
        <w:t>未完成</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部分完成</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6"/>
          <w:sz w:val="28"/>
          <w:szCs w:val="28"/>
          <w:highlight w:val="none"/>
          <w:lang w:val="en-US" w:eastAsia="zh-CN"/>
        </w:rPr>
        <w:t>1</w:t>
      </w:r>
      <w:r>
        <w:rPr>
          <w:rFonts w:hint="eastAsia" w:ascii="宋体" w:hAnsi="宋体" w:eastAsia="宋体" w:cs="宋体"/>
          <w:color w:val="auto"/>
          <w:spacing w:val="6"/>
          <w:sz w:val="28"/>
          <w:szCs w:val="28"/>
          <w:highlight w:val="none"/>
        </w:rPr>
        <w:t>项，具体完成情况如下表：</w:t>
      </w:r>
    </w:p>
    <w:p w14:paraId="1FC018D8">
      <w:pPr>
        <w:keepNext w:val="0"/>
        <w:keepLines w:val="0"/>
        <w:pageBreakBefore w:val="0"/>
        <w:widowControl w:val="0"/>
        <w:kinsoku/>
        <w:wordWrap/>
        <w:overflowPunct/>
        <w:topLinePunct w:val="0"/>
        <w:autoSpaceDE/>
        <w:autoSpaceDN/>
        <w:bidi w:val="0"/>
        <w:adjustRightInd/>
        <w:snapToGrid/>
        <w:spacing w:line="560" w:lineRule="exact"/>
        <w:ind w:firstLine="506"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caps w:val="0"/>
          <w:color w:val="auto"/>
          <w:spacing w:val="6"/>
          <w:kern w:val="0"/>
          <w:sz w:val="24"/>
          <w:szCs w:val="24"/>
          <w:highlight w:val="none"/>
          <w:shd w:val="clear" w:color="auto" w:fill="FFFFFF"/>
          <w:lang w:val="en-US" w:eastAsia="zh-CN" w:bidi="ar"/>
        </w:rPr>
        <w:t>表7：绩效指标完成情况表</w:t>
      </w:r>
    </w:p>
    <w:tbl>
      <w:tblPr>
        <w:tblStyle w:val="29"/>
        <w:tblW w:w="0" w:type="auto"/>
        <w:tblInd w:w="0" w:type="dxa"/>
        <w:tblLayout w:type="fixed"/>
        <w:tblCellMar>
          <w:top w:w="0" w:type="dxa"/>
          <w:left w:w="108" w:type="dxa"/>
          <w:bottom w:w="0" w:type="dxa"/>
          <w:right w:w="108" w:type="dxa"/>
        </w:tblCellMar>
      </w:tblPr>
      <w:tblGrid>
        <w:gridCol w:w="743"/>
        <w:gridCol w:w="699"/>
        <w:gridCol w:w="1174"/>
        <w:gridCol w:w="2893"/>
        <w:gridCol w:w="532"/>
        <w:gridCol w:w="2998"/>
      </w:tblGrid>
      <w:tr w14:paraId="43656D70">
        <w:tblPrEx>
          <w:tblCellMar>
            <w:top w:w="0" w:type="dxa"/>
            <w:left w:w="108" w:type="dxa"/>
            <w:bottom w:w="0" w:type="dxa"/>
            <w:right w:w="108" w:type="dxa"/>
          </w:tblCellMar>
        </w:tblPrEx>
        <w:trPr>
          <w:trHeight w:val="23" w:hRule="atLeast"/>
          <w:tblHeader/>
        </w:trPr>
        <w:tc>
          <w:tcPr>
            <w:tcW w:w="2616" w:type="dxa"/>
            <w:gridSpan w:val="3"/>
            <w:tcBorders>
              <w:top w:val="single" w:color="auto" w:sz="4" w:space="0"/>
              <w:left w:val="single" w:color="auto" w:sz="4" w:space="0"/>
              <w:bottom w:val="single" w:color="auto" w:sz="4" w:space="0"/>
              <w:right w:val="single" w:color="auto" w:sz="4" w:space="0"/>
            </w:tcBorders>
            <w:noWrap w:val="0"/>
            <w:vAlign w:val="center"/>
          </w:tcPr>
          <w:p w14:paraId="1FF64DB3">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rPr>
            </w:pPr>
            <w:r>
              <w:rPr>
                <w:rFonts w:hint="eastAsia" w:ascii="宋体" w:hAnsi="宋体" w:eastAsia="宋体" w:cs="宋体"/>
                <w:b/>
                <w:bCs/>
                <w:i w:val="0"/>
                <w:iCs w:val="0"/>
                <w:color w:val="auto"/>
                <w:kern w:val="0"/>
                <w:sz w:val="18"/>
                <w:szCs w:val="18"/>
                <w:u w:val="none"/>
                <w:lang w:val="en-US" w:eastAsia="zh-CN" w:bidi="ar"/>
              </w:rPr>
              <w:t>绩效指标名称</w:t>
            </w:r>
          </w:p>
        </w:tc>
        <w:tc>
          <w:tcPr>
            <w:tcW w:w="2893" w:type="dxa"/>
            <w:vMerge w:val="restart"/>
            <w:tcBorders>
              <w:top w:val="single" w:color="auto" w:sz="4" w:space="0"/>
              <w:left w:val="single" w:color="auto" w:sz="4" w:space="0"/>
              <w:bottom w:val="single" w:color="auto" w:sz="4" w:space="0"/>
              <w:right w:val="single" w:color="auto" w:sz="4" w:space="0"/>
            </w:tcBorders>
            <w:noWrap w:val="0"/>
            <w:vAlign w:val="center"/>
          </w:tcPr>
          <w:p w14:paraId="0A05E44E">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rPr>
            </w:pPr>
            <w:r>
              <w:rPr>
                <w:rFonts w:hint="eastAsia" w:ascii="宋体" w:hAnsi="宋体" w:eastAsia="宋体" w:cs="宋体"/>
                <w:b/>
                <w:bCs/>
                <w:i w:val="0"/>
                <w:iCs w:val="0"/>
                <w:color w:val="auto"/>
                <w:kern w:val="0"/>
                <w:sz w:val="18"/>
                <w:szCs w:val="18"/>
                <w:u w:val="none"/>
                <w:lang w:val="en-US" w:eastAsia="zh-CN" w:bidi="ar"/>
              </w:rPr>
              <w:t>指标值</w:t>
            </w:r>
          </w:p>
        </w:tc>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549A2E24">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rPr>
            </w:pPr>
            <w:r>
              <w:rPr>
                <w:rFonts w:hint="eastAsia" w:ascii="宋体" w:hAnsi="宋体" w:eastAsia="宋体" w:cs="宋体"/>
                <w:b/>
                <w:bCs/>
                <w:i w:val="0"/>
                <w:iCs w:val="0"/>
                <w:color w:val="auto"/>
                <w:kern w:val="0"/>
                <w:sz w:val="18"/>
                <w:szCs w:val="18"/>
                <w:u w:val="none"/>
                <w:lang w:val="en-US" w:eastAsia="zh-CN" w:bidi="ar"/>
              </w:rPr>
              <w:t>指标实现情况</w:t>
            </w:r>
          </w:p>
        </w:tc>
        <w:tc>
          <w:tcPr>
            <w:tcW w:w="2998" w:type="dxa"/>
            <w:vMerge w:val="restart"/>
            <w:tcBorders>
              <w:top w:val="single" w:color="auto" w:sz="4" w:space="0"/>
              <w:left w:val="single" w:color="auto" w:sz="4" w:space="0"/>
              <w:bottom w:val="single" w:color="auto" w:sz="4" w:space="0"/>
              <w:right w:val="single" w:color="auto" w:sz="4" w:space="0"/>
            </w:tcBorders>
            <w:noWrap w:val="0"/>
            <w:vAlign w:val="center"/>
          </w:tcPr>
          <w:p w14:paraId="3DC1E82E">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rPr>
            </w:pPr>
            <w:r>
              <w:rPr>
                <w:rFonts w:hint="eastAsia" w:ascii="宋体" w:hAnsi="宋体" w:eastAsia="宋体" w:cs="宋体"/>
                <w:b/>
                <w:bCs/>
                <w:i w:val="0"/>
                <w:iCs w:val="0"/>
                <w:color w:val="auto"/>
                <w:kern w:val="0"/>
                <w:sz w:val="18"/>
                <w:szCs w:val="18"/>
                <w:u w:val="none"/>
                <w:lang w:val="en-US" w:eastAsia="zh-CN" w:bidi="ar"/>
              </w:rPr>
              <w:t>完成情况说明</w:t>
            </w:r>
          </w:p>
        </w:tc>
      </w:tr>
      <w:tr w14:paraId="310ED925">
        <w:tblPrEx>
          <w:tblCellMar>
            <w:top w:w="0" w:type="dxa"/>
            <w:left w:w="108" w:type="dxa"/>
            <w:bottom w:w="0" w:type="dxa"/>
            <w:right w:w="108" w:type="dxa"/>
          </w:tblCellMar>
        </w:tblPrEx>
        <w:trPr>
          <w:trHeight w:val="23" w:hRule="atLeast"/>
          <w:tblHeader/>
        </w:trPr>
        <w:tc>
          <w:tcPr>
            <w:tcW w:w="743" w:type="dxa"/>
            <w:tcBorders>
              <w:top w:val="single" w:color="auto" w:sz="4" w:space="0"/>
              <w:left w:val="single" w:color="auto" w:sz="4" w:space="0"/>
              <w:bottom w:val="single" w:color="auto" w:sz="4" w:space="0"/>
              <w:right w:val="single" w:color="auto" w:sz="4" w:space="0"/>
            </w:tcBorders>
            <w:noWrap w:val="0"/>
            <w:vAlign w:val="center"/>
          </w:tcPr>
          <w:p w14:paraId="62F818B0">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lang w:val="en-US" w:eastAsia="zh-CN"/>
              </w:rPr>
            </w:pPr>
            <w:r>
              <w:rPr>
                <w:rFonts w:hint="eastAsia" w:ascii="宋体" w:hAnsi="宋体" w:eastAsia="宋体" w:cs="宋体"/>
                <w:b/>
                <w:bCs/>
                <w:i w:val="0"/>
                <w:iCs w:val="0"/>
                <w:color w:val="auto"/>
                <w:kern w:val="0"/>
                <w:sz w:val="18"/>
                <w:szCs w:val="18"/>
                <w:u w:val="none"/>
                <w:lang w:val="en-US" w:eastAsia="zh-CN" w:bidi="ar"/>
              </w:rPr>
              <w:t>一级指标</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4EDD0057">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lang w:val="en-US" w:eastAsia="zh-CN"/>
              </w:rPr>
            </w:pPr>
            <w:r>
              <w:rPr>
                <w:rFonts w:hint="eastAsia" w:ascii="宋体" w:hAnsi="宋体" w:eastAsia="宋体" w:cs="宋体"/>
                <w:b/>
                <w:bCs/>
                <w:i w:val="0"/>
                <w:iCs w:val="0"/>
                <w:color w:val="auto"/>
                <w:kern w:val="0"/>
                <w:sz w:val="18"/>
                <w:szCs w:val="18"/>
                <w:u w:val="none"/>
                <w:lang w:val="en-US" w:eastAsia="zh-CN" w:bidi="ar"/>
              </w:rPr>
              <w:t>二级指标</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1ED0019">
            <w:pPr>
              <w:keepNext w:val="0"/>
              <w:keepLines w:val="0"/>
              <w:widowControl/>
              <w:suppressLineNumbers w:val="0"/>
              <w:jc w:val="center"/>
              <w:textAlignment w:val="center"/>
              <w:rPr>
                <w:rFonts w:hint="eastAsia" w:ascii="宋体" w:hAnsi="宋体" w:eastAsia="宋体" w:cs="宋体"/>
                <w:b/>
                <w:bCs/>
                <w:color w:val="auto"/>
                <w:kern w:val="0"/>
                <w:sz w:val="18"/>
                <w:szCs w:val="18"/>
                <w:highlight w:val="yellow"/>
                <w:lang w:val="en-US" w:eastAsia="zh-CN"/>
              </w:rPr>
            </w:pPr>
            <w:r>
              <w:rPr>
                <w:rFonts w:hint="eastAsia" w:ascii="宋体" w:hAnsi="宋体" w:eastAsia="宋体" w:cs="宋体"/>
                <w:b/>
                <w:bCs/>
                <w:i w:val="0"/>
                <w:iCs w:val="0"/>
                <w:color w:val="auto"/>
                <w:kern w:val="0"/>
                <w:sz w:val="18"/>
                <w:szCs w:val="18"/>
                <w:u w:val="none"/>
                <w:lang w:val="en-US" w:eastAsia="zh-CN" w:bidi="ar"/>
              </w:rPr>
              <w:t>三级指标</w:t>
            </w:r>
          </w:p>
        </w:tc>
        <w:tc>
          <w:tcPr>
            <w:tcW w:w="2893" w:type="dxa"/>
            <w:vMerge w:val="continue"/>
            <w:tcBorders>
              <w:top w:val="single" w:color="auto" w:sz="4" w:space="0"/>
              <w:left w:val="single" w:color="auto" w:sz="4" w:space="0"/>
              <w:bottom w:val="single" w:color="auto" w:sz="4" w:space="0"/>
              <w:right w:val="single" w:color="auto" w:sz="4" w:space="0"/>
            </w:tcBorders>
            <w:noWrap w:val="0"/>
            <w:vAlign w:val="center"/>
          </w:tcPr>
          <w:p w14:paraId="42862CA9">
            <w:pPr>
              <w:jc w:val="center"/>
              <w:rPr>
                <w:rFonts w:hint="eastAsia" w:ascii="宋体" w:hAnsi="宋体" w:eastAsia="宋体" w:cs="宋体"/>
                <w:b/>
                <w:bCs/>
                <w:i w:val="0"/>
                <w:iCs w:val="0"/>
                <w:color w:val="auto"/>
                <w:sz w:val="18"/>
                <w:szCs w:val="18"/>
                <w:highlight w:val="yellow"/>
                <w:u w:val="none"/>
              </w:rPr>
            </w:pPr>
          </w:p>
        </w:tc>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B5D16B7">
            <w:pPr>
              <w:jc w:val="center"/>
              <w:rPr>
                <w:rFonts w:hint="eastAsia" w:ascii="宋体" w:hAnsi="宋体" w:eastAsia="宋体" w:cs="宋体"/>
                <w:b/>
                <w:bCs/>
                <w:i w:val="0"/>
                <w:iCs w:val="0"/>
                <w:color w:val="auto"/>
                <w:sz w:val="18"/>
                <w:szCs w:val="18"/>
                <w:highlight w:val="yellow"/>
                <w:u w:val="none"/>
              </w:rPr>
            </w:pPr>
          </w:p>
        </w:tc>
        <w:tc>
          <w:tcPr>
            <w:tcW w:w="2998" w:type="dxa"/>
            <w:vMerge w:val="continue"/>
            <w:tcBorders>
              <w:top w:val="single" w:color="auto" w:sz="4" w:space="0"/>
              <w:left w:val="single" w:color="auto" w:sz="4" w:space="0"/>
              <w:bottom w:val="single" w:color="auto" w:sz="4" w:space="0"/>
              <w:right w:val="single" w:color="auto" w:sz="4" w:space="0"/>
            </w:tcBorders>
            <w:noWrap w:val="0"/>
            <w:vAlign w:val="center"/>
          </w:tcPr>
          <w:p w14:paraId="0CE6CD28">
            <w:pPr>
              <w:jc w:val="center"/>
              <w:rPr>
                <w:rFonts w:hint="eastAsia" w:ascii="宋体" w:hAnsi="宋体" w:eastAsia="宋体" w:cs="宋体"/>
                <w:b/>
                <w:bCs/>
                <w:i w:val="0"/>
                <w:iCs w:val="0"/>
                <w:color w:val="auto"/>
                <w:sz w:val="18"/>
                <w:szCs w:val="18"/>
                <w:highlight w:val="yellow"/>
                <w:u w:val="none"/>
              </w:rPr>
            </w:pPr>
          </w:p>
        </w:tc>
      </w:tr>
      <w:tr w14:paraId="6B9C0385">
        <w:tblPrEx>
          <w:tblCellMar>
            <w:top w:w="0" w:type="dxa"/>
            <w:left w:w="108" w:type="dxa"/>
            <w:bottom w:w="0" w:type="dxa"/>
            <w:right w:w="108" w:type="dxa"/>
          </w:tblCellMar>
        </w:tblPrEx>
        <w:trPr>
          <w:trHeight w:val="1167" w:hRule="atLeast"/>
        </w:trPr>
        <w:tc>
          <w:tcPr>
            <w:tcW w:w="743" w:type="dxa"/>
            <w:vMerge w:val="restart"/>
            <w:tcBorders>
              <w:top w:val="single" w:color="auto" w:sz="4" w:space="0"/>
              <w:left w:val="single" w:color="auto" w:sz="4" w:space="0"/>
              <w:right w:val="single" w:color="auto" w:sz="4" w:space="0"/>
            </w:tcBorders>
            <w:noWrap w:val="0"/>
            <w:vAlign w:val="center"/>
          </w:tcPr>
          <w:p w14:paraId="4025C469">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产出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（35分）</w:t>
            </w:r>
          </w:p>
        </w:tc>
        <w:tc>
          <w:tcPr>
            <w:tcW w:w="699" w:type="dxa"/>
            <w:vMerge w:val="restart"/>
            <w:tcBorders>
              <w:top w:val="single" w:color="auto" w:sz="4" w:space="0"/>
              <w:left w:val="single" w:color="auto" w:sz="4" w:space="0"/>
              <w:right w:val="single" w:color="auto" w:sz="4" w:space="0"/>
            </w:tcBorders>
            <w:noWrap w:val="0"/>
            <w:vAlign w:val="center"/>
          </w:tcPr>
          <w:p w14:paraId="72C5269C">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职能管理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CDBB580">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深入学习宣传贯彻党的二十大和二十届三中全会、习近平总书记关于做好新时代党的统一战线工作的重要思想</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F92884E">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部门是否学习宣传贯彻党的二十大和二十届三中全会、习近平总书记关于做好新时代党的统一战线工作的重要思想</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6A693F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67FEA53">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深入学习宣传贯彻党的二十大和二十届三中全会、习近平总书记关于做好新时代党的统一战线工作的重要思想</w:t>
            </w:r>
          </w:p>
        </w:tc>
      </w:tr>
      <w:tr w14:paraId="323B52C4">
        <w:tblPrEx>
          <w:tblCellMar>
            <w:top w:w="0" w:type="dxa"/>
            <w:left w:w="108" w:type="dxa"/>
            <w:bottom w:w="0" w:type="dxa"/>
            <w:right w:w="108" w:type="dxa"/>
          </w:tblCellMar>
        </w:tblPrEx>
        <w:trPr>
          <w:trHeight w:val="1052" w:hRule="atLeast"/>
        </w:trPr>
        <w:tc>
          <w:tcPr>
            <w:tcW w:w="743" w:type="dxa"/>
            <w:vMerge w:val="continue"/>
            <w:tcBorders>
              <w:left w:val="single" w:color="auto" w:sz="4" w:space="0"/>
              <w:bottom w:val="single" w:color="auto" w:sz="4" w:space="0"/>
              <w:right w:val="single" w:color="auto" w:sz="4" w:space="0"/>
            </w:tcBorders>
            <w:noWrap w:val="0"/>
            <w:vAlign w:val="center"/>
          </w:tcPr>
          <w:p w14:paraId="3D993297">
            <w:pPr>
              <w:jc w:val="center"/>
              <w:rPr>
                <w:rFonts w:hint="eastAsia" w:ascii="宋体" w:hAnsi="宋体" w:eastAsia="宋体" w:cs="宋体"/>
                <w:i w:val="0"/>
                <w:iCs w:val="0"/>
                <w:color w:val="auto"/>
                <w:sz w:val="18"/>
                <w:szCs w:val="18"/>
                <w:highlight w:val="yellow"/>
                <w:u w:val="none"/>
              </w:rPr>
            </w:pPr>
          </w:p>
        </w:tc>
        <w:tc>
          <w:tcPr>
            <w:tcW w:w="699" w:type="dxa"/>
            <w:vMerge w:val="continue"/>
            <w:tcBorders>
              <w:left w:val="single" w:color="auto" w:sz="4" w:space="0"/>
              <w:right w:val="single" w:color="auto" w:sz="4" w:space="0"/>
            </w:tcBorders>
            <w:noWrap w:val="0"/>
            <w:vAlign w:val="center"/>
          </w:tcPr>
          <w:p w14:paraId="00F97932">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387966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落实好2024年政党协商计划</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EB1F2D3">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是否按照《中共昆明市晋宁区委2024年度政党协商计划》开展政党协商活动</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3DCA10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9A82CC0">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根据《中共昆明市晋宁区委2024年度政党协商计划》开展政党协商活动6次</w:t>
            </w:r>
          </w:p>
        </w:tc>
      </w:tr>
      <w:tr w14:paraId="0C48BE1F">
        <w:tblPrEx>
          <w:tblCellMar>
            <w:top w:w="0" w:type="dxa"/>
            <w:left w:w="108" w:type="dxa"/>
            <w:bottom w:w="0" w:type="dxa"/>
            <w:right w:w="108" w:type="dxa"/>
          </w:tblCellMar>
        </w:tblPrEx>
        <w:trPr>
          <w:trHeight w:val="1132"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6C1412EF">
            <w:pPr>
              <w:jc w:val="center"/>
              <w:rPr>
                <w:rFonts w:hint="eastAsia" w:ascii="宋体" w:hAnsi="宋体" w:eastAsia="宋体" w:cs="宋体"/>
                <w:i w:val="0"/>
                <w:iCs w:val="0"/>
                <w:color w:val="auto"/>
                <w:sz w:val="18"/>
                <w:szCs w:val="18"/>
                <w:highlight w:val="yellow"/>
                <w:u w:val="none"/>
              </w:rPr>
            </w:pPr>
          </w:p>
        </w:tc>
        <w:tc>
          <w:tcPr>
            <w:tcW w:w="699" w:type="dxa"/>
            <w:vMerge w:val="continue"/>
            <w:tcBorders>
              <w:left w:val="single" w:color="auto" w:sz="4" w:space="0"/>
              <w:right w:val="single" w:color="auto" w:sz="4" w:space="0"/>
            </w:tcBorders>
            <w:noWrap w:val="0"/>
            <w:vAlign w:val="center"/>
          </w:tcPr>
          <w:p w14:paraId="64854A6F">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92C8F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《昆明市晋宁区开展党员干部铸牢中华民族共同体意识“五史五观五认同”教育实践实施方案》</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221AD8B">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完成《昆明市晋宁区开展党员干部铸牢中华民族共同体意识“五史五观五认同”教育实践实施方案》</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0B6DFF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294F1A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印发《昆明市晋宁区开展党员干部铸牢中华民族共同体意识“五史五观五认同”教育实践实施方案》</w:t>
            </w:r>
          </w:p>
        </w:tc>
      </w:tr>
      <w:tr w14:paraId="6772960C">
        <w:tblPrEx>
          <w:tblCellMar>
            <w:top w:w="0" w:type="dxa"/>
            <w:left w:w="108" w:type="dxa"/>
            <w:bottom w:w="0" w:type="dxa"/>
            <w:right w:w="108" w:type="dxa"/>
          </w:tblCellMar>
        </w:tblPrEx>
        <w:trPr>
          <w:trHeight w:val="2461"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4F6202F7">
            <w:pPr>
              <w:jc w:val="center"/>
              <w:rPr>
                <w:rFonts w:hint="eastAsia" w:ascii="宋体" w:hAnsi="宋体" w:eastAsia="宋体" w:cs="宋体"/>
                <w:i w:val="0"/>
                <w:iCs w:val="0"/>
                <w:color w:val="auto"/>
                <w:sz w:val="18"/>
                <w:szCs w:val="18"/>
                <w:highlight w:val="yellow"/>
                <w:u w:val="none"/>
              </w:rPr>
            </w:pPr>
          </w:p>
        </w:tc>
        <w:tc>
          <w:tcPr>
            <w:tcW w:w="699" w:type="dxa"/>
            <w:vMerge w:val="continue"/>
            <w:tcBorders>
              <w:left w:val="single" w:color="auto" w:sz="4" w:space="0"/>
              <w:bottom w:val="single" w:color="auto" w:sz="4" w:space="0"/>
              <w:right w:val="single" w:color="auto" w:sz="4" w:space="0"/>
            </w:tcBorders>
            <w:noWrap w:val="0"/>
            <w:vAlign w:val="center"/>
          </w:tcPr>
          <w:p w14:paraId="518556A6">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EAD158">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《晋宁区中小学铸牢中华民族共同体意识开展“五旗五徽五认同”教育实践实施方案》</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25E1DD6">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是否制定下发《晋宁区中小学铸牢中华民族共同体意识开展“五旗五徽五认同”教育实践实施方案》</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1EFC8A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1D87C8CD">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制定下发《晋宁区中小学铸牢中华民族共同体意识开展“五旗五徽五认同”教育实践实施方案》</w:t>
            </w:r>
          </w:p>
        </w:tc>
      </w:tr>
      <w:tr w14:paraId="0315CA61">
        <w:tblPrEx>
          <w:tblCellMar>
            <w:top w:w="0" w:type="dxa"/>
            <w:left w:w="108" w:type="dxa"/>
            <w:bottom w:w="0" w:type="dxa"/>
            <w:right w:w="108" w:type="dxa"/>
          </w:tblCellMar>
        </w:tblPrEx>
        <w:trPr>
          <w:trHeight w:val="1502"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038EB8E5">
            <w:pPr>
              <w:jc w:val="center"/>
              <w:rPr>
                <w:rFonts w:hint="eastAsia" w:ascii="宋体" w:hAnsi="宋体" w:eastAsia="宋体" w:cs="宋体"/>
                <w:i w:val="0"/>
                <w:iCs w:val="0"/>
                <w:color w:val="auto"/>
                <w:sz w:val="18"/>
                <w:szCs w:val="18"/>
                <w:highlight w:val="yellow"/>
                <w:u w:val="none"/>
              </w:rPr>
            </w:pPr>
          </w:p>
        </w:tc>
        <w:tc>
          <w:tcPr>
            <w:tcW w:w="699" w:type="dxa"/>
            <w:vMerge w:val="restart"/>
            <w:tcBorders>
              <w:top w:val="single" w:color="auto" w:sz="4" w:space="0"/>
              <w:left w:val="single" w:color="auto" w:sz="4" w:space="0"/>
              <w:bottom w:val="single" w:color="auto" w:sz="4" w:space="0"/>
              <w:right w:val="single" w:color="auto" w:sz="4" w:space="0"/>
            </w:tcBorders>
            <w:noWrap w:val="0"/>
            <w:vAlign w:val="center"/>
          </w:tcPr>
          <w:p w14:paraId="38BB2820">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重点工作任务完成情况</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EB4AE9">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昆明市新一轮创建全国民族团结进步示范市暨打造新时代民族团结进步创建工作升级版</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0551CDC">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①项目资金支出程序合法、资金补助到位情况；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②创新打造迎检单位；                                 ③制定一套工作方案；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④2024年完成验收。</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0A81EB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top"/>
          </w:tcPr>
          <w:p w14:paraId="33F2A528">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①项目资金支出程序合法、资金到位情况；</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②迎检单位创新打造；</w:t>
            </w:r>
          </w:p>
          <w:p w14:paraId="5E7CBA80">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③制定一套工作方案；</w:t>
            </w:r>
          </w:p>
          <w:p w14:paraId="2F446F30">
            <w:pPr>
              <w:keepNext w:val="0"/>
              <w:keepLines w:val="0"/>
              <w:widowControl/>
              <w:suppressLineNumbers w:val="0"/>
              <w:jc w:val="left"/>
              <w:textAlignment w:val="top"/>
              <w:rPr>
                <w:rFonts w:hint="eastAsia" w:ascii="宋体" w:hAnsi="宋体" w:eastAsia="宋体" w:cs="宋体"/>
                <w:i w:val="0"/>
                <w:iCs w:val="0"/>
                <w:color w:val="auto"/>
                <w:sz w:val="18"/>
                <w:szCs w:val="18"/>
                <w:highlight w:val="yellow"/>
                <w:u w:val="none"/>
                <w:lang w:val="en-US"/>
              </w:rPr>
            </w:pPr>
            <w:r>
              <w:rPr>
                <w:rFonts w:hint="eastAsia" w:ascii="宋体" w:hAnsi="宋体" w:eastAsia="宋体" w:cs="宋体"/>
                <w:i w:val="0"/>
                <w:iCs w:val="0"/>
                <w:color w:val="auto"/>
                <w:kern w:val="0"/>
                <w:sz w:val="18"/>
                <w:szCs w:val="18"/>
                <w:u w:val="none"/>
                <w:lang w:val="en-US" w:eastAsia="zh-CN" w:bidi="ar"/>
              </w:rPr>
              <w:t>④2024年完成验收完成。</w:t>
            </w:r>
          </w:p>
        </w:tc>
      </w:tr>
      <w:tr w14:paraId="30C41DAA">
        <w:tblPrEx>
          <w:tblCellMar>
            <w:top w:w="0" w:type="dxa"/>
            <w:left w:w="108" w:type="dxa"/>
            <w:bottom w:w="0" w:type="dxa"/>
            <w:right w:w="108" w:type="dxa"/>
          </w:tblCellMar>
        </w:tblPrEx>
        <w:trPr>
          <w:trHeight w:val="2485"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6C458179">
            <w:pPr>
              <w:jc w:val="center"/>
              <w:rPr>
                <w:rFonts w:hint="eastAsia" w:ascii="宋体" w:hAnsi="宋体" w:eastAsia="宋体" w:cs="宋体"/>
                <w:i w:val="0"/>
                <w:iCs w:val="0"/>
                <w:color w:val="auto"/>
                <w:sz w:val="18"/>
                <w:szCs w:val="18"/>
                <w:highlight w:val="yellow"/>
                <w:u w:val="none"/>
              </w:rPr>
            </w:pPr>
          </w:p>
        </w:tc>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14:paraId="24CA0509">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D11A38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统战慰问工作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0EA553">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开展慰问统战代表人士活动</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7B168F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F7B3D44">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开展慰问统战代表人士30人</w:t>
            </w:r>
          </w:p>
        </w:tc>
      </w:tr>
      <w:tr w14:paraId="2B55BB89">
        <w:tblPrEx>
          <w:tblCellMar>
            <w:top w:w="0" w:type="dxa"/>
            <w:left w:w="108" w:type="dxa"/>
            <w:bottom w:w="0" w:type="dxa"/>
            <w:right w:w="108" w:type="dxa"/>
          </w:tblCellMar>
        </w:tblPrEx>
        <w:trPr>
          <w:trHeight w:val="1630"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04707883">
            <w:pPr>
              <w:jc w:val="center"/>
              <w:rPr>
                <w:rFonts w:hint="eastAsia" w:ascii="宋体" w:hAnsi="宋体" w:eastAsia="宋体" w:cs="宋体"/>
                <w:i w:val="0"/>
                <w:iCs w:val="0"/>
                <w:color w:val="auto"/>
                <w:sz w:val="18"/>
                <w:szCs w:val="18"/>
                <w:highlight w:val="yellow"/>
                <w:u w:val="none"/>
              </w:rPr>
            </w:pPr>
          </w:p>
        </w:tc>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14:paraId="394143BF">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DC7A5A0">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民族团结宣传教育</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5D604FF">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是否常态化开展民族团结宣传教育</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0AF63C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659246C">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开展常态化民族团结宣传教育，在高速路口、环湖路段等地制作宣传牌，利用灯杆、道旗、LED电子屏进行全方位宣传</w:t>
            </w:r>
          </w:p>
        </w:tc>
      </w:tr>
      <w:tr w14:paraId="21A5022F">
        <w:tblPrEx>
          <w:tblCellMar>
            <w:top w:w="0" w:type="dxa"/>
            <w:left w:w="108" w:type="dxa"/>
            <w:bottom w:w="0" w:type="dxa"/>
            <w:right w:w="108" w:type="dxa"/>
          </w:tblCellMar>
        </w:tblPrEx>
        <w:trPr>
          <w:trHeight w:val="1791" w:hRule="atLeast"/>
        </w:trPr>
        <w:tc>
          <w:tcPr>
            <w:tcW w:w="743" w:type="dxa"/>
            <w:vMerge w:val="continue"/>
            <w:tcBorders>
              <w:top w:val="single" w:color="auto" w:sz="4" w:space="0"/>
              <w:left w:val="single" w:color="auto" w:sz="4" w:space="0"/>
              <w:bottom w:val="single" w:color="auto" w:sz="4" w:space="0"/>
              <w:right w:val="single" w:color="auto" w:sz="4" w:space="0"/>
            </w:tcBorders>
            <w:noWrap w:val="0"/>
            <w:vAlign w:val="center"/>
          </w:tcPr>
          <w:p w14:paraId="49022712">
            <w:pPr>
              <w:jc w:val="center"/>
              <w:rPr>
                <w:rFonts w:hint="eastAsia" w:ascii="宋体" w:hAnsi="宋体" w:eastAsia="宋体" w:cs="宋体"/>
                <w:i w:val="0"/>
                <w:iCs w:val="0"/>
                <w:color w:val="auto"/>
                <w:sz w:val="18"/>
                <w:szCs w:val="18"/>
                <w:highlight w:val="yellow"/>
                <w:u w:val="none"/>
              </w:rPr>
            </w:pPr>
          </w:p>
        </w:tc>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14:paraId="72B278DD">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57BAF0D">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侨务工作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2512EA1">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考察华侨事务专项的完成情况</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27197D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5F4533C">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lang w:val="en-US"/>
              </w:rPr>
            </w:pPr>
            <w:r>
              <w:rPr>
                <w:rFonts w:hint="eastAsia" w:ascii="宋体" w:hAnsi="宋体" w:eastAsia="宋体" w:cs="宋体"/>
                <w:i w:val="0"/>
                <w:iCs w:val="0"/>
                <w:color w:val="auto"/>
                <w:kern w:val="0"/>
                <w:sz w:val="18"/>
                <w:szCs w:val="18"/>
                <w:u w:val="none"/>
                <w:lang w:val="en-US" w:eastAsia="zh-CN" w:bidi="ar"/>
              </w:rPr>
              <w:t>完成晋宁区晋城街道城南社区侨胞之家、云南晋航律师事务所建立法律服务站建设；完成困难归侨侨眷春节暖冬慰问帮扶。</w:t>
            </w:r>
          </w:p>
        </w:tc>
      </w:tr>
      <w:tr w14:paraId="4F4CB3C0">
        <w:tblPrEx>
          <w:tblCellMar>
            <w:top w:w="0" w:type="dxa"/>
            <w:left w:w="108" w:type="dxa"/>
            <w:bottom w:w="0" w:type="dxa"/>
            <w:right w:w="108" w:type="dxa"/>
          </w:tblCellMar>
        </w:tblPrEx>
        <w:trPr>
          <w:trHeight w:val="2995" w:hRule="atLeast"/>
        </w:trPr>
        <w:tc>
          <w:tcPr>
            <w:tcW w:w="743" w:type="dxa"/>
            <w:vMerge w:val="continue"/>
            <w:tcBorders>
              <w:top w:val="single" w:color="auto" w:sz="4" w:space="0"/>
              <w:left w:val="single" w:color="auto" w:sz="4" w:space="0"/>
              <w:right w:val="single" w:color="auto" w:sz="4" w:space="0"/>
            </w:tcBorders>
            <w:noWrap w:val="0"/>
            <w:vAlign w:val="center"/>
          </w:tcPr>
          <w:p w14:paraId="342AA00C">
            <w:pPr>
              <w:jc w:val="center"/>
              <w:rPr>
                <w:rFonts w:hint="eastAsia" w:ascii="宋体" w:hAnsi="宋体" w:eastAsia="宋体" w:cs="宋体"/>
                <w:i w:val="0"/>
                <w:iCs w:val="0"/>
                <w:color w:val="auto"/>
                <w:sz w:val="18"/>
                <w:szCs w:val="18"/>
                <w:highlight w:val="yellow"/>
                <w:u w:val="none"/>
                <w:lang w:val="en-US" w:eastAsia="zh-CN"/>
              </w:rPr>
            </w:pPr>
          </w:p>
        </w:tc>
        <w:tc>
          <w:tcPr>
            <w:tcW w:w="699" w:type="dxa"/>
            <w:vMerge w:val="continue"/>
            <w:tcBorders>
              <w:top w:val="single" w:color="auto" w:sz="4" w:space="0"/>
              <w:left w:val="single" w:color="auto" w:sz="4" w:space="0"/>
              <w:right w:val="single" w:color="auto" w:sz="4" w:space="0"/>
            </w:tcBorders>
            <w:noWrap w:val="0"/>
            <w:vAlign w:val="center"/>
          </w:tcPr>
          <w:p w14:paraId="69AFF09C">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9E99E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省市区级新的社会阶层人士统战工作实践创新基地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3082077">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提升打造省市区级新的社会阶层人士统战工作实践创新基地情况；</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1CD181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2A03E7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①组织申报2024年市级新阶人士统战工作实践创新基地、工作站3个，在昆阳街道太史村打造“宁心商行”新阶人士实践创新基地；②打造“晋宁区滇池南岸新的社会阶层人士统战工作示范带”。</w:t>
            </w:r>
          </w:p>
        </w:tc>
      </w:tr>
      <w:tr w14:paraId="385CB8AF">
        <w:tblPrEx>
          <w:tblCellMar>
            <w:top w:w="0" w:type="dxa"/>
            <w:left w:w="108" w:type="dxa"/>
            <w:bottom w:w="0" w:type="dxa"/>
            <w:right w:w="108" w:type="dxa"/>
          </w:tblCellMar>
        </w:tblPrEx>
        <w:trPr>
          <w:trHeight w:val="866" w:hRule="atLeast"/>
        </w:trPr>
        <w:tc>
          <w:tcPr>
            <w:tcW w:w="743" w:type="dxa"/>
            <w:vMerge w:val="restart"/>
            <w:tcBorders>
              <w:top w:val="single" w:color="auto" w:sz="4" w:space="0"/>
              <w:left w:val="single" w:color="auto" w:sz="4" w:space="0"/>
              <w:right w:val="single" w:color="auto" w:sz="4" w:space="0"/>
            </w:tcBorders>
            <w:noWrap w:val="0"/>
            <w:vAlign w:val="center"/>
          </w:tcPr>
          <w:p w14:paraId="5057CD4F">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效果（30分）</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62239295">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经济效益(6分)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22C2E19">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争取上级资金</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359722">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①争取上级民宗资金656万元；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②争取上级资金20万元。</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35AB6C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5DF31A4">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①完成争取上级民宗资金656万元；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②完成争取上级资金20万元。</w:t>
            </w:r>
          </w:p>
        </w:tc>
      </w:tr>
      <w:tr w14:paraId="6C585772">
        <w:tblPrEx>
          <w:tblCellMar>
            <w:top w:w="0" w:type="dxa"/>
            <w:left w:w="108" w:type="dxa"/>
            <w:bottom w:w="0" w:type="dxa"/>
            <w:right w:w="108" w:type="dxa"/>
          </w:tblCellMar>
        </w:tblPrEx>
        <w:trPr>
          <w:trHeight w:val="2016" w:hRule="atLeast"/>
        </w:trPr>
        <w:tc>
          <w:tcPr>
            <w:tcW w:w="743" w:type="dxa"/>
            <w:vMerge w:val="continue"/>
            <w:tcBorders>
              <w:left w:val="single" w:color="auto" w:sz="4" w:space="0"/>
              <w:bottom w:val="single" w:color="auto" w:sz="4" w:space="0"/>
              <w:right w:val="single" w:color="auto" w:sz="4" w:space="0"/>
            </w:tcBorders>
            <w:noWrap w:val="0"/>
            <w:vAlign w:val="center"/>
          </w:tcPr>
          <w:p w14:paraId="5FB60A82">
            <w:pPr>
              <w:jc w:val="center"/>
              <w:rPr>
                <w:rFonts w:hint="eastAsia" w:ascii="宋体" w:hAnsi="宋体" w:eastAsia="宋体" w:cs="宋体"/>
                <w:i w:val="0"/>
                <w:iCs w:val="0"/>
                <w:color w:val="auto"/>
                <w:sz w:val="18"/>
                <w:szCs w:val="18"/>
                <w:highlight w:val="yellow"/>
                <w:u w:val="none"/>
              </w:rPr>
            </w:pPr>
          </w:p>
        </w:tc>
        <w:tc>
          <w:tcPr>
            <w:tcW w:w="699" w:type="dxa"/>
            <w:vMerge w:val="restart"/>
            <w:tcBorders>
              <w:top w:val="single" w:color="auto" w:sz="4" w:space="0"/>
              <w:left w:val="single" w:color="auto" w:sz="4" w:space="0"/>
              <w:bottom w:val="single" w:color="auto" w:sz="4" w:space="0"/>
              <w:right w:val="single" w:color="auto" w:sz="4" w:space="0"/>
            </w:tcBorders>
            <w:noWrap w:val="0"/>
            <w:vAlign w:val="center"/>
          </w:tcPr>
          <w:p w14:paraId="7779A51A">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社会效益(8分)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446D04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打造民族团结进步创建工作升级版</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954D6B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①召开晋宁区贯彻落实昆明市新一轮创建全国民族团结进步示范市动员会，全面安排部署创建工作；</w:t>
            </w:r>
          </w:p>
          <w:p w14:paraId="56CCBFC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②制定《晋宁区贯彻落实〈昆明市新一轮创建全国民族团结进步示范市暨打造新时代民族团结进步创建工作升级版〉的实施方案》；</w:t>
            </w:r>
          </w:p>
          <w:p w14:paraId="7847301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③创新打造示范单位； </w:t>
            </w:r>
          </w:p>
          <w:p w14:paraId="2524EF67">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④配合昆明市做好新一轮创建全国民族团结进步示范市暨打造新时代民族团结进步创建工作升级版，做好迎接验收工作。</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47C862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1CDAB85C">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①召开晋宁区贯彻落实昆明市新一轮创建全国民族团结进步示范市动员会，全面安排部署创建工作；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②制定《晋宁区贯彻落实〈昆明市新一轮创建全国民族团结进步示范市暨打造新时代民族团结进步创建工作升级版〉的实施方案》；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③创新打造示范5个单位；</w:t>
            </w:r>
          </w:p>
          <w:p w14:paraId="5DE1C001">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④2024年完成验收。</w:t>
            </w:r>
          </w:p>
        </w:tc>
      </w:tr>
      <w:tr w14:paraId="1F54D8AA">
        <w:tblPrEx>
          <w:tblCellMar>
            <w:top w:w="0" w:type="dxa"/>
            <w:left w:w="108" w:type="dxa"/>
            <w:bottom w:w="0" w:type="dxa"/>
            <w:right w:w="108" w:type="dxa"/>
          </w:tblCellMar>
        </w:tblPrEx>
        <w:trPr>
          <w:trHeight w:val="23" w:hRule="atLeast"/>
        </w:trPr>
        <w:tc>
          <w:tcPr>
            <w:tcW w:w="743" w:type="dxa"/>
            <w:vMerge w:val="continue"/>
            <w:tcBorders>
              <w:top w:val="single" w:color="auto" w:sz="4" w:space="0"/>
              <w:left w:val="single" w:color="auto" w:sz="4" w:space="0"/>
              <w:right w:val="single" w:color="auto" w:sz="4" w:space="0"/>
            </w:tcBorders>
            <w:noWrap w:val="0"/>
            <w:vAlign w:val="center"/>
          </w:tcPr>
          <w:p w14:paraId="01E159B4">
            <w:pPr>
              <w:jc w:val="center"/>
              <w:rPr>
                <w:rFonts w:hint="eastAsia" w:ascii="宋体" w:hAnsi="宋体" w:eastAsia="宋体" w:cs="宋体"/>
                <w:i w:val="0"/>
                <w:iCs w:val="0"/>
                <w:color w:val="auto"/>
                <w:sz w:val="18"/>
                <w:szCs w:val="18"/>
                <w:highlight w:val="yellow"/>
                <w:u w:val="none"/>
              </w:rPr>
            </w:pPr>
          </w:p>
        </w:tc>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14:paraId="3D6681A5">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CE2013C">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走访慰问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199C10">
            <w:pPr>
              <w:keepNext w:val="0"/>
              <w:keepLines w:val="0"/>
              <w:widowControl/>
              <w:suppressLineNumbers w:val="0"/>
              <w:spacing w:after="200" w:afterAutospacing="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开展慰问活动</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607D05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69007B27">
            <w:pPr>
              <w:keepNext w:val="0"/>
              <w:keepLines w:val="0"/>
              <w:widowControl/>
              <w:suppressLineNumbers w:val="0"/>
              <w:spacing w:after="200" w:afterAutospacing="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慰问统战代表人士30人</w:t>
            </w:r>
          </w:p>
        </w:tc>
      </w:tr>
      <w:tr w14:paraId="1F52A8C8">
        <w:tblPrEx>
          <w:tblCellMar>
            <w:top w:w="0" w:type="dxa"/>
            <w:left w:w="108" w:type="dxa"/>
            <w:bottom w:w="0" w:type="dxa"/>
            <w:right w:w="108" w:type="dxa"/>
          </w:tblCellMar>
        </w:tblPrEx>
        <w:trPr>
          <w:trHeight w:val="1174" w:hRule="atLeast"/>
        </w:trPr>
        <w:tc>
          <w:tcPr>
            <w:tcW w:w="743" w:type="dxa"/>
            <w:vMerge w:val="continue"/>
            <w:tcBorders>
              <w:left w:val="single" w:color="auto" w:sz="4" w:space="0"/>
              <w:right w:val="single" w:color="auto" w:sz="4" w:space="0"/>
            </w:tcBorders>
            <w:noWrap w:val="0"/>
            <w:vAlign w:val="center"/>
          </w:tcPr>
          <w:p w14:paraId="50CCEB99">
            <w:pPr>
              <w:jc w:val="center"/>
              <w:rPr>
                <w:rFonts w:hint="eastAsia" w:ascii="宋体" w:hAnsi="宋体" w:eastAsia="宋体" w:cs="宋体"/>
                <w:i w:val="0"/>
                <w:iCs w:val="0"/>
                <w:color w:val="auto"/>
                <w:sz w:val="18"/>
                <w:szCs w:val="18"/>
                <w:highlight w:val="yellow"/>
                <w:u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67D62599">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生态效益(4分)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BFA3B9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“迎国庆·促乡村振兴”“保护滇池·同心呵护美丽家园”等主题活动、支持开展长江生态环境保护民主监督调研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6453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①传播滇池保护、乡村生态修复知识；</w:t>
            </w:r>
          </w:p>
          <w:p w14:paraId="7B5E9B7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②长江生态环境保护 。</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064BC8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B68F7D6">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kern w:val="0"/>
                <w:sz w:val="18"/>
                <w:szCs w:val="18"/>
                <w:u w:val="none"/>
                <w:lang w:val="en-US" w:eastAsia="zh-CN" w:bidi="ar"/>
              </w:rPr>
              <w:t>①开展“迎国庆·促乡村振兴”、“保护滇池·同心呵护美丽家园”主题活动；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②支持民盟云南省委开展长江生态环境保护民主监督调研相关工作。</w:t>
            </w:r>
          </w:p>
        </w:tc>
      </w:tr>
      <w:tr w14:paraId="4A0D7AA6">
        <w:tblPrEx>
          <w:tblCellMar>
            <w:top w:w="0" w:type="dxa"/>
            <w:left w:w="108" w:type="dxa"/>
            <w:bottom w:w="0" w:type="dxa"/>
            <w:right w:w="108" w:type="dxa"/>
          </w:tblCellMar>
        </w:tblPrEx>
        <w:trPr>
          <w:trHeight w:val="23" w:hRule="atLeast"/>
        </w:trPr>
        <w:tc>
          <w:tcPr>
            <w:tcW w:w="743" w:type="dxa"/>
            <w:vMerge w:val="continue"/>
            <w:tcBorders>
              <w:left w:val="single" w:color="auto" w:sz="4" w:space="0"/>
              <w:right w:val="single" w:color="auto" w:sz="4" w:space="0"/>
            </w:tcBorders>
            <w:noWrap w:val="0"/>
            <w:vAlign w:val="center"/>
          </w:tcPr>
          <w:p w14:paraId="77B13895">
            <w:pPr>
              <w:jc w:val="center"/>
              <w:rPr>
                <w:rFonts w:hint="eastAsia" w:ascii="宋体" w:hAnsi="宋体" w:eastAsia="宋体" w:cs="宋体"/>
                <w:i w:val="0"/>
                <w:iCs w:val="0"/>
                <w:color w:val="auto"/>
                <w:sz w:val="18"/>
                <w:szCs w:val="18"/>
                <w:highlight w:val="yellow"/>
                <w:u w:val="none"/>
              </w:rPr>
            </w:pPr>
          </w:p>
        </w:tc>
        <w:tc>
          <w:tcPr>
            <w:tcW w:w="699" w:type="dxa"/>
            <w:vMerge w:val="restart"/>
            <w:tcBorders>
              <w:left w:val="single" w:color="auto" w:sz="4" w:space="0"/>
              <w:right w:val="single" w:color="auto" w:sz="4" w:space="0"/>
            </w:tcBorders>
            <w:noWrap w:val="0"/>
            <w:vAlign w:val="center"/>
          </w:tcPr>
          <w:p w14:paraId="4C0F48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可持续发展(7分)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F7731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信息共享</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EF2F2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是否按照政府信息公开有关规定公开相关预决算信息、绩效信息及其他信息，是否信息共享，用以反映和考核部门信息公开透明及信息共享情况。</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37E403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8BD9A8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①按规定内容公开预决算信息、绩效信息及其他信息；②按规定时限公开预决算信息、绩效信息及其他信息。③各处室、下属单位等信息共享。</w:t>
            </w:r>
          </w:p>
        </w:tc>
      </w:tr>
      <w:tr w14:paraId="3414964C">
        <w:tblPrEx>
          <w:tblCellMar>
            <w:top w:w="0" w:type="dxa"/>
            <w:left w:w="108" w:type="dxa"/>
            <w:bottom w:w="0" w:type="dxa"/>
            <w:right w:w="108" w:type="dxa"/>
          </w:tblCellMar>
        </w:tblPrEx>
        <w:trPr>
          <w:trHeight w:val="23" w:hRule="atLeast"/>
        </w:trPr>
        <w:tc>
          <w:tcPr>
            <w:tcW w:w="743" w:type="dxa"/>
            <w:vMerge w:val="continue"/>
            <w:tcBorders>
              <w:left w:val="single" w:color="auto" w:sz="4" w:space="0"/>
              <w:right w:val="single" w:color="auto" w:sz="4" w:space="0"/>
            </w:tcBorders>
            <w:noWrap w:val="0"/>
            <w:vAlign w:val="center"/>
          </w:tcPr>
          <w:p w14:paraId="03F9A291">
            <w:pPr>
              <w:jc w:val="center"/>
              <w:rPr>
                <w:rFonts w:hint="eastAsia" w:ascii="宋体" w:hAnsi="宋体" w:eastAsia="宋体" w:cs="宋体"/>
                <w:i w:val="0"/>
                <w:iCs w:val="0"/>
                <w:color w:val="auto"/>
                <w:sz w:val="18"/>
                <w:szCs w:val="18"/>
                <w:highlight w:val="yellow"/>
                <w:u w:val="none"/>
              </w:rPr>
            </w:pPr>
          </w:p>
        </w:tc>
        <w:tc>
          <w:tcPr>
            <w:tcW w:w="699" w:type="dxa"/>
            <w:vMerge w:val="continue"/>
            <w:tcBorders>
              <w:left w:val="single" w:color="auto" w:sz="4" w:space="0"/>
              <w:right w:val="single" w:color="auto" w:sz="4" w:space="0"/>
            </w:tcBorders>
            <w:noWrap w:val="0"/>
            <w:vAlign w:val="center"/>
          </w:tcPr>
          <w:p w14:paraId="4DAFD896">
            <w:pPr>
              <w:jc w:val="center"/>
              <w:rPr>
                <w:rFonts w:hint="eastAsia" w:ascii="宋体" w:hAnsi="宋体" w:eastAsia="宋体" w:cs="宋体"/>
                <w:i w:val="0"/>
                <w:iCs w:val="0"/>
                <w:color w:val="auto"/>
                <w:kern w:val="0"/>
                <w:sz w:val="18"/>
                <w:szCs w:val="18"/>
                <w:highlight w:val="yellow"/>
                <w:u w:val="none"/>
                <w:lang w:val="en-US" w:eastAsia="zh-CN" w:bidi="ar"/>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473E4B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新阶工作创新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7923C0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强化服务引导，推进新阶工作创新发展</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4D333E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CFFC2B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①打造“宁心商行”新阶人士实践创新基地；</w:t>
            </w:r>
          </w:p>
          <w:p w14:paraId="2495AF3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②打造“晋宁区滇池南岸新的社会阶层人士统战工作示范带”。</w:t>
            </w:r>
          </w:p>
        </w:tc>
      </w:tr>
      <w:tr w14:paraId="7346C9AC">
        <w:tblPrEx>
          <w:tblCellMar>
            <w:top w:w="0" w:type="dxa"/>
            <w:left w:w="108" w:type="dxa"/>
            <w:bottom w:w="0" w:type="dxa"/>
            <w:right w:w="108" w:type="dxa"/>
          </w:tblCellMar>
        </w:tblPrEx>
        <w:trPr>
          <w:trHeight w:val="1055" w:hRule="atLeast"/>
        </w:trPr>
        <w:tc>
          <w:tcPr>
            <w:tcW w:w="743" w:type="dxa"/>
            <w:vMerge w:val="continue"/>
            <w:tcBorders>
              <w:left w:val="single" w:color="auto" w:sz="4" w:space="0"/>
              <w:right w:val="single" w:color="auto" w:sz="4" w:space="0"/>
            </w:tcBorders>
            <w:noWrap w:val="0"/>
            <w:vAlign w:val="center"/>
          </w:tcPr>
          <w:p w14:paraId="5F640B56">
            <w:pPr>
              <w:jc w:val="center"/>
              <w:rPr>
                <w:rFonts w:hint="eastAsia" w:ascii="宋体" w:hAnsi="宋体" w:eastAsia="宋体" w:cs="宋体"/>
                <w:i w:val="0"/>
                <w:iCs w:val="0"/>
                <w:color w:val="auto"/>
                <w:sz w:val="18"/>
                <w:szCs w:val="18"/>
                <w:highlight w:val="yellow"/>
                <w:u w:val="none"/>
              </w:rPr>
            </w:pPr>
          </w:p>
        </w:tc>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14:paraId="78DCFAA3">
            <w:pPr>
              <w:jc w:val="center"/>
              <w:rPr>
                <w:rFonts w:hint="eastAsia" w:ascii="宋体" w:hAnsi="宋体" w:eastAsia="宋体" w:cs="宋体"/>
                <w:i w:val="0"/>
                <w:iCs w:val="0"/>
                <w:color w:val="auto"/>
                <w:sz w:val="18"/>
                <w:szCs w:val="18"/>
                <w:highlight w:val="yellow"/>
                <w:u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974D80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队伍建设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FE29C2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u w:val="none"/>
                <w:lang w:val="en-US" w:eastAsia="zh-CN" w:bidi="ar"/>
              </w:rPr>
              <w:t>考察部门管理人员是否定期接受培训，熟悉政策、提高业务能力</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79A4CD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已完成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1053F0A">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lang w:val="en-US"/>
              </w:rPr>
            </w:pPr>
            <w:r>
              <w:rPr>
                <w:rFonts w:hint="eastAsia" w:ascii="宋体" w:hAnsi="宋体" w:eastAsia="宋体" w:cs="宋体"/>
                <w:i w:val="0"/>
                <w:iCs w:val="0"/>
                <w:color w:val="auto"/>
                <w:kern w:val="0"/>
                <w:sz w:val="18"/>
                <w:szCs w:val="18"/>
                <w:u w:val="none"/>
                <w:lang w:val="en-US" w:eastAsia="zh-CN" w:bidi="ar"/>
              </w:rPr>
              <w:t>部门全体人员每年至少接受一次业务或政策等培训得</w:t>
            </w:r>
          </w:p>
        </w:tc>
      </w:tr>
      <w:tr w14:paraId="4B76D5AF">
        <w:tblPrEx>
          <w:tblCellMar>
            <w:top w:w="0" w:type="dxa"/>
            <w:left w:w="108" w:type="dxa"/>
            <w:bottom w:w="0" w:type="dxa"/>
            <w:right w:w="108" w:type="dxa"/>
          </w:tblCellMar>
        </w:tblPrEx>
        <w:trPr>
          <w:trHeight w:val="23" w:hRule="atLeast"/>
        </w:trPr>
        <w:tc>
          <w:tcPr>
            <w:tcW w:w="743" w:type="dxa"/>
            <w:vMerge w:val="continue"/>
            <w:tcBorders>
              <w:left w:val="single" w:color="auto" w:sz="4" w:space="0"/>
              <w:bottom w:val="single" w:color="auto" w:sz="4" w:space="0"/>
              <w:right w:val="single" w:color="auto" w:sz="4" w:space="0"/>
            </w:tcBorders>
            <w:noWrap w:val="0"/>
            <w:vAlign w:val="center"/>
          </w:tcPr>
          <w:p w14:paraId="199AA825">
            <w:pPr>
              <w:jc w:val="center"/>
              <w:rPr>
                <w:rFonts w:hint="eastAsia" w:ascii="宋体" w:hAnsi="宋体" w:eastAsia="宋体" w:cs="宋体"/>
                <w:i w:val="0"/>
                <w:iCs w:val="0"/>
                <w:color w:val="auto"/>
                <w:sz w:val="18"/>
                <w:szCs w:val="18"/>
                <w:highlight w:val="yellow"/>
                <w:u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3A77C7F4">
            <w:pPr>
              <w:keepNext w:val="0"/>
              <w:keepLines w:val="0"/>
              <w:widowControl/>
              <w:suppressLineNumbers w:val="0"/>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满意度(7分)</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62A54F">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社会公众或服务对象满意度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10621B2">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部门相关处室人员、社会公众两类问卷满意程度。最终满意度=部门相关处室人员满意度*30%+社会公众满意度*70%</w:t>
            </w:r>
          </w:p>
        </w:tc>
        <w:tc>
          <w:tcPr>
            <w:tcW w:w="532" w:type="dxa"/>
            <w:tcBorders>
              <w:top w:val="single" w:color="auto" w:sz="4" w:space="0"/>
              <w:left w:val="single" w:color="auto" w:sz="4" w:space="0"/>
              <w:bottom w:val="single" w:color="auto" w:sz="4" w:space="0"/>
              <w:right w:val="single" w:color="auto" w:sz="4" w:space="0"/>
            </w:tcBorders>
            <w:noWrap w:val="0"/>
            <w:vAlign w:val="center"/>
          </w:tcPr>
          <w:p w14:paraId="3385C5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部分完成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D2FA028">
            <w:pPr>
              <w:keepNext w:val="0"/>
              <w:keepLines w:val="0"/>
              <w:widowControl/>
              <w:suppressLineNumbers w:val="0"/>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u w:val="none"/>
                <w:lang w:val="en-US" w:eastAsia="zh-CN" w:bidi="ar"/>
              </w:rPr>
              <w:t>根据问卷调查统计分析，综合满意度为93.66%</w:t>
            </w:r>
          </w:p>
        </w:tc>
      </w:tr>
    </w:tbl>
    <w:p w14:paraId="3DC61A11">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rPr>
      </w:pPr>
      <w:bookmarkStart w:id="39" w:name="_Toc1835"/>
      <w:bookmarkStart w:id="40" w:name="_Toc7395"/>
      <w:bookmarkStart w:id="41" w:name="_Toc2513"/>
      <w:r>
        <w:rPr>
          <w:rFonts w:hint="eastAsia" w:ascii="黑体" w:hAnsi="黑体" w:eastAsia="黑体" w:cs="黑体"/>
          <w:b/>
          <w:bCs/>
          <w:color w:val="auto"/>
          <w:spacing w:val="6"/>
          <w:kern w:val="0"/>
          <w:sz w:val="32"/>
          <w:szCs w:val="32"/>
          <w:lang w:val="en-US" w:eastAsia="zh-CN"/>
        </w:rPr>
        <w:t>四</w:t>
      </w:r>
      <w:r>
        <w:rPr>
          <w:rFonts w:hint="eastAsia" w:ascii="黑体" w:hAnsi="黑体" w:eastAsia="黑体" w:cs="黑体"/>
          <w:b/>
          <w:bCs/>
          <w:color w:val="auto"/>
          <w:spacing w:val="6"/>
          <w:kern w:val="0"/>
          <w:sz w:val="32"/>
          <w:szCs w:val="32"/>
        </w:rPr>
        <w:t>、绩效评价情况分析</w:t>
      </w:r>
      <w:bookmarkEnd w:id="39"/>
      <w:bookmarkEnd w:id="40"/>
      <w:bookmarkEnd w:id="41"/>
    </w:p>
    <w:p w14:paraId="66E6251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宋体" w:hAnsi="宋体" w:eastAsia="宋体" w:cs="宋体"/>
          <w:b/>
          <w:bCs/>
          <w:color w:val="auto"/>
          <w:kern w:val="30"/>
          <w:sz w:val="28"/>
          <w:szCs w:val="28"/>
          <w:highlight w:val="none"/>
        </w:rPr>
      </w:pPr>
      <w:bookmarkStart w:id="42" w:name="_Toc4774"/>
      <w:bookmarkStart w:id="43" w:name="_Toc14923"/>
      <w:bookmarkStart w:id="44" w:name="_Toc3475"/>
      <w:bookmarkStart w:id="45" w:name="_Toc11907"/>
      <w:r>
        <w:rPr>
          <w:rFonts w:hint="eastAsia" w:ascii="宋体" w:hAnsi="宋体" w:eastAsia="宋体" w:cs="宋体"/>
          <w:b/>
          <w:bCs/>
          <w:color w:val="auto"/>
          <w:kern w:val="30"/>
          <w:sz w:val="28"/>
          <w:szCs w:val="28"/>
          <w:highlight w:val="none"/>
        </w:rPr>
        <w:t>（一）投入情况分析</w:t>
      </w:r>
      <w:bookmarkEnd w:id="42"/>
      <w:bookmarkEnd w:id="43"/>
      <w:bookmarkEnd w:id="44"/>
      <w:bookmarkEnd w:id="45"/>
    </w:p>
    <w:p w14:paraId="033959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1.目标编制</w:t>
      </w:r>
    </w:p>
    <w:p w14:paraId="25924865">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spacing w:val="6"/>
          <w:kern w:val="0"/>
          <w:sz w:val="28"/>
          <w:szCs w:val="28"/>
          <w:highlight w:val="none"/>
          <w:lang w:val="en-US" w:eastAsia="zh-CN"/>
        </w:rPr>
        <w:t>中共昆明市晋宁区委统战部</w:t>
      </w:r>
      <w:r>
        <w:rPr>
          <w:rFonts w:hint="eastAsia" w:ascii="宋体" w:hAnsi="宋体" w:eastAsia="宋体" w:cs="宋体"/>
          <w:color w:val="auto"/>
          <w:kern w:val="30"/>
          <w:sz w:val="28"/>
          <w:szCs w:val="28"/>
          <w:highlight w:val="none"/>
        </w:rPr>
        <w:t>根据部门职能职责和部门年度事业发展规划编制年度绩效目标。存在</w:t>
      </w:r>
      <w:r>
        <w:rPr>
          <w:rFonts w:hint="eastAsia" w:ascii="宋体" w:hAnsi="宋体" w:eastAsia="宋体" w:cs="宋体"/>
          <w:color w:val="auto"/>
          <w:spacing w:val="6"/>
          <w:sz w:val="28"/>
          <w:szCs w:val="28"/>
          <w:highlight w:val="none"/>
          <w:lang w:val="en-US" w:eastAsia="zh-CN"/>
        </w:rPr>
        <w:t>2024年度</w:t>
      </w:r>
      <w:r>
        <w:rPr>
          <w:rFonts w:hint="eastAsia" w:ascii="宋体" w:hAnsi="宋体" w:eastAsia="宋体" w:cs="宋体"/>
          <w:color w:val="auto"/>
          <w:kern w:val="30"/>
          <w:sz w:val="28"/>
          <w:szCs w:val="28"/>
          <w:highlight w:val="none"/>
        </w:rPr>
        <w:t>绩效目标</w:t>
      </w:r>
      <w:r>
        <w:rPr>
          <w:rFonts w:hint="eastAsia" w:ascii="宋体" w:hAnsi="宋体" w:eastAsia="宋体" w:cs="宋体"/>
          <w:color w:val="auto"/>
          <w:kern w:val="30"/>
          <w:sz w:val="28"/>
          <w:szCs w:val="28"/>
          <w:highlight w:val="none"/>
          <w:lang w:val="en-US" w:eastAsia="zh-CN"/>
        </w:rPr>
        <w:t>与</w:t>
      </w:r>
      <w:r>
        <w:rPr>
          <w:rFonts w:hint="eastAsia" w:ascii="宋体" w:hAnsi="宋体" w:eastAsia="宋体" w:cs="宋体"/>
          <w:color w:val="auto"/>
          <w:spacing w:val="6"/>
          <w:sz w:val="28"/>
          <w:szCs w:val="28"/>
          <w:highlight w:val="none"/>
          <w:lang w:val="en-US" w:eastAsia="zh-CN"/>
        </w:rPr>
        <w:t>制定的总体目标不</w:t>
      </w:r>
      <w:r>
        <w:rPr>
          <w:rFonts w:hint="eastAsia" w:ascii="宋体" w:hAnsi="宋体" w:eastAsia="宋体" w:cs="宋体"/>
          <w:color w:val="auto"/>
          <w:kern w:val="30"/>
          <w:sz w:val="28"/>
          <w:szCs w:val="28"/>
          <w:highlight w:val="none"/>
          <w:lang w:val="en-US" w:eastAsia="zh-CN"/>
        </w:rPr>
        <w:t>一致，即2024年度绩效目标设置不够明确、具体；部门设置的绩效指标与部门年度重点工作任务不完全对应，如部门年度重点工作任务部门设置的绩效指标为</w:t>
      </w:r>
      <w:r>
        <w:rPr>
          <w:rFonts w:hint="eastAsia" w:ascii="宋体" w:hAnsi="宋体" w:eastAsia="宋体" w:cs="宋体"/>
          <w:color w:val="auto"/>
          <w:spacing w:val="6"/>
          <w:kern w:val="0"/>
          <w:sz w:val="28"/>
          <w:szCs w:val="28"/>
          <w:highlight w:val="none"/>
          <w:lang w:val="en-US" w:eastAsia="zh-CN"/>
        </w:rPr>
        <w:t>“</w:t>
      </w:r>
      <w:r>
        <w:rPr>
          <w:rFonts w:hint="eastAsia" w:ascii="宋体" w:hAnsi="宋体" w:eastAsia="宋体" w:cs="宋体"/>
          <w:color w:val="auto"/>
          <w:spacing w:val="6"/>
          <w:kern w:val="0"/>
          <w:sz w:val="28"/>
          <w:szCs w:val="28"/>
          <w:highlight w:val="none"/>
          <w:lang w:eastAsia="zh-CN"/>
        </w:rPr>
        <w:t>推动多党合作,按照《中共昆明市晋宁区委2024年度政党协商计划》开展政党协商活动，加强民主党派基层组织建设，协助民主党派基层组织完成换届工作”</w:t>
      </w:r>
      <w:r>
        <w:rPr>
          <w:rFonts w:hint="eastAsia" w:ascii="宋体" w:hAnsi="宋体" w:eastAsia="宋体" w:cs="宋体"/>
          <w:color w:val="auto"/>
          <w:spacing w:val="6"/>
          <w:kern w:val="0"/>
          <w:sz w:val="28"/>
          <w:szCs w:val="28"/>
          <w:highlight w:val="none"/>
          <w:lang w:val="en-US" w:eastAsia="zh-CN"/>
        </w:rPr>
        <w:t>，但部门设置的绩效指标未体现此方面，</w:t>
      </w:r>
      <w:r>
        <w:rPr>
          <w:rFonts w:hint="eastAsia" w:ascii="宋体" w:hAnsi="宋体" w:eastAsia="宋体" w:cs="宋体"/>
          <w:color w:val="auto"/>
          <w:spacing w:val="6"/>
          <w:kern w:val="0"/>
          <w:sz w:val="28"/>
          <w:szCs w:val="28"/>
          <w:highlight w:val="none"/>
          <w:lang w:eastAsia="zh-CN"/>
        </w:rPr>
        <w:t>缺少</w:t>
      </w:r>
      <w:r>
        <w:rPr>
          <w:rFonts w:hint="eastAsia" w:ascii="宋体" w:hAnsi="宋体" w:eastAsia="宋体" w:cs="宋体"/>
          <w:color w:val="auto"/>
          <w:spacing w:val="6"/>
          <w:kern w:val="0"/>
          <w:sz w:val="28"/>
          <w:szCs w:val="28"/>
          <w:highlight w:val="none"/>
          <w:lang w:val="en-US" w:eastAsia="zh-CN"/>
        </w:rPr>
        <w:t>重点工作任务、</w:t>
      </w:r>
      <w:r>
        <w:rPr>
          <w:rFonts w:hint="eastAsia" w:ascii="宋体" w:hAnsi="宋体" w:eastAsia="宋体" w:cs="宋体"/>
          <w:color w:val="auto"/>
          <w:spacing w:val="6"/>
          <w:kern w:val="0"/>
          <w:sz w:val="28"/>
          <w:szCs w:val="28"/>
          <w:highlight w:val="none"/>
          <w:lang w:eastAsia="zh-CN"/>
        </w:rPr>
        <w:t>管理职责对应的绩效目标，</w:t>
      </w:r>
      <w:r>
        <w:rPr>
          <w:rFonts w:hint="eastAsia" w:ascii="宋体" w:hAnsi="宋体" w:eastAsia="宋体" w:cs="宋体"/>
          <w:color w:val="auto"/>
          <w:spacing w:val="6"/>
          <w:kern w:val="0"/>
          <w:sz w:val="28"/>
          <w:szCs w:val="28"/>
          <w:highlight w:val="none"/>
          <w:lang w:val="en-US" w:eastAsia="zh-CN"/>
        </w:rPr>
        <w:t>年度</w:t>
      </w:r>
      <w:r>
        <w:rPr>
          <w:rFonts w:hint="eastAsia" w:ascii="宋体" w:hAnsi="宋体" w:eastAsia="宋体" w:cs="宋体"/>
          <w:color w:val="auto"/>
          <w:spacing w:val="6"/>
          <w:kern w:val="0"/>
          <w:sz w:val="28"/>
          <w:szCs w:val="28"/>
          <w:highlight w:val="none"/>
          <w:lang w:eastAsia="zh-CN"/>
        </w:rPr>
        <w:t>绩效指标缺乏可考核性。</w:t>
      </w:r>
    </w:p>
    <w:p w14:paraId="306761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2.部门管理</w:t>
      </w:r>
    </w:p>
    <w:p w14:paraId="6D4CC0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（1）在职人员及“三公经费”控制情况</w:t>
      </w:r>
    </w:p>
    <w:p w14:paraId="5E72112C">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spacing w:val="6"/>
          <w:kern w:val="0"/>
          <w:sz w:val="28"/>
          <w:szCs w:val="28"/>
          <w:highlight w:val="none"/>
        </w:rPr>
        <w:t>中国共产党昆明市晋宁区委员会统一战线工作部</w:t>
      </w:r>
      <w:r>
        <w:rPr>
          <w:rFonts w:hint="eastAsia" w:ascii="宋体" w:hAnsi="宋体" w:eastAsia="宋体" w:cs="宋体"/>
          <w:color w:val="auto"/>
          <w:spacing w:val="6"/>
          <w:kern w:val="0"/>
          <w:sz w:val="28"/>
          <w:szCs w:val="28"/>
          <w:highlight w:val="none"/>
          <w:lang w:eastAsia="zh-CN"/>
        </w:rPr>
        <w:t>核定</w:t>
      </w:r>
      <w:r>
        <w:rPr>
          <w:rFonts w:hint="eastAsia" w:ascii="宋体" w:hAnsi="宋体" w:eastAsia="宋体" w:cs="宋体"/>
          <w:color w:val="auto"/>
          <w:spacing w:val="6"/>
          <w:kern w:val="0"/>
          <w:sz w:val="28"/>
          <w:szCs w:val="28"/>
          <w:highlight w:val="none"/>
        </w:rPr>
        <w:t>编制1</w:t>
      </w:r>
      <w:r>
        <w:rPr>
          <w:rFonts w:hint="eastAsia" w:ascii="宋体" w:hAnsi="宋体" w:eastAsia="宋体" w:cs="宋体"/>
          <w:color w:val="auto"/>
          <w:spacing w:val="6"/>
          <w:kern w:val="0"/>
          <w:sz w:val="28"/>
          <w:szCs w:val="28"/>
          <w:highlight w:val="none"/>
          <w:lang w:val="en-US" w:eastAsia="zh-CN"/>
        </w:rPr>
        <w:t>8</w:t>
      </w:r>
      <w:r>
        <w:rPr>
          <w:rFonts w:hint="eastAsia" w:ascii="宋体" w:hAnsi="宋体" w:eastAsia="宋体" w:cs="宋体"/>
          <w:color w:val="auto"/>
          <w:spacing w:val="6"/>
          <w:kern w:val="0"/>
          <w:sz w:val="28"/>
          <w:szCs w:val="28"/>
          <w:highlight w:val="none"/>
        </w:rPr>
        <w:t xml:space="preserve">人，其中：行政编制 </w:t>
      </w:r>
      <w:r>
        <w:rPr>
          <w:rFonts w:hint="eastAsia" w:ascii="宋体" w:hAnsi="宋体" w:eastAsia="宋体" w:cs="宋体"/>
          <w:color w:val="auto"/>
          <w:spacing w:val="6"/>
          <w:kern w:val="0"/>
          <w:sz w:val="28"/>
          <w:szCs w:val="28"/>
          <w:highlight w:val="none"/>
          <w:lang w:val="en-US" w:eastAsia="zh-CN"/>
        </w:rPr>
        <w:t>11</w:t>
      </w:r>
      <w:r>
        <w:rPr>
          <w:rFonts w:hint="eastAsia" w:ascii="宋体" w:hAnsi="宋体" w:eastAsia="宋体" w:cs="宋体"/>
          <w:color w:val="auto"/>
          <w:spacing w:val="6"/>
          <w:kern w:val="0"/>
          <w:sz w:val="28"/>
          <w:szCs w:val="28"/>
          <w:highlight w:val="none"/>
        </w:rPr>
        <w:t>人，工勤编制3人，事业编制</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人。</w:t>
      </w:r>
      <w:r>
        <w:rPr>
          <w:rFonts w:hint="eastAsia" w:ascii="宋体" w:hAnsi="宋体" w:eastAsia="宋体" w:cs="宋体"/>
          <w:color w:val="auto"/>
          <w:spacing w:val="6"/>
          <w:kern w:val="0"/>
          <w:sz w:val="28"/>
          <w:szCs w:val="28"/>
          <w:highlight w:val="none"/>
          <w:lang w:eastAsia="zh-CN"/>
        </w:rPr>
        <w:t>年末编制内</w:t>
      </w:r>
      <w:r>
        <w:rPr>
          <w:rFonts w:hint="eastAsia" w:ascii="宋体" w:hAnsi="宋体" w:eastAsia="宋体" w:cs="宋体"/>
          <w:color w:val="auto"/>
          <w:spacing w:val="6"/>
          <w:kern w:val="0"/>
          <w:sz w:val="28"/>
          <w:szCs w:val="28"/>
          <w:highlight w:val="none"/>
        </w:rPr>
        <w:t>实有1</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 xml:space="preserve">人，其中：行政 </w:t>
      </w:r>
      <w:r>
        <w:rPr>
          <w:rFonts w:hint="eastAsia" w:ascii="宋体" w:hAnsi="宋体" w:eastAsia="宋体" w:cs="宋体"/>
          <w:color w:val="auto"/>
          <w:spacing w:val="6"/>
          <w:kern w:val="0"/>
          <w:sz w:val="28"/>
          <w:szCs w:val="28"/>
          <w:highlight w:val="none"/>
          <w:lang w:val="en-US" w:eastAsia="zh-CN"/>
        </w:rPr>
        <w:t>9</w:t>
      </w:r>
      <w:r>
        <w:rPr>
          <w:rFonts w:hint="eastAsia" w:ascii="宋体" w:hAnsi="宋体" w:eastAsia="宋体" w:cs="宋体"/>
          <w:color w:val="auto"/>
          <w:spacing w:val="6"/>
          <w:kern w:val="0"/>
          <w:sz w:val="28"/>
          <w:szCs w:val="28"/>
          <w:highlight w:val="none"/>
        </w:rPr>
        <w:t>人，工勤</w:t>
      </w:r>
      <w:r>
        <w:rPr>
          <w:rFonts w:hint="eastAsia" w:ascii="宋体" w:hAnsi="宋体" w:eastAsia="宋体" w:cs="宋体"/>
          <w:color w:val="auto"/>
          <w:spacing w:val="6"/>
          <w:kern w:val="0"/>
          <w:sz w:val="28"/>
          <w:szCs w:val="28"/>
          <w:highlight w:val="none"/>
          <w:lang w:val="en-US" w:eastAsia="zh-CN"/>
        </w:rPr>
        <w:t>1</w:t>
      </w:r>
      <w:r>
        <w:rPr>
          <w:rFonts w:hint="eastAsia" w:ascii="宋体" w:hAnsi="宋体" w:eastAsia="宋体" w:cs="宋体"/>
          <w:color w:val="auto"/>
          <w:spacing w:val="6"/>
          <w:kern w:val="0"/>
          <w:sz w:val="28"/>
          <w:szCs w:val="28"/>
          <w:highlight w:val="none"/>
        </w:rPr>
        <w:t>人，事业</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人。</w:t>
      </w:r>
      <w:r>
        <w:rPr>
          <w:rFonts w:hint="eastAsia" w:ascii="宋体" w:hAnsi="宋体" w:eastAsia="宋体" w:cs="宋体"/>
          <w:color w:val="auto"/>
          <w:kern w:val="30"/>
          <w:sz w:val="28"/>
          <w:szCs w:val="28"/>
          <w:highlight w:val="none"/>
        </w:rPr>
        <w:t>截至</w:t>
      </w:r>
      <w:r>
        <w:rPr>
          <w:rFonts w:hint="eastAsia" w:ascii="宋体" w:hAnsi="宋体" w:eastAsia="宋体" w:cs="宋体"/>
          <w:color w:val="auto"/>
          <w:kern w:val="30"/>
          <w:sz w:val="28"/>
          <w:szCs w:val="28"/>
          <w:highlight w:val="none"/>
          <w:lang w:eastAsia="zh-CN"/>
        </w:rPr>
        <w:t>202</w:t>
      </w:r>
      <w:r>
        <w:rPr>
          <w:rFonts w:hint="eastAsia" w:ascii="宋体" w:hAnsi="宋体" w:eastAsia="宋体" w:cs="宋体"/>
          <w:color w:val="auto"/>
          <w:kern w:val="30"/>
          <w:sz w:val="28"/>
          <w:szCs w:val="28"/>
          <w:highlight w:val="none"/>
          <w:lang w:val="en-US" w:eastAsia="zh-CN"/>
        </w:rPr>
        <w:t>4</w:t>
      </w:r>
      <w:r>
        <w:rPr>
          <w:rFonts w:hint="eastAsia" w:ascii="宋体" w:hAnsi="宋体" w:eastAsia="宋体" w:cs="宋体"/>
          <w:color w:val="auto"/>
          <w:kern w:val="30"/>
          <w:sz w:val="28"/>
          <w:szCs w:val="28"/>
          <w:highlight w:val="none"/>
        </w:rPr>
        <w:t>年年底，在职在编实有人数</w:t>
      </w:r>
      <w:r>
        <w:rPr>
          <w:rFonts w:hint="eastAsia" w:ascii="宋体" w:hAnsi="宋体" w:eastAsia="宋体" w:cs="宋体"/>
          <w:color w:val="auto"/>
          <w:kern w:val="30"/>
          <w:sz w:val="28"/>
          <w:szCs w:val="28"/>
          <w:highlight w:val="none"/>
          <w:lang w:val="en-US" w:eastAsia="zh-CN"/>
        </w:rPr>
        <w:t>14</w:t>
      </w:r>
      <w:r>
        <w:rPr>
          <w:rFonts w:hint="eastAsia" w:ascii="宋体" w:hAnsi="宋体" w:eastAsia="宋体" w:cs="宋体"/>
          <w:color w:val="auto"/>
          <w:kern w:val="30"/>
          <w:sz w:val="28"/>
          <w:szCs w:val="28"/>
          <w:highlight w:val="none"/>
        </w:rPr>
        <w:t>人，在职人员控制率</w:t>
      </w:r>
      <w:r>
        <w:rPr>
          <w:rFonts w:hint="eastAsia" w:ascii="宋体" w:hAnsi="宋体" w:eastAsia="宋体" w:cs="宋体"/>
          <w:color w:val="auto"/>
          <w:kern w:val="30"/>
          <w:sz w:val="28"/>
          <w:szCs w:val="28"/>
          <w:highlight w:val="none"/>
          <w:lang w:val="en-US" w:eastAsia="zh-CN"/>
        </w:rPr>
        <w:t>77.78%</w:t>
      </w:r>
      <w:r>
        <w:rPr>
          <w:rFonts w:hint="eastAsia" w:ascii="宋体" w:hAnsi="宋体" w:eastAsia="宋体" w:cs="宋体"/>
          <w:color w:val="auto"/>
          <w:kern w:val="30"/>
          <w:sz w:val="28"/>
          <w:szCs w:val="28"/>
          <w:highlight w:val="none"/>
        </w:rPr>
        <w:t>，在职人员控制较好。</w:t>
      </w:r>
      <w:r>
        <w:rPr>
          <w:rFonts w:hint="eastAsia" w:ascii="宋体" w:hAnsi="宋体" w:eastAsia="宋体" w:cs="宋体"/>
          <w:color w:val="auto"/>
          <w:kern w:val="0"/>
          <w:sz w:val="28"/>
          <w:szCs w:val="28"/>
          <w:highlight w:val="none"/>
          <w:lang w:val="en-US" w:eastAsia="zh-CN"/>
        </w:rPr>
        <w:t>2024年度财政拨款“三公”经费支出决算中，财政拨款“三公”经费支出年初预算为70,000.00元，决算为48,013.50元，完成年初预算的68.57%，</w:t>
      </w:r>
      <w:r>
        <w:rPr>
          <w:rFonts w:hint="eastAsia" w:ascii="宋体" w:hAnsi="宋体" w:eastAsia="宋体" w:cs="宋体"/>
          <w:color w:val="auto"/>
          <w:kern w:val="30"/>
          <w:sz w:val="28"/>
          <w:szCs w:val="28"/>
          <w:highlight w:val="none"/>
        </w:rPr>
        <w:t>实现</w:t>
      </w:r>
      <w:r>
        <w:rPr>
          <w:rFonts w:hint="eastAsia" w:ascii="宋体" w:hAnsi="宋体" w:eastAsia="宋体" w:cs="宋体"/>
          <w:color w:val="auto"/>
          <w:kern w:val="30"/>
          <w:sz w:val="28"/>
          <w:szCs w:val="28"/>
          <w:highlight w:val="none"/>
          <w:lang w:eastAsia="zh-CN"/>
        </w:rPr>
        <w:t>了</w:t>
      </w:r>
      <w:r>
        <w:rPr>
          <w:rFonts w:hint="eastAsia" w:ascii="宋体" w:hAnsi="宋体" w:eastAsia="宋体" w:cs="宋体"/>
          <w:color w:val="auto"/>
          <w:kern w:val="30"/>
          <w:sz w:val="28"/>
          <w:szCs w:val="28"/>
          <w:highlight w:val="none"/>
        </w:rPr>
        <w:t>“三公经费”只减不增的总体要求。</w:t>
      </w:r>
    </w:p>
    <w:p w14:paraId="3E4E38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（2）预算编制情况</w:t>
      </w:r>
    </w:p>
    <w:p w14:paraId="7F5315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kern w:val="30"/>
          <w:sz w:val="28"/>
          <w:szCs w:val="28"/>
          <w:highlight w:val="none"/>
          <w:lang w:val="en-US" w:eastAsia="zh-CN"/>
        </w:rPr>
        <w:t>2024年，部门</w:t>
      </w:r>
      <w:r>
        <w:rPr>
          <w:rFonts w:hint="eastAsia" w:ascii="宋体" w:hAnsi="宋体" w:eastAsia="宋体" w:cs="宋体"/>
          <w:color w:val="auto"/>
          <w:kern w:val="30"/>
          <w:sz w:val="28"/>
          <w:szCs w:val="28"/>
          <w:highlight w:val="none"/>
        </w:rPr>
        <w:t>预算支出内容与部门年度目标一致，</w:t>
      </w:r>
      <w:r>
        <w:rPr>
          <w:rFonts w:hint="eastAsia" w:ascii="宋体" w:hAnsi="宋体" w:eastAsia="宋体" w:cs="宋体"/>
          <w:color w:val="auto"/>
          <w:kern w:val="30"/>
          <w:sz w:val="28"/>
          <w:szCs w:val="28"/>
          <w:highlight w:val="none"/>
          <w:lang w:val="en-US" w:eastAsia="zh-CN"/>
        </w:rPr>
        <w:t>但</w:t>
      </w:r>
      <w:r>
        <w:rPr>
          <w:rFonts w:hint="eastAsia" w:ascii="宋体" w:hAnsi="宋体" w:eastAsia="宋体" w:cs="宋体"/>
          <w:color w:val="auto"/>
          <w:kern w:val="30"/>
          <w:sz w:val="28"/>
          <w:szCs w:val="28"/>
          <w:highlight w:val="none"/>
        </w:rPr>
        <w:t>预算编制金额与项目规模匹配</w:t>
      </w:r>
      <w:r>
        <w:rPr>
          <w:rFonts w:hint="eastAsia" w:ascii="宋体" w:hAnsi="宋体" w:eastAsia="宋体" w:cs="宋体"/>
          <w:color w:val="auto"/>
          <w:kern w:val="30"/>
          <w:sz w:val="28"/>
          <w:szCs w:val="28"/>
          <w:highlight w:val="none"/>
          <w:lang w:val="en-US" w:eastAsia="zh-CN"/>
        </w:rPr>
        <w:t>度不高，</w:t>
      </w:r>
      <w:r>
        <w:rPr>
          <w:rFonts w:hint="eastAsia" w:ascii="宋体" w:hAnsi="宋体" w:eastAsia="宋体" w:cs="宋体"/>
          <w:color w:val="auto"/>
          <w:spacing w:val="6"/>
          <w:kern w:val="0"/>
          <w:sz w:val="28"/>
          <w:szCs w:val="28"/>
          <w:highlight w:val="none"/>
        </w:rPr>
        <w:t>部门整体支出预算</w:t>
      </w:r>
      <w:r>
        <w:rPr>
          <w:rFonts w:hint="eastAsia" w:ascii="宋体" w:hAnsi="宋体" w:eastAsia="宋体" w:cs="宋体"/>
          <w:color w:val="auto"/>
          <w:spacing w:val="6"/>
          <w:kern w:val="0"/>
          <w:sz w:val="28"/>
          <w:szCs w:val="28"/>
          <w:highlight w:val="none"/>
          <w:lang w:val="en-US" w:eastAsia="zh-CN"/>
        </w:rPr>
        <w:t>5,001,180.97元</w:t>
      </w:r>
      <w:r>
        <w:rPr>
          <w:rFonts w:hint="eastAsia" w:ascii="宋体" w:hAnsi="宋体" w:eastAsia="宋体" w:cs="宋体"/>
          <w:color w:val="auto"/>
          <w:spacing w:val="6"/>
          <w:kern w:val="0"/>
          <w:sz w:val="28"/>
          <w:szCs w:val="28"/>
          <w:highlight w:val="none"/>
          <w:lang w:eastAsia="zh-CN"/>
        </w:rPr>
        <w:t>（基本</w:t>
      </w:r>
      <w:r>
        <w:rPr>
          <w:rFonts w:hint="eastAsia" w:ascii="宋体" w:hAnsi="宋体" w:eastAsia="宋体" w:cs="宋体"/>
          <w:color w:val="auto"/>
          <w:spacing w:val="6"/>
          <w:kern w:val="0"/>
          <w:sz w:val="28"/>
          <w:szCs w:val="28"/>
          <w:highlight w:val="none"/>
          <w:lang w:val="en-US" w:eastAsia="zh-CN"/>
        </w:rPr>
        <w:t>支出4,501,180.97</w:t>
      </w:r>
      <w:r>
        <w:rPr>
          <w:rFonts w:hint="eastAsia" w:ascii="宋体" w:hAnsi="宋体" w:eastAsia="宋体" w:cs="宋体"/>
          <w:color w:val="auto"/>
          <w:spacing w:val="6"/>
          <w:kern w:val="0"/>
          <w:sz w:val="28"/>
          <w:szCs w:val="28"/>
          <w:highlight w:val="none"/>
          <w:lang w:eastAsia="zh-CN"/>
        </w:rPr>
        <w:t>元，项目支出</w:t>
      </w:r>
      <w:r>
        <w:rPr>
          <w:rFonts w:hint="eastAsia" w:ascii="宋体" w:hAnsi="宋体" w:eastAsia="宋体" w:cs="宋体"/>
          <w:color w:val="auto"/>
          <w:spacing w:val="6"/>
          <w:kern w:val="0"/>
          <w:sz w:val="28"/>
          <w:szCs w:val="28"/>
          <w:highlight w:val="none"/>
          <w:lang w:val="en-US" w:eastAsia="zh-CN"/>
        </w:rPr>
        <w:t>500,000.00</w:t>
      </w:r>
      <w:r>
        <w:rPr>
          <w:rFonts w:hint="eastAsia" w:ascii="宋体" w:hAnsi="宋体" w:eastAsia="宋体" w:cs="宋体"/>
          <w:color w:val="auto"/>
          <w:spacing w:val="6"/>
          <w:kern w:val="0"/>
          <w:sz w:val="28"/>
          <w:szCs w:val="28"/>
          <w:highlight w:val="none"/>
          <w:lang w:eastAsia="zh-CN"/>
        </w:rPr>
        <w:t>元），</w:t>
      </w:r>
      <w:r>
        <w:rPr>
          <w:rFonts w:hint="eastAsia" w:ascii="宋体" w:hAnsi="宋体" w:eastAsia="宋体" w:cs="宋体"/>
          <w:color w:val="auto"/>
          <w:spacing w:val="6"/>
          <w:kern w:val="0"/>
          <w:sz w:val="28"/>
          <w:szCs w:val="28"/>
          <w:highlight w:val="none"/>
          <w:lang w:val="en-US" w:eastAsia="zh-CN"/>
        </w:rPr>
        <w:t>2024年</w:t>
      </w:r>
      <w:r>
        <w:rPr>
          <w:rFonts w:hint="eastAsia" w:ascii="宋体" w:hAnsi="宋体" w:eastAsia="宋体" w:cs="宋体"/>
          <w:color w:val="auto"/>
          <w:spacing w:val="6"/>
          <w:kern w:val="0"/>
          <w:sz w:val="28"/>
          <w:szCs w:val="28"/>
          <w:highlight w:val="none"/>
          <w:lang w:eastAsia="zh-CN"/>
        </w:rPr>
        <w:t>决算</w:t>
      </w:r>
      <w:r>
        <w:rPr>
          <w:rFonts w:hint="eastAsia" w:ascii="宋体" w:hAnsi="宋体" w:eastAsia="宋体" w:cs="宋体"/>
          <w:color w:val="auto"/>
          <w:spacing w:val="6"/>
          <w:kern w:val="0"/>
          <w:sz w:val="28"/>
          <w:szCs w:val="28"/>
          <w:highlight w:val="none"/>
          <w:lang w:val="en-US" w:eastAsia="zh-CN"/>
        </w:rPr>
        <w:t>支出5,897,441.14</w:t>
      </w:r>
      <w:r>
        <w:rPr>
          <w:rFonts w:hint="eastAsia" w:ascii="宋体" w:hAnsi="宋体" w:eastAsia="宋体" w:cs="宋体"/>
          <w:color w:val="auto"/>
          <w:spacing w:val="6"/>
          <w:kern w:val="0"/>
          <w:sz w:val="28"/>
          <w:szCs w:val="28"/>
          <w:highlight w:val="none"/>
          <w:lang w:eastAsia="zh-CN"/>
        </w:rPr>
        <w:t>元（基本支</w:t>
      </w:r>
      <w:r>
        <w:rPr>
          <w:rFonts w:hint="eastAsia" w:ascii="宋体" w:hAnsi="宋体" w:eastAsia="宋体" w:cs="宋体"/>
          <w:color w:val="auto"/>
          <w:spacing w:val="6"/>
          <w:kern w:val="0"/>
          <w:sz w:val="28"/>
          <w:szCs w:val="28"/>
          <w:highlight w:val="none"/>
          <w:lang w:val="en-US" w:eastAsia="zh-CN"/>
        </w:rPr>
        <w:t>出4,288,389.14元，项目支出1,609,052.00</w:t>
      </w:r>
      <w:r>
        <w:rPr>
          <w:rFonts w:hint="eastAsia" w:ascii="宋体" w:hAnsi="宋体" w:eastAsia="宋体" w:cs="宋体"/>
          <w:color w:val="auto"/>
          <w:spacing w:val="6"/>
          <w:kern w:val="0"/>
          <w:sz w:val="28"/>
          <w:szCs w:val="28"/>
          <w:highlight w:val="none"/>
          <w:lang w:eastAsia="zh-CN"/>
        </w:rPr>
        <w:t>元），</w:t>
      </w:r>
      <w:r>
        <w:rPr>
          <w:rFonts w:hint="eastAsia" w:ascii="宋体" w:hAnsi="宋体" w:eastAsia="宋体" w:cs="宋体"/>
          <w:color w:val="auto"/>
          <w:spacing w:val="6"/>
          <w:kern w:val="0"/>
          <w:sz w:val="28"/>
          <w:szCs w:val="28"/>
          <w:highlight w:val="none"/>
          <w:lang w:val="en-US" w:eastAsia="zh-CN"/>
        </w:rPr>
        <w:t>预算调整率为17.92%。</w:t>
      </w:r>
    </w:p>
    <w:p w14:paraId="1CF559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（3）制度建设</w:t>
      </w:r>
    </w:p>
    <w:p w14:paraId="067030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中共昆明市晋宁区委统战部制定了</w:t>
      </w:r>
      <w:r>
        <w:rPr>
          <w:rFonts w:hint="eastAsia" w:ascii="宋体" w:hAnsi="宋体" w:eastAsia="宋体" w:cs="宋体"/>
          <w:color w:val="auto"/>
          <w:sz w:val="28"/>
          <w:szCs w:val="28"/>
          <w:highlight w:val="none"/>
          <w:lang w:val="en-US" w:eastAsia="zh-CN"/>
        </w:rPr>
        <w:t>《中共昆明市晋宁区委统战部内务</w:t>
      </w:r>
      <w:r>
        <w:rPr>
          <w:rFonts w:hint="eastAsia" w:ascii="宋体" w:hAnsi="宋体" w:eastAsia="宋体" w:cs="宋体"/>
          <w:color w:val="auto"/>
          <w:kern w:val="30"/>
          <w:sz w:val="28"/>
          <w:szCs w:val="28"/>
          <w:highlight w:val="none"/>
          <w:lang w:val="en-US" w:eastAsia="zh-CN"/>
        </w:rPr>
        <w:t>管理规定》对办公制度和工作纪律、考勤纪律制度、财务制度、保密制度、公文处理等方面进行规定；《中共昆明市晋宁区委统战部财务管理制度》对预算管理及支出计划管理、费用报销、政府采购管理、固定资产管理规定等方面进行详细规定。要求各科室按照文件要求，严格执行局机关内部控制制度相关规定，规范管理。</w:t>
      </w:r>
    </w:p>
    <w:p w14:paraId="08FD3E0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宋体" w:hAnsi="宋体" w:eastAsia="宋体" w:cs="宋体"/>
          <w:b/>
          <w:bCs/>
          <w:color w:val="auto"/>
          <w:kern w:val="30"/>
          <w:sz w:val="28"/>
          <w:szCs w:val="28"/>
        </w:rPr>
      </w:pPr>
      <w:bookmarkStart w:id="46" w:name="_Toc32673"/>
      <w:bookmarkStart w:id="47" w:name="_Toc32321"/>
      <w:bookmarkStart w:id="48" w:name="_Toc30681"/>
      <w:bookmarkStart w:id="49" w:name="_Toc6133"/>
      <w:r>
        <w:rPr>
          <w:rFonts w:hint="eastAsia" w:ascii="宋体" w:hAnsi="宋体" w:eastAsia="宋体" w:cs="宋体"/>
          <w:b/>
          <w:bCs/>
          <w:color w:val="auto"/>
          <w:kern w:val="30"/>
          <w:sz w:val="28"/>
          <w:szCs w:val="28"/>
        </w:rPr>
        <w:t>（二）过程情况分析</w:t>
      </w:r>
      <w:bookmarkEnd w:id="46"/>
      <w:bookmarkEnd w:id="47"/>
      <w:bookmarkEnd w:id="48"/>
      <w:bookmarkEnd w:id="49"/>
    </w:p>
    <w:p w14:paraId="5C23CB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1.预算执行管理</w:t>
      </w:r>
    </w:p>
    <w:p w14:paraId="642936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kern w:val="30"/>
          <w:sz w:val="28"/>
          <w:szCs w:val="28"/>
          <w:highlight w:val="none"/>
          <w:lang w:val="en-US" w:eastAsia="zh-CN" w:bidi="ar-SA"/>
        </w:rPr>
      </w:pPr>
      <w:r>
        <w:rPr>
          <w:rFonts w:hint="eastAsia" w:ascii="宋体" w:hAnsi="宋体" w:eastAsia="宋体" w:cs="宋体"/>
          <w:color w:val="auto"/>
          <w:kern w:val="30"/>
          <w:sz w:val="28"/>
          <w:szCs w:val="28"/>
          <w:highlight w:val="none"/>
          <w:lang w:val="en-US" w:eastAsia="zh-CN" w:bidi="ar-SA"/>
        </w:rPr>
        <w:t>（1）预算执行情况</w:t>
      </w:r>
    </w:p>
    <w:p w14:paraId="6C2589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部门</w:t>
      </w:r>
      <w:r>
        <w:rPr>
          <w:rFonts w:hint="eastAsia" w:ascii="宋体" w:hAnsi="宋体" w:eastAsia="宋体" w:cs="宋体"/>
          <w:color w:val="auto"/>
          <w:sz w:val="28"/>
          <w:szCs w:val="28"/>
          <w:highlight w:val="none"/>
          <w:lang w:val="en-US" w:eastAsia="zh-CN"/>
        </w:rPr>
        <w:t>本年预算收入5,675,199.23元，上年预算收入</w:t>
      </w:r>
      <w:r>
        <w:rPr>
          <w:rFonts w:hint="eastAsia" w:ascii="宋体" w:hAnsi="宋体" w:eastAsia="宋体" w:cs="宋体"/>
          <w:color w:val="auto"/>
          <w:sz w:val="28"/>
          <w:szCs w:val="28"/>
          <w:highlight w:val="none"/>
          <w:lang w:eastAsia="zh-CN"/>
        </w:rPr>
        <w:t>5,275,488.57</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比上年增加399,710.66元，增长7.58%。</w:t>
      </w:r>
      <w:r>
        <w:rPr>
          <w:rFonts w:hint="eastAsia" w:ascii="宋体" w:hAnsi="宋体" w:eastAsia="宋体" w:cs="宋体"/>
          <w:color w:val="auto"/>
          <w:sz w:val="28"/>
          <w:szCs w:val="28"/>
          <w:highlight w:val="none"/>
        </w:rPr>
        <w:t>本年预算支出5,897,441.14</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上年</w:t>
      </w:r>
      <w:r>
        <w:rPr>
          <w:rFonts w:hint="eastAsia" w:ascii="宋体" w:hAnsi="宋体" w:eastAsia="宋体" w:cs="宋体"/>
          <w:color w:val="auto"/>
          <w:sz w:val="28"/>
          <w:szCs w:val="28"/>
          <w:highlight w:val="none"/>
        </w:rPr>
        <w:t>预算支出6,190,284.16</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比上年减少292,843.02元，</w:t>
      </w:r>
      <w:r>
        <w:rPr>
          <w:rFonts w:hint="eastAsia" w:ascii="宋体" w:hAnsi="宋体" w:eastAsia="宋体" w:cs="宋体"/>
          <w:color w:val="auto"/>
          <w:sz w:val="28"/>
          <w:szCs w:val="28"/>
          <w:highlight w:val="none"/>
        </w:rPr>
        <w:t>降幅为</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其中基本支出较上年减少545,022.15元，</w:t>
      </w:r>
      <w:r>
        <w:rPr>
          <w:rFonts w:hint="eastAsia" w:ascii="宋体" w:hAnsi="宋体" w:eastAsia="宋体" w:cs="宋体"/>
          <w:color w:val="auto"/>
          <w:sz w:val="28"/>
          <w:szCs w:val="28"/>
          <w:highlight w:val="none"/>
        </w:rPr>
        <w:t>降幅为</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主要原因是人员退休（2人）减少支出；项目支出较上年增加252,179.13元，增长18.59%，主要原因是其他民族事务支出新一轮创建全国民族团结进步示范市暨打造新时代民族团结进步创建工作升级版工作经费增加。</w:t>
      </w:r>
    </w:p>
    <w:p w14:paraId="49E4FC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（2）结转结余情况</w:t>
      </w:r>
    </w:p>
    <w:p w14:paraId="07D02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lang w:val="en-US" w:eastAsia="zh-CN"/>
        </w:rPr>
        <w:t>中共昆明市晋宁区委统战部</w:t>
      </w:r>
      <w:r>
        <w:rPr>
          <w:rFonts w:hint="eastAsia" w:ascii="宋体" w:hAnsi="宋体" w:eastAsia="宋体" w:cs="宋体"/>
          <w:color w:val="auto"/>
          <w:kern w:val="30"/>
          <w:sz w:val="28"/>
          <w:szCs w:val="28"/>
          <w:highlight w:val="none"/>
          <w:lang w:eastAsia="zh-CN"/>
        </w:rPr>
        <w:t>202</w:t>
      </w:r>
      <w:r>
        <w:rPr>
          <w:rFonts w:hint="eastAsia" w:ascii="宋体" w:hAnsi="宋体" w:eastAsia="宋体" w:cs="宋体"/>
          <w:color w:val="auto"/>
          <w:kern w:val="30"/>
          <w:sz w:val="28"/>
          <w:szCs w:val="28"/>
          <w:highlight w:val="none"/>
          <w:lang w:val="en-US" w:eastAsia="zh-CN"/>
        </w:rPr>
        <w:t>4</w:t>
      </w:r>
      <w:r>
        <w:rPr>
          <w:rFonts w:hint="eastAsia" w:ascii="宋体" w:hAnsi="宋体" w:eastAsia="宋体" w:cs="宋体"/>
          <w:color w:val="auto"/>
          <w:kern w:val="30"/>
          <w:sz w:val="28"/>
          <w:szCs w:val="28"/>
          <w:highlight w:val="none"/>
        </w:rPr>
        <w:t>年初结转和结余</w:t>
      </w:r>
      <w:r>
        <w:rPr>
          <w:rFonts w:hint="eastAsia" w:ascii="宋体" w:hAnsi="宋体" w:eastAsia="宋体" w:cs="宋体"/>
          <w:color w:val="auto"/>
          <w:kern w:val="30"/>
          <w:sz w:val="28"/>
          <w:szCs w:val="28"/>
          <w:highlight w:val="none"/>
          <w:lang w:val="en-US" w:eastAsia="zh-CN"/>
        </w:rPr>
        <w:t>为526,662.96元，</w:t>
      </w:r>
      <w:r>
        <w:rPr>
          <w:rFonts w:hint="eastAsia" w:ascii="宋体" w:hAnsi="宋体" w:eastAsia="宋体" w:cs="宋体"/>
          <w:color w:val="auto"/>
          <w:kern w:val="30"/>
          <w:sz w:val="28"/>
          <w:szCs w:val="28"/>
          <w:highlight w:val="none"/>
        </w:rPr>
        <w:t>年末结转结余总额为304,421.05元，</w:t>
      </w:r>
      <w:r>
        <w:rPr>
          <w:rFonts w:hint="eastAsia" w:ascii="宋体" w:hAnsi="宋体" w:eastAsia="宋体" w:cs="宋体"/>
          <w:color w:val="auto"/>
          <w:kern w:val="30"/>
          <w:sz w:val="28"/>
          <w:szCs w:val="28"/>
          <w:highlight w:val="none"/>
          <w:lang w:val="en-US" w:eastAsia="zh-CN"/>
        </w:rPr>
        <w:t>较上年减少42,2%，主要系宗教工作专项经费使用结转资金拨款支出增加25万元；非财政拨款结余984.05元与上年无变化。</w:t>
      </w:r>
    </w:p>
    <w:p w14:paraId="5E1761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（3）公用经费控制情况</w:t>
      </w:r>
    </w:p>
    <w:p w14:paraId="531698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2024年度财政拨款“三公”经费支出决算中，财政拨款“三公”经费支出年初预算为70,000.00元，决算为48,013.50元，完成年初预算的68.57%，三公经费控制情况较好。</w:t>
      </w:r>
    </w:p>
    <w:p w14:paraId="21591399">
      <w:pPr>
        <w:pStyle w:val="23"/>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其中</w:t>
      </w:r>
      <w:r>
        <w:rPr>
          <w:rFonts w:hint="eastAsia" w:ascii="宋体" w:hAnsi="宋体" w:eastAsia="宋体" w:cs="宋体"/>
          <w:color w:val="auto"/>
          <w:kern w:val="0"/>
          <w:sz w:val="28"/>
          <w:szCs w:val="28"/>
          <w:highlight w:val="none"/>
        </w:rPr>
        <w:t>公务用车运行维护费，年初预算</w:t>
      </w:r>
      <w:r>
        <w:rPr>
          <w:rFonts w:hint="eastAsia" w:ascii="宋体" w:hAnsi="宋体" w:eastAsia="宋体" w:cs="宋体"/>
          <w:color w:val="auto"/>
          <w:kern w:val="0"/>
          <w:sz w:val="28"/>
          <w:szCs w:val="28"/>
          <w:highlight w:val="none"/>
          <w:lang w:val="en-US" w:eastAsia="zh-CN"/>
        </w:rPr>
        <w:t>20,000.00</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val="en-US" w:eastAsia="zh-CN"/>
        </w:rPr>
        <w:t>决算数20,000.00</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与上年相同</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sz w:val="28"/>
          <w:szCs w:val="28"/>
          <w:highlight w:val="none"/>
        </w:rPr>
        <w:t>本年度内无因公出国（境）情况发生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rPr>
        <w:t>公务接待费,</w:t>
      </w:r>
      <w:r>
        <w:rPr>
          <w:rFonts w:hint="eastAsia" w:ascii="宋体" w:hAnsi="宋体" w:eastAsia="宋体" w:cs="宋体"/>
          <w:color w:val="auto"/>
          <w:kern w:val="0"/>
          <w:sz w:val="28"/>
          <w:szCs w:val="28"/>
          <w:highlight w:val="none"/>
          <w:lang w:val="en-US" w:eastAsia="zh-CN" w:bidi="ar-SA"/>
        </w:rPr>
        <w:t>年初预算公务接待费为50,000.00元</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本</w:t>
      </w:r>
      <w:r>
        <w:rPr>
          <w:rFonts w:hint="eastAsia" w:ascii="宋体" w:hAnsi="宋体" w:eastAsia="宋体" w:cs="宋体"/>
          <w:color w:val="auto"/>
          <w:kern w:val="0"/>
          <w:sz w:val="28"/>
          <w:szCs w:val="28"/>
          <w:highlight w:val="none"/>
          <w:lang w:val="en-US" w:eastAsia="zh-CN" w:bidi="ar-SA"/>
        </w:rPr>
        <w:t>年公务接待费28,013.50元，本年比上年减少21,765.10元，</w:t>
      </w:r>
      <w:r>
        <w:rPr>
          <w:rFonts w:hint="eastAsia" w:ascii="宋体" w:hAnsi="宋体" w:eastAsia="宋体" w:cs="宋体"/>
          <w:color w:val="auto"/>
          <w:kern w:val="0"/>
          <w:sz w:val="28"/>
          <w:szCs w:val="28"/>
          <w:highlight w:val="none"/>
          <w:lang w:val="en-US" w:eastAsia="zh-CN"/>
        </w:rPr>
        <w:t>均</w:t>
      </w:r>
      <w:r>
        <w:rPr>
          <w:rFonts w:hint="eastAsia" w:ascii="宋体" w:hAnsi="宋体" w:eastAsia="宋体" w:cs="宋体"/>
          <w:color w:val="auto"/>
          <w:kern w:val="0"/>
          <w:sz w:val="28"/>
          <w:szCs w:val="28"/>
          <w:highlight w:val="none"/>
        </w:rPr>
        <w:t>未超年初预算，均在正常开支范围内</w:t>
      </w:r>
      <w:r>
        <w:rPr>
          <w:rFonts w:hint="eastAsia" w:ascii="宋体" w:hAnsi="宋体" w:eastAsia="宋体" w:cs="宋体"/>
          <w:color w:val="auto"/>
          <w:kern w:val="0"/>
          <w:sz w:val="28"/>
          <w:szCs w:val="28"/>
          <w:highlight w:val="none"/>
          <w:lang w:eastAsia="zh-CN"/>
        </w:rPr>
        <w:t>。</w:t>
      </w:r>
    </w:p>
    <w:p w14:paraId="04B66C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2.管理制度执行</w:t>
      </w:r>
    </w:p>
    <w:p w14:paraId="680AB3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一是资金使用合规性及管理制度执行情况。现场抽查核实，资产管理制度基本得到执行，资金的拨付有完整的审批程序和手续</w:t>
      </w:r>
      <w:r>
        <w:rPr>
          <w:rFonts w:hint="eastAsia" w:ascii="宋体" w:hAnsi="宋体" w:eastAsia="宋体" w:cs="宋体"/>
          <w:color w:val="auto"/>
          <w:kern w:val="30"/>
          <w:sz w:val="28"/>
          <w:szCs w:val="28"/>
          <w:highlight w:val="none"/>
          <w:lang w:eastAsia="zh-CN"/>
        </w:rPr>
        <w:t>，</w:t>
      </w:r>
      <w:r>
        <w:rPr>
          <w:rFonts w:hint="eastAsia" w:ascii="宋体" w:hAnsi="宋体" w:eastAsia="宋体" w:cs="宋体"/>
          <w:color w:val="auto"/>
          <w:kern w:val="30"/>
          <w:sz w:val="28"/>
          <w:szCs w:val="28"/>
          <w:highlight w:val="none"/>
          <w:lang w:val="en-US" w:eastAsia="zh-CN"/>
        </w:rPr>
        <w:t>资金使用合规，符合国家财经法规和财务管理制度规定以及有关专项资金管理办法的规定</w:t>
      </w:r>
      <w:r>
        <w:rPr>
          <w:rFonts w:hint="eastAsia" w:ascii="宋体" w:hAnsi="宋体" w:eastAsia="宋体" w:cs="宋体"/>
          <w:color w:val="auto"/>
          <w:kern w:val="30"/>
          <w:sz w:val="28"/>
          <w:szCs w:val="28"/>
          <w:highlight w:val="none"/>
        </w:rPr>
        <w:t>。</w:t>
      </w:r>
    </w:p>
    <w:p w14:paraId="08D154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二是预决算信息公开情况。部门预算批复时间为2024年3月1日，按规定预算批复后二十日内在本级统一平台和部门门户网站上向社会公开，中共昆明市晋宁区委统战部于2024年3月21日前按规定内容及格式公示了部门预算信息，至本次评价时，2024年度决算已公开。</w:t>
      </w:r>
    </w:p>
    <w:p w14:paraId="5053D6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三是绩效管理工作推进情况。</w:t>
      </w:r>
      <w:r>
        <w:rPr>
          <w:rFonts w:hint="eastAsia" w:ascii="宋体" w:hAnsi="宋体" w:eastAsia="宋体" w:cs="宋体"/>
          <w:color w:val="auto"/>
          <w:kern w:val="30"/>
          <w:sz w:val="28"/>
          <w:szCs w:val="28"/>
          <w:highlight w:val="none"/>
          <w:lang w:val="en-US" w:eastAsia="zh-CN"/>
        </w:rPr>
        <w:t>中共昆明市晋宁区委统战部</w:t>
      </w:r>
      <w:r>
        <w:rPr>
          <w:rFonts w:hint="eastAsia" w:ascii="宋体" w:hAnsi="宋体" w:eastAsia="宋体" w:cs="宋体"/>
          <w:color w:val="auto"/>
          <w:kern w:val="30"/>
          <w:sz w:val="28"/>
          <w:szCs w:val="28"/>
          <w:highlight w:val="none"/>
          <w:lang w:eastAsia="zh-CN"/>
        </w:rPr>
        <w:t>202</w:t>
      </w:r>
      <w:r>
        <w:rPr>
          <w:rFonts w:hint="eastAsia" w:ascii="宋体" w:hAnsi="宋体" w:eastAsia="宋体" w:cs="宋体"/>
          <w:color w:val="auto"/>
          <w:kern w:val="30"/>
          <w:sz w:val="28"/>
          <w:szCs w:val="28"/>
          <w:highlight w:val="none"/>
          <w:lang w:val="en-US" w:eastAsia="zh-CN"/>
        </w:rPr>
        <w:t>4</w:t>
      </w:r>
      <w:r>
        <w:rPr>
          <w:rFonts w:hint="eastAsia" w:ascii="宋体" w:hAnsi="宋体" w:eastAsia="宋体" w:cs="宋体"/>
          <w:color w:val="auto"/>
          <w:kern w:val="30"/>
          <w:sz w:val="28"/>
          <w:szCs w:val="28"/>
          <w:highlight w:val="none"/>
        </w:rPr>
        <w:t>年部门计划完成整体支出绩效自评</w:t>
      </w:r>
      <w:r>
        <w:rPr>
          <w:rFonts w:hint="eastAsia" w:ascii="宋体" w:hAnsi="宋体" w:eastAsia="宋体" w:cs="宋体"/>
          <w:color w:val="auto"/>
          <w:kern w:val="30"/>
          <w:sz w:val="28"/>
          <w:szCs w:val="28"/>
          <w:highlight w:val="none"/>
          <w:lang w:eastAsia="zh-CN"/>
        </w:rPr>
        <w:t>、</w:t>
      </w:r>
      <w:r>
        <w:rPr>
          <w:rFonts w:hint="eastAsia" w:ascii="宋体" w:hAnsi="宋体" w:eastAsia="宋体" w:cs="宋体"/>
          <w:color w:val="auto"/>
          <w:kern w:val="30"/>
          <w:sz w:val="28"/>
          <w:szCs w:val="28"/>
          <w:highlight w:val="none"/>
        </w:rPr>
        <w:t>开展</w:t>
      </w:r>
      <w:r>
        <w:rPr>
          <w:rFonts w:hint="eastAsia" w:ascii="宋体" w:hAnsi="宋体" w:eastAsia="宋体" w:cs="宋体"/>
          <w:color w:val="auto"/>
          <w:kern w:val="30"/>
          <w:sz w:val="28"/>
          <w:szCs w:val="28"/>
          <w:highlight w:val="none"/>
          <w:lang w:val="en-US" w:eastAsia="zh-CN"/>
        </w:rPr>
        <w:t>了重点</w:t>
      </w:r>
      <w:r>
        <w:rPr>
          <w:rFonts w:hint="eastAsia" w:ascii="宋体" w:hAnsi="宋体" w:eastAsia="宋体" w:cs="宋体"/>
          <w:color w:val="auto"/>
          <w:kern w:val="30"/>
          <w:sz w:val="28"/>
          <w:szCs w:val="28"/>
          <w:highlight w:val="none"/>
        </w:rPr>
        <w:t>项目绩效跟踪以及绩效自评工作。</w:t>
      </w:r>
    </w:p>
    <w:p w14:paraId="30C15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3.资产管理</w:t>
      </w:r>
    </w:p>
    <w:p w14:paraId="60358F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中共昆明市晋宁区委统战部资产配置、处置登记及时、规范，</w:t>
      </w:r>
      <w:r>
        <w:rPr>
          <w:rFonts w:hint="eastAsia" w:ascii="宋体" w:hAnsi="宋体" w:eastAsia="宋体" w:cs="宋体"/>
          <w:color w:val="auto"/>
          <w:kern w:val="30"/>
          <w:sz w:val="28"/>
          <w:szCs w:val="28"/>
          <w:highlight w:val="none"/>
        </w:rPr>
        <w:t>资产账务管理合规且账实相符。</w:t>
      </w:r>
    </w:p>
    <w:p w14:paraId="7DB611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lang w:val="en-US" w:eastAsia="zh-CN"/>
        </w:rPr>
        <w:t>部门</w:t>
      </w:r>
      <w:r>
        <w:rPr>
          <w:rFonts w:hint="eastAsia" w:ascii="宋体" w:hAnsi="宋体" w:eastAsia="宋体" w:cs="宋体"/>
          <w:color w:val="auto"/>
          <w:kern w:val="30"/>
          <w:sz w:val="28"/>
          <w:szCs w:val="28"/>
          <w:highlight w:val="none"/>
        </w:rPr>
        <w:t>政府采购项目采购程序</w:t>
      </w:r>
      <w:r>
        <w:rPr>
          <w:rFonts w:hint="eastAsia" w:ascii="宋体" w:hAnsi="宋体" w:eastAsia="宋体" w:cs="宋体"/>
          <w:color w:val="auto"/>
          <w:kern w:val="30"/>
          <w:sz w:val="28"/>
          <w:szCs w:val="28"/>
          <w:highlight w:val="none"/>
          <w:lang w:val="en-US" w:eastAsia="zh-CN"/>
        </w:rPr>
        <w:t>基本</w:t>
      </w:r>
      <w:r>
        <w:rPr>
          <w:rFonts w:hint="eastAsia" w:ascii="宋体" w:hAnsi="宋体" w:eastAsia="宋体" w:cs="宋体"/>
          <w:color w:val="auto"/>
          <w:kern w:val="30"/>
          <w:sz w:val="28"/>
          <w:szCs w:val="28"/>
          <w:highlight w:val="none"/>
        </w:rPr>
        <w:t>规范。</w:t>
      </w:r>
    </w:p>
    <w:p w14:paraId="61BF4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4.监督管理</w:t>
      </w:r>
    </w:p>
    <w:p w14:paraId="5F395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lang w:val="en-US" w:eastAsia="zh-CN"/>
        </w:rPr>
        <w:t>中共昆明市晋宁区委统战部对各下属单位或项目实施主体进行了工作监督和定期考核</w:t>
      </w:r>
      <w:bookmarkStart w:id="50" w:name="_Toc10420"/>
      <w:r>
        <w:rPr>
          <w:rFonts w:hint="eastAsia" w:ascii="宋体" w:hAnsi="宋体" w:eastAsia="宋体" w:cs="宋体"/>
          <w:color w:val="auto"/>
          <w:kern w:val="30"/>
          <w:sz w:val="28"/>
          <w:szCs w:val="28"/>
          <w:highlight w:val="none"/>
        </w:rPr>
        <w:t>。</w:t>
      </w:r>
    </w:p>
    <w:p w14:paraId="1C5687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宋体" w:hAnsi="宋体" w:eastAsia="宋体" w:cs="宋体"/>
          <w:b/>
          <w:bCs/>
          <w:color w:val="auto"/>
          <w:kern w:val="30"/>
          <w:sz w:val="28"/>
          <w:szCs w:val="28"/>
          <w:highlight w:val="none"/>
        </w:rPr>
      </w:pPr>
      <w:bookmarkStart w:id="51" w:name="_Toc28489"/>
      <w:bookmarkStart w:id="52" w:name="_Toc28444"/>
      <w:bookmarkStart w:id="53" w:name="_Toc3235"/>
      <w:r>
        <w:rPr>
          <w:rFonts w:hint="eastAsia" w:ascii="宋体" w:hAnsi="宋体" w:eastAsia="宋体" w:cs="宋体"/>
          <w:b/>
          <w:bCs/>
          <w:color w:val="auto"/>
          <w:kern w:val="30"/>
          <w:sz w:val="28"/>
          <w:szCs w:val="28"/>
          <w:highlight w:val="none"/>
        </w:rPr>
        <w:t>（三）产出情况分析</w:t>
      </w:r>
      <w:bookmarkEnd w:id="50"/>
      <w:bookmarkEnd w:id="51"/>
      <w:bookmarkEnd w:id="52"/>
      <w:bookmarkEnd w:id="53"/>
    </w:p>
    <w:p w14:paraId="7C5A9E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1.</w:t>
      </w:r>
      <w:r>
        <w:rPr>
          <w:rFonts w:hint="eastAsia" w:ascii="宋体" w:hAnsi="宋体" w:eastAsia="宋体" w:cs="宋体"/>
          <w:color w:val="auto"/>
          <w:kern w:val="30"/>
          <w:sz w:val="28"/>
          <w:szCs w:val="28"/>
          <w:highlight w:val="none"/>
          <w:lang w:val="en-US" w:eastAsia="zh-CN"/>
        </w:rPr>
        <w:t>职能</w:t>
      </w:r>
      <w:r>
        <w:rPr>
          <w:rFonts w:hint="eastAsia" w:ascii="宋体" w:hAnsi="宋体" w:eastAsia="宋体" w:cs="宋体"/>
          <w:color w:val="auto"/>
          <w:kern w:val="30"/>
          <w:sz w:val="28"/>
          <w:szCs w:val="28"/>
          <w:highlight w:val="none"/>
        </w:rPr>
        <w:t>管理</w:t>
      </w:r>
    </w:p>
    <w:p w14:paraId="4DB7F6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一是深入学习宣传贯彻党的二十大和二十届三中全会、习近平总书记关于做好新时代党的统一战线工作的重要思想、习近平总书记在全国民族团结进步表彰大会上的重要讲话和习近平给普洱民族团结誓词碑盟誓代表后代的回信等系列精神，以及《中国共产党统一战线工作条例》。</w:t>
      </w:r>
    </w:p>
    <w:p w14:paraId="7704AA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二是按照《中共昆明市晋宁区委2024年度政党协商计划》开展政党协商活动6次。</w:t>
      </w:r>
    </w:p>
    <w:p w14:paraId="6B70DC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三是印发《昆明市晋宁区开展党员干部铸牢中华民族共同体意识“五史五观五认同”教育实践实施方案》。</w:t>
      </w:r>
    </w:p>
    <w:p w14:paraId="6B949E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四是制定下发《晋宁区中小学铸牢中华民族共同体意识开展“五旗五徽五认同”教育实践实施方案》。</w:t>
      </w:r>
    </w:p>
    <w:p w14:paraId="607AF7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2.重点工作任务完成情况</w:t>
      </w:r>
    </w:p>
    <w:p w14:paraId="544C92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bookmarkStart w:id="54" w:name="_Toc2866"/>
      <w:bookmarkStart w:id="55" w:name="_Toc15324"/>
      <w:bookmarkStart w:id="56" w:name="_Toc22600"/>
      <w:r>
        <w:rPr>
          <w:rFonts w:hint="eastAsia" w:ascii="宋体" w:hAnsi="宋体" w:eastAsia="宋体" w:cs="宋体"/>
          <w:color w:val="auto"/>
          <w:kern w:val="30"/>
          <w:sz w:val="28"/>
          <w:szCs w:val="28"/>
          <w:highlight w:val="none"/>
          <w:lang w:val="en-US" w:eastAsia="zh-CN"/>
        </w:rPr>
        <w:t>一是强化政治引领。深入学习宣传贯彻党的二十大和二十届三中全会、习近平总书记关于做好新时代党的统一战线工作的重要思想、习近平总书记在全国民族团结进步表彰大会上的重要讲话和习近平给普洱民族团结誓词碑盟誓代表后代的回信等系列精神，以及《中国共产党统一战线工作条例》。</w:t>
      </w:r>
    </w:p>
    <w:p w14:paraId="0038B2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二是推动多党合作。按照《中共昆明市晋宁区委2024年度政党协商计划》开展政党协商活动6次。加强民主党派基层组织建设，协助民建晋宁基层委完成换届工作。</w:t>
      </w:r>
    </w:p>
    <w:p w14:paraId="0DA444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三是铸牢中华民族共同体意识。实施民族团结进步示范乡镇（上蒜镇）、民族团结进步示范村（太史村）等一系列项目。常态化开展民族团结宣传教育。</w:t>
      </w:r>
    </w:p>
    <w:p w14:paraId="6AC80A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四是维护宗教领域和谐稳定。开展宗教活动场所安全检查及消防演练。持续开展“五进”宗教活动场所活动，增进宗教界人士和信教群众“五个认同”。</w:t>
      </w:r>
    </w:p>
    <w:p w14:paraId="308160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五是促进民营经济“两个健康”。组织民营经济代表人士开展理想信念教育暨招商推介活动。常态化开展“大走访、大调研、解难题”活动，走访企业，征询意见建议。</w:t>
      </w:r>
    </w:p>
    <w:p w14:paraId="5340C4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六是推进党外知识分子和新阶工作创新发展。依托“马铃薯科技小院”推动打造党外知识分子实践创新基地，在昆阳街道太史村打造“宁心商行”新阶人士实践创新基地，集中展示推介晋宁好物。以牛恋村委会小渔村为核心，打造“晋宁区滇池南岸新的社会阶层人士统战工作示范带”，积极申报省级新阶人士统战工作实践创新基地。</w:t>
      </w:r>
    </w:p>
    <w:p w14:paraId="22BC42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七是提升港澳台侨工作。深入台企、台胞台属宣传惠台措施，开展台、侨宣传活动，发放宣传资料，解答群众咨询问题。充分发挥以商招商、以情招商优势，打造乡村旅居项目。</w:t>
      </w:r>
    </w:p>
    <w:p w14:paraId="47212DC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宋体" w:hAnsi="宋体" w:eastAsia="宋体" w:cs="宋体"/>
          <w:b/>
          <w:bCs/>
          <w:color w:val="auto"/>
          <w:kern w:val="30"/>
          <w:sz w:val="28"/>
          <w:szCs w:val="28"/>
        </w:rPr>
      </w:pPr>
      <w:bookmarkStart w:id="57" w:name="_Toc25322"/>
      <w:r>
        <w:rPr>
          <w:rFonts w:hint="eastAsia" w:ascii="宋体" w:hAnsi="宋体" w:eastAsia="宋体" w:cs="宋体"/>
          <w:b/>
          <w:bCs/>
          <w:color w:val="auto"/>
          <w:kern w:val="30"/>
          <w:sz w:val="28"/>
          <w:szCs w:val="28"/>
        </w:rPr>
        <w:t>（四）效果情况分析</w:t>
      </w:r>
      <w:bookmarkEnd w:id="54"/>
      <w:bookmarkEnd w:id="55"/>
      <w:bookmarkEnd w:id="56"/>
      <w:bookmarkEnd w:id="57"/>
    </w:p>
    <w:p w14:paraId="4FC03D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1.经济效益</w:t>
      </w:r>
    </w:p>
    <w:p w14:paraId="01BDB0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争取</w:t>
      </w:r>
      <w:r>
        <w:rPr>
          <w:rFonts w:hint="eastAsia" w:ascii="宋体" w:hAnsi="宋体" w:eastAsia="宋体" w:cs="宋体"/>
          <w:b w:val="0"/>
          <w:bCs/>
          <w:color w:val="auto"/>
          <w:sz w:val="28"/>
          <w:szCs w:val="28"/>
          <w:lang w:val="en-US" w:eastAsia="zh-CN"/>
        </w:rPr>
        <w:t>上级民宗</w:t>
      </w:r>
      <w:r>
        <w:rPr>
          <w:rFonts w:hint="eastAsia" w:ascii="宋体" w:hAnsi="宋体" w:eastAsia="宋体" w:cs="宋体"/>
          <w:b w:val="0"/>
          <w:bCs/>
          <w:color w:val="auto"/>
          <w:sz w:val="28"/>
          <w:szCs w:val="28"/>
        </w:rPr>
        <w:t>资金</w:t>
      </w:r>
      <w:r>
        <w:rPr>
          <w:rFonts w:hint="eastAsia" w:ascii="宋体" w:hAnsi="宋体" w:eastAsia="宋体" w:cs="宋体"/>
          <w:b w:val="0"/>
          <w:bCs/>
          <w:color w:val="auto"/>
          <w:sz w:val="28"/>
          <w:szCs w:val="28"/>
          <w:lang w:val="en-US" w:eastAsia="zh-CN"/>
        </w:rPr>
        <w:t>656</w:t>
      </w:r>
      <w:r>
        <w:rPr>
          <w:rFonts w:hint="eastAsia" w:ascii="宋体" w:hAnsi="宋体" w:eastAsia="宋体" w:cs="宋体"/>
          <w:b w:val="0"/>
          <w:bCs/>
          <w:color w:val="auto"/>
          <w:sz w:val="28"/>
          <w:szCs w:val="28"/>
        </w:rPr>
        <w:t>万元，</w:t>
      </w:r>
      <w:r>
        <w:rPr>
          <w:rFonts w:hint="eastAsia" w:ascii="宋体" w:hAnsi="宋体" w:eastAsia="宋体" w:cs="宋体"/>
          <w:b w:val="0"/>
          <w:bCs/>
          <w:color w:val="auto"/>
          <w:sz w:val="28"/>
          <w:szCs w:val="28"/>
          <w:lang w:val="en-US" w:eastAsia="zh-CN"/>
        </w:rPr>
        <w:t>围绕全市关于打造滇池沿岸民族团结进步示范圈的工作要求，</w:t>
      </w:r>
      <w:r>
        <w:rPr>
          <w:rFonts w:hint="eastAsia" w:ascii="宋体" w:hAnsi="宋体" w:eastAsia="宋体" w:cs="宋体"/>
          <w:b w:val="0"/>
          <w:bCs/>
          <w:color w:val="auto"/>
          <w:sz w:val="28"/>
          <w:szCs w:val="28"/>
        </w:rPr>
        <w:t>实施民族团结进步示范</w:t>
      </w:r>
      <w:r>
        <w:rPr>
          <w:rFonts w:hint="eastAsia" w:ascii="宋体" w:hAnsi="宋体" w:eastAsia="宋体" w:cs="宋体"/>
          <w:b w:val="0"/>
          <w:bCs/>
          <w:color w:val="auto"/>
          <w:sz w:val="28"/>
          <w:szCs w:val="28"/>
          <w:lang w:eastAsia="zh-CN"/>
        </w:rPr>
        <w:t>乡</w:t>
      </w:r>
      <w:r>
        <w:rPr>
          <w:rFonts w:hint="eastAsia" w:ascii="宋体" w:hAnsi="宋体" w:eastAsia="宋体" w:cs="宋体"/>
          <w:b w:val="0"/>
          <w:bCs/>
          <w:color w:val="auto"/>
          <w:sz w:val="28"/>
          <w:szCs w:val="28"/>
          <w:lang w:val="en-US" w:eastAsia="zh-CN"/>
        </w:rPr>
        <w:t>镇（上蒜镇）、</w:t>
      </w:r>
      <w:r>
        <w:rPr>
          <w:rFonts w:hint="eastAsia" w:ascii="宋体" w:hAnsi="宋体" w:eastAsia="宋体" w:cs="宋体"/>
          <w:b w:val="0"/>
          <w:bCs/>
          <w:color w:val="auto"/>
          <w:sz w:val="28"/>
          <w:szCs w:val="28"/>
        </w:rPr>
        <w:t>民族团结</w:t>
      </w:r>
      <w:r>
        <w:rPr>
          <w:rFonts w:hint="eastAsia" w:ascii="宋体" w:hAnsi="宋体" w:eastAsia="宋体" w:cs="宋体"/>
          <w:b w:val="0"/>
          <w:bCs/>
          <w:color w:val="auto"/>
          <w:sz w:val="28"/>
          <w:szCs w:val="28"/>
          <w:lang w:eastAsia="zh-CN"/>
        </w:rPr>
        <w:t>进步</w:t>
      </w:r>
      <w:r>
        <w:rPr>
          <w:rFonts w:hint="eastAsia" w:ascii="宋体" w:hAnsi="宋体" w:eastAsia="宋体" w:cs="宋体"/>
          <w:b w:val="0"/>
          <w:bCs/>
          <w:color w:val="auto"/>
          <w:sz w:val="28"/>
          <w:szCs w:val="28"/>
        </w:rPr>
        <w:t>示范</w:t>
      </w:r>
      <w:r>
        <w:rPr>
          <w:rFonts w:hint="eastAsia" w:ascii="宋体" w:hAnsi="宋体" w:eastAsia="宋体" w:cs="宋体"/>
          <w:b w:val="0"/>
          <w:bCs/>
          <w:color w:val="auto"/>
          <w:sz w:val="28"/>
          <w:szCs w:val="28"/>
          <w:lang w:eastAsia="zh-CN"/>
        </w:rPr>
        <w:t>村（</w:t>
      </w:r>
      <w:r>
        <w:rPr>
          <w:rFonts w:hint="eastAsia" w:ascii="宋体" w:hAnsi="宋体" w:eastAsia="宋体" w:cs="宋体"/>
          <w:b w:val="0"/>
          <w:bCs/>
          <w:color w:val="auto"/>
          <w:sz w:val="28"/>
          <w:szCs w:val="28"/>
          <w:lang w:val="en-US" w:eastAsia="zh-CN"/>
        </w:rPr>
        <w:t>太史村</w:t>
      </w:r>
      <w:r>
        <w:rPr>
          <w:rFonts w:hint="eastAsia" w:ascii="宋体" w:hAnsi="宋体" w:eastAsia="宋体" w:cs="宋体"/>
          <w:b w:val="0"/>
          <w:bCs/>
          <w:color w:val="auto"/>
          <w:sz w:val="28"/>
          <w:szCs w:val="28"/>
          <w:lang w:eastAsia="zh-CN"/>
        </w:rPr>
        <w:t>）等一系列项目；</w:t>
      </w:r>
      <w:r>
        <w:rPr>
          <w:rFonts w:hint="eastAsia" w:ascii="宋体" w:hAnsi="宋体" w:eastAsia="宋体" w:cs="宋体"/>
          <w:b w:val="0"/>
          <w:bCs/>
          <w:color w:val="auto"/>
          <w:sz w:val="28"/>
          <w:szCs w:val="28"/>
        </w:rPr>
        <w:t>推</w:t>
      </w:r>
      <w:r>
        <w:rPr>
          <w:rFonts w:hint="eastAsia" w:ascii="宋体" w:hAnsi="宋体" w:eastAsia="宋体" w:cs="宋体"/>
          <w:b w:val="0"/>
          <w:bCs/>
          <w:color w:val="auto"/>
          <w:sz w:val="28"/>
          <w:szCs w:val="28"/>
          <w:lang w:val="en-US" w:eastAsia="zh-CN"/>
        </w:rPr>
        <w:t>动优秀传统文化传承</w:t>
      </w:r>
      <w:r>
        <w:rPr>
          <w:rFonts w:hint="eastAsia" w:ascii="宋体" w:hAnsi="宋体" w:eastAsia="宋体" w:cs="宋体"/>
          <w:b w:val="0"/>
          <w:bCs/>
          <w:color w:val="auto"/>
          <w:sz w:val="28"/>
          <w:szCs w:val="28"/>
        </w:rPr>
        <w:t>，争取上级资金</w:t>
      </w:r>
      <w:r>
        <w:rPr>
          <w:rFonts w:hint="eastAsia" w:ascii="宋体" w:hAnsi="宋体" w:eastAsia="宋体" w:cs="宋体"/>
          <w:b w:val="0"/>
          <w:bCs/>
          <w:color w:val="auto"/>
          <w:sz w:val="28"/>
          <w:szCs w:val="28"/>
          <w:lang w:val="en-US" w:eastAsia="zh-CN"/>
        </w:rPr>
        <w:t>20</w:t>
      </w:r>
      <w:r>
        <w:rPr>
          <w:rFonts w:hint="eastAsia" w:ascii="宋体" w:hAnsi="宋体" w:eastAsia="宋体" w:cs="宋体"/>
          <w:b w:val="0"/>
          <w:bCs/>
          <w:color w:val="auto"/>
          <w:sz w:val="28"/>
          <w:szCs w:val="28"/>
        </w:rPr>
        <w:t>万元，</w:t>
      </w:r>
      <w:r>
        <w:rPr>
          <w:rFonts w:hint="eastAsia" w:ascii="宋体" w:hAnsi="宋体" w:eastAsia="宋体" w:cs="宋体"/>
          <w:b w:val="0"/>
          <w:bCs/>
          <w:color w:val="auto"/>
          <w:sz w:val="28"/>
          <w:szCs w:val="28"/>
          <w:lang w:val="en-US" w:eastAsia="zh-CN"/>
        </w:rPr>
        <w:t>实施双河彝族乡民族手工业融合创新非遗“刺绣”传承发展项目</w:t>
      </w:r>
      <w:r>
        <w:rPr>
          <w:rFonts w:hint="eastAsia" w:ascii="宋体" w:hAnsi="宋体" w:eastAsia="宋体" w:cs="宋体"/>
          <w:b w:val="0"/>
          <w:bCs/>
          <w:color w:val="auto"/>
          <w:sz w:val="28"/>
          <w:szCs w:val="28"/>
          <w:lang w:eastAsia="zh-CN"/>
        </w:rPr>
        <w:t>。</w:t>
      </w:r>
    </w:p>
    <w:p w14:paraId="12A7E6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2.社会效益</w:t>
      </w:r>
    </w:p>
    <w:p w14:paraId="39238F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以铸牢中华民族共同体意识为主线，紧扣“团结花开、幸福春城”目标，着力深化内涵、丰富形式、创新方法，打造民族团结进步创建工作升级版，建设铸牢中华民族共同体意识示范区，推进新时代党的民族工作高质量发展，为昆明市当好全省经济社会发展排头兵凝聚人心、汇聚力量。召开晋宁区贯彻落实昆明市新一轮创建全国民族团结进步示范市动员会，全面安排部署创建工作</w:t>
      </w:r>
      <w:r>
        <w:rPr>
          <w:rFonts w:hint="eastAsia" w:ascii="宋体" w:hAnsi="宋体" w:eastAsia="宋体" w:cs="宋体"/>
          <w:color w:val="auto"/>
          <w:kern w:val="30"/>
          <w:sz w:val="28"/>
          <w:szCs w:val="28"/>
          <w:highlight w:val="none"/>
          <w:lang w:eastAsia="zh-CN"/>
        </w:rPr>
        <w:t>；</w:t>
      </w:r>
      <w:r>
        <w:rPr>
          <w:rFonts w:hint="eastAsia" w:ascii="宋体" w:hAnsi="宋体" w:eastAsia="宋体" w:cs="宋体"/>
          <w:color w:val="auto"/>
          <w:kern w:val="30"/>
          <w:sz w:val="28"/>
          <w:szCs w:val="28"/>
          <w:highlight w:val="none"/>
        </w:rPr>
        <w:t>制定《晋宁区贯彻落实〈昆明市新一轮创建全国民族团结进步示范市暨打造新时代民族团结进步创建工作升级版〉的实施方案》；创新打造示范单位；配合</w:t>
      </w:r>
      <w:r>
        <w:rPr>
          <w:rFonts w:hint="eastAsia" w:ascii="宋体" w:hAnsi="宋体" w:eastAsia="宋体" w:cs="宋体"/>
          <w:color w:val="auto"/>
          <w:kern w:val="30"/>
          <w:sz w:val="28"/>
          <w:szCs w:val="28"/>
          <w:highlight w:val="none"/>
          <w:lang w:eastAsia="zh-CN"/>
        </w:rPr>
        <w:t>、</w:t>
      </w:r>
      <w:r>
        <w:rPr>
          <w:rFonts w:hint="eastAsia" w:ascii="宋体" w:hAnsi="宋体" w:eastAsia="宋体" w:cs="宋体"/>
          <w:color w:val="auto"/>
          <w:kern w:val="30"/>
          <w:sz w:val="28"/>
          <w:szCs w:val="28"/>
          <w:highlight w:val="none"/>
        </w:rPr>
        <w:t>昆明市做好新一轮创建全国民族团结进步示范市暨打造新时代民族团结进步创建工作升级版，做好迎接验收工作。</w:t>
      </w:r>
    </w:p>
    <w:p w14:paraId="4513D7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30"/>
          <w:sz w:val="28"/>
          <w:szCs w:val="28"/>
          <w:highlight w:val="none"/>
          <w:lang w:val="en-US" w:eastAsia="zh-CN"/>
        </w:rPr>
        <w:t>3</w:t>
      </w:r>
      <w:r>
        <w:rPr>
          <w:rFonts w:hint="eastAsia" w:ascii="宋体" w:hAnsi="宋体" w:eastAsia="宋体" w:cs="宋体"/>
          <w:color w:val="auto"/>
          <w:kern w:val="30"/>
          <w:sz w:val="28"/>
          <w:szCs w:val="28"/>
          <w:highlight w:val="none"/>
        </w:rPr>
        <w:t>.</w:t>
      </w:r>
      <w:r>
        <w:rPr>
          <w:rFonts w:hint="eastAsia" w:ascii="宋体" w:hAnsi="宋体" w:eastAsia="宋体" w:cs="宋体"/>
          <w:color w:val="auto"/>
          <w:kern w:val="30"/>
          <w:sz w:val="28"/>
          <w:szCs w:val="28"/>
          <w:highlight w:val="none"/>
          <w:lang w:val="en-US" w:eastAsia="zh-CN"/>
        </w:rPr>
        <w:t>生态效益</w:t>
      </w:r>
    </w:p>
    <w:p w14:paraId="62850B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组织</w:t>
      </w:r>
      <w:r>
        <w:rPr>
          <w:rFonts w:hint="eastAsia" w:ascii="宋体" w:hAnsi="宋体" w:eastAsia="宋体" w:cs="宋体"/>
          <w:i w:val="0"/>
          <w:caps w:val="0"/>
          <w:color w:val="auto"/>
          <w:spacing w:val="0"/>
          <w:sz w:val="28"/>
          <w:szCs w:val="28"/>
          <w:highlight w:val="none"/>
          <w:shd w:val="clear" w:color="auto" w:fill="FFFFFF"/>
          <w:lang w:eastAsia="zh-CN"/>
        </w:rPr>
        <w:t>无党派人士和</w:t>
      </w:r>
      <w:r>
        <w:rPr>
          <w:rFonts w:hint="eastAsia" w:ascii="宋体" w:hAnsi="宋体" w:eastAsia="宋体" w:cs="宋体"/>
          <w:b w:val="0"/>
          <w:bCs w:val="0"/>
          <w:color w:val="auto"/>
          <w:sz w:val="28"/>
          <w:szCs w:val="28"/>
          <w:highlight w:val="none"/>
          <w:lang w:eastAsia="zh-CN"/>
        </w:rPr>
        <w:t>党外知识分子开展“迎国庆·促乡村振兴”“保护滇池·同心呵护美丽家园”等主题活动，活动过程中传播滇池保护、乡村生态修复知识，提升公众生态环保认知；</w:t>
      </w:r>
      <w:r>
        <w:rPr>
          <w:rFonts w:hint="eastAsia" w:ascii="宋体" w:hAnsi="宋体" w:eastAsia="宋体" w:cs="宋体"/>
          <w:b w:val="0"/>
          <w:bCs w:val="0"/>
          <w:color w:val="auto"/>
          <w:sz w:val="28"/>
          <w:szCs w:val="28"/>
          <w:lang w:eastAsia="zh-CN"/>
        </w:rPr>
        <w:t>支持民盟云南省委开展长江生态环境保护民主监督调研相关工作，</w:t>
      </w:r>
      <w:r>
        <w:rPr>
          <w:rFonts w:hint="eastAsia" w:ascii="宋体" w:hAnsi="宋体" w:eastAsia="宋体" w:cs="宋体"/>
          <w:b w:val="0"/>
          <w:bCs w:val="0"/>
          <w:color w:val="auto"/>
          <w:sz w:val="28"/>
          <w:szCs w:val="28"/>
          <w:highlight w:val="none"/>
          <w:lang w:eastAsia="zh-CN"/>
        </w:rPr>
        <w:t>推动生态修复与保护。</w:t>
      </w:r>
    </w:p>
    <w:p w14:paraId="2DDA83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lang w:val="en-US" w:eastAsia="zh-CN"/>
        </w:rPr>
        <w:t>4</w:t>
      </w:r>
      <w:r>
        <w:rPr>
          <w:rFonts w:hint="eastAsia" w:ascii="宋体" w:hAnsi="宋体" w:eastAsia="宋体" w:cs="宋体"/>
          <w:color w:val="auto"/>
          <w:kern w:val="30"/>
          <w:sz w:val="28"/>
          <w:szCs w:val="28"/>
          <w:highlight w:val="none"/>
        </w:rPr>
        <w:t>.可持续发展</w:t>
      </w:r>
    </w:p>
    <w:p w14:paraId="66D4F7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lang w:val="en-US" w:eastAsia="zh-CN"/>
        </w:rPr>
      </w:pPr>
      <w:r>
        <w:rPr>
          <w:rFonts w:hint="eastAsia" w:ascii="宋体" w:hAnsi="宋体" w:eastAsia="宋体" w:cs="宋体"/>
          <w:color w:val="auto"/>
          <w:kern w:val="30"/>
          <w:sz w:val="28"/>
          <w:szCs w:val="28"/>
          <w:highlight w:val="none"/>
          <w:lang w:val="en-US" w:eastAsia="zh-CN"/>
        </w:rPr>
        <w:t>推进新阶工作创新发展，调研走访挂牌的新阶人士基地、工作站，组织申报2024年市级新阶人士统战工作实践创新基地、工作站3个，在昆阳街道太史村打造“宁心商行”新阶人士实践创新基地；以牛恋村委会小渔村为核心，打造“晋宁区滇池南岸新的社会阶层人士统战工作示范带”。</w:t>
      </w:r>
    </w:p>
    <w:p w14:paraId="332F88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lang w:val="en-US" w:eastAsia="zh-CN"/>
        </w:rPr>
        <w:t>5</w:t>
      </w:r>
      <w:r>
        <w:rPr>
          <w:rFonts w:hint="eastAsia" w:ascii="宋体" w:hAnsi="宋体" w:eastAsia="宋体" w:cs="宋体"/>
          <w:color w:val="auto"/>
          <w:kern w:val="30"/>
          <w:sz w:val="28"/>
          <w:szCs w:val="28"/>
          <w:highlight w:val="none"/>
        </w:rPr>
        <w:t>.满意度</w:t>
      </w:r>
    </w:p>
    <w:p w14:paraId="330FE4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30"/>
          <w:sz w:val="28"/>
          <w:szCs w:val="28"/>
          <w:highlight w:val="none"/>
        </w:rPr>
      </w:pPr>
      <w:r>
        <w:rPr>
          <w:rFonts w:hint="eastAsia" w:ascii="宋体" w:hAnsi="宋体" w:eastAsia="宋体" w:cs="宋体"/>
          <w:color w:val="auto"/>
          <w:kern w:val="30"/>
          <w:sz w:val="28"/>
          <w:szCs w:val="28"/>
          <w:highlight w:val="none"/>
        </w:rPr>
        <w:t>本次共计发放问卷</w:t>
      </w:r>
      <w:r>
        <w:rPr>
          <w:rFonts w:hint="eastAsia" w:ascii="宋体" w:hAnsi="宋体" w:eastAsia="宋体" w:cs="宋体"/>
          <w:color w:val="auto"/>
          <w:kern w:val="30"/>
          <w:sz w:val="28"/>
          <w:szCs w:val="28"/>
          <w:highlight w:val="none"/>
          <w:lang w:val="en-US" w:eastAsia="zh-CN"/>
        </w:rPr>
        <w:t>124</w:t>
      </w:r>
      <w:r>
        <w:rPr>
          <w:rFonts w:hint="eastAsia" w:ascii="宋体" w:hAnsi="宋体" w:eastAsia="宋体" w:cs="宋体"/>
          <w:color w:val="auto"/>
          <w:kern w:val="30"/>
          <w:sz w:val="28"/>
          <w:szCs w:val="28"/>
          <w:highlight w:val="none"/>
        </w:rPr>
        <w:t>份，回收有效问卷</w:t>
      </w:r>
      <w:r>
        <w:rPr>
          <w:rFonts w:hint="eastAsia" w:ascii="宋体" w:hAnsi="宋体" w:eastAsia="宋体" w:cs="宋体"/>
          <w:color w:val="auto"/>
          <w:kern w:val="30"/>
          <w:sz w:val="28"/>
          <w:szCs w:val="28"/>
          <w:highlight w:val="none"/>
          <w:lang w:val="en-US" w:eastAsia="zh-CN"/>
        </w:rPr>
        <w:t>124</w:t>
      </w:r>
      <w:r>
        <w:rPr>
          <w:rFonts w:hint="eastAsia" w:ascii="宋体" w:hAnsi="宋体" w:eastAsia="宋体" w:cs="宋体"/>
          <w:color w:val="auto"/>
          <w:kern w:val="30"/>
          <w:sz w:val="28"/>
          <w:szCs w:val="28"/>
          <w:highlight w:val="none"/>
        </w:rPr>
        <w:t>份，综合满意度为</w:t>
      </w:r>
      <w:r>
        <w:rPr>
          <w:rFonts w:hint="eastAsia" w:ascii="宋体" w:hAnsi="宋体" w:eastAsia="宋体" w:cs="宋体"/>
          <w:color w:val="auto"/>
          <w:kern w:val="30"/>
          <w:sz w:val="28"/>
          <w:szCs w:val="28"/>
          <w:highlight w:val="none"/>
          <w:lang w:val="en-US" w:eastAsia="zh-CN"/>
        </w:rPr>
        <w:t>93.66</w:t>
      </w:r>
      <w:r>
        <w:rPr>
          <w:rFonts w:hint="eastAsia" w:ascii="宋体" w:hAnsi="宋体" w:eastAsia="宋体" w:cs="宋体"/>
          <w:color w:val="auto"/>
          <w:kern w:val="30"/>
          <w:sz w:val="28"/>
          <w:szCs w:val="28"/>
          <w:highlight w:val="none"/>
        </w:rPr>
        <w:t>%。其中，部门人员发放问卷</w:t>
      </w:r>
      <w:r>
        <w:rPr>
          <w:rFonts w:hint="eastAsia" w:ascii="宋体" w:hAnsi="宋体" w:eastAsia="宋体" w:cs="宋体"/>
          <w:color w:val="auto"/>
          <w:kern w:val="30"/>
          <w:sz w:val="28"/>
          <w:szCs w:val="28"/>
          <w:highlight w:val="none"/>
          <w:lang w:val="en-US" w:eastAsia="zh-CN"/>
        </w:rPr>
        <w:t>24</w:t>
      </w:r>
      <w:r>
        <w:rPr>
          <w:rFonts w:hint="eastAsia" w:ascii="宋体" w:hAnsi="宋体" w:eastAsia="宋体" w:cs="宋体"/>
          <w:color w:val="auto"/>
          <w:kern w:val="30"/>
          <w:sz w:val="28"/>
          <w:szCs w:val="28"/>
          <w:highlight w:val="none"/>
        </w:rPr>
        <w:t>份，回收有效问卷</w:t>
      </w:r>
      <w:r>
        <w:rPr>
          <w:rFonts w:hint="eastAsia" w:ascii="宋体" w:hAnsi="宋体" w:eastAsia="宋体" w:cs="宋体"/>
          <w:color w:val="auto"/>
          <w:kern w:val="30"/>
          <w:sz w:val="28"/>
          <w:szCs w:val="28"/>
          <w:highlight w:val="none"/>
          <w:lang w:val="en-US" w:eastAsia="zh-CN"/>
        </w:rPr>
        <w:t>24</w:t>
      </w:r>
      <w:r>
        <w:rPr>
          <w:rFonts w:hint="eastAsia" w:ascii="宋体" w:hAnsi="宋体" w:eastAsia="宋体" w:cs="宋体"/>
          <w:color w:val="auto"/>
          <w:kern w:val="30"/>
          <w:sz w:val="28"/>
          <w:szCs w:val="28"/>
          <w:highlight w:val="none"/>
        </w:rPr>
        <w:t>份，满意度为</w:t>
      </w:r>
      <w:r>
        <w:rPr>
          <w:rFonts w:hint="eastAsia" w:ascii="宋体" w:hAnsi="宋体" w:eastAsia="宋体" w:cs="宋体"/>
          <w:color w:val="auto"/>
          <w:kern w:val="30"/>
          <w:sz w:val="28"/>
          <w:szCs w:val="28"/>
          <w:highlight w:val="none"/>
          <w:lang w:val="en-US" w:eastAsia="zh-CN"/>
        </w:rPr>
        <w:t>95.07%</w:t>
      </w:r>
      <w:r>
        <w:rPr>
          <w:rFonts w:hint="eastAsia" w:ascii="宋体" w:hAnsi="宋体" w:eastAsia="宋体" w:cs="宋体"/>
          <w:color w:val="auto"/>
          <w:kern w:val="30"/>
          <w:sz w:val="28"/>
          <w:szCs w:val="28"/>
          <w:highlight w:val="none"/>
        </w:rPr>
        <w:t>；社会群众发放问卷</w:t>
      </w:r>
      <w:r>
        <w:rPr>
          <w:rFonts w:hint="eastAsia" w:ascii="宋体" w:hAnsi="宋体" w:eastAsia="宋体" w:cs="宋体"/>
          <w:color w:val="auto"/>
          <w:kern w:val="30"/>
          <w:sz w:val="28"/>
          <w:szCs w:val="28"/>
          <w:highlight w:val="none"/>
          <w:lang w:val="en-US" w:eastAsia="zh-CN"/>
        </w:rPr>
        <w:t>100</w:t>
      </w:r>
      <w:r>
        <w:rPr>
          <w:rFonts w:hint="eastAsia" w:ascii="宋体" w:hAnsi="宋体" w:eastAsia="宋体" w:cs="宋体"/>
          <w:color w:val="auto"/>
          <w:kern w:val="30"/>
          <w:sz w:val="28"/>
          <w:szCs w:val="28"/>
          <w:highlight w:val="none"/>
        </w:rPr>
        <w:t>份，回收有效问卷</w:t>
      </w:r>
      <w:r>
        <w:rPr>
          <w:rFonts w:hint="eastAsia" w:ascii="宋体" w:hAnsi="宋体" w:eastAsia="宋体" w:cs="宋体"/>
          <w:color w:val="auto"/>
          <w:kern w:val="30"/>
          <w:sz w:val="28"/>
          <w:szCs w:val="28"/>
          <w:highlight w:val="none"/>
          <w:lang w:val="en-US" w:eastAsia="zh-CN"/>
        </w:rPr>
        <w:t>100</w:t>
      </w:r>
      <w:r>
        <w:rPr>
          <w:rFonts w:hint="eastAsia" w:ascii="宋体" w:hAnsi="宋体" w:eastAsia="宋体" w:cs="宋体"/>
          <w:color w:val="auto"/>
          <w:kern w:val="30"/>
          <w:sz w:val="28"/>
          <w:szCs w:val="28"/>
          <w:highlight w:val="none"/>
        </w:rPr>
        <w:t>份，满意度为</w:t>
      </w:r>
      <w:r>
        <w:rPr>
          <w:rFonts w:hint="eastAsia" w:ascii="宋体" w:hAnsi="宋体" w:eastAsia="宋体" w:cs="宋体"/>
          <w:color w:val="auto"/>
          <w:kern w:val="30"/>
          <w:sz w:val="28"/>
          <w:szCs w:val="28"/>
          <w:highlight w:val="none"/>
          <w:lang w:val="en-US" w:eastAsia="zh-CN"/>
        </w:rPr>
        <w:t>93.05</w:t>
      </w:r>
      <w:r>
        <w:rPr>
          <w:rFonts w:hint="eastAsia" w:ascii="宋体" w:hAnsi="宋体" w:eastAsia="宋体" w:cs="宋体"/>
          <w:color w:val="auto"/>
          <w:kern w:val="30"/>
          <w:sz w:val="28"/>
          <w:szCs w:val="28"/>
          <w:highlight w:val="none"/>
        </w:rPr>
        <w:t>%。具体分析如下表。</w:t>
      </w:r>
    </w:p>
    <w:p w14:paraId="03A67C82">
      <w:pPr>
        <w:keepNext w:val="0"/>
        <w:keepLines w:val="0"/>
        <w:pageBreakBefore w:val="0"/>
        <w:widowControl w:val="0"/>
        <w:kinsoku/>
        <w:wordWrap/>
        <w:overflowPunct/>
        <w:topLinePunct w:val="0"/>
        <w:autoSpaceDE/>
        <w:autoSpaceDN/>
        <w:bidi w:val="0"/>
        <w:adjustRightInd/>
        <w:snapToGrid/>
        <w:spacing w:line="560" w:lineRule="exact"/>
        <w:ind w:firstLine="506" w:firstLineChars="200"/>
        <w:jc w:val="center"/>
        <w:textAlignment w:val="auto"/>
        <w:rPr>
          <w:rFonts w:hint="eastAsia" w:ascii="宋体" w:hAnsi="宋体" w:eastAsia="宋体" w:cs="宋体"/>
          <w:b/>
          <w:bCs/>
          <w:i w:val="0"/>
          <w:caps w:val="0"/>
          <w:color w:val="auto"/>
          <w:spacing w:val="6"/>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6"/>
          <w:kern w:val="0"/>
          <w:sz w:val="24"/>
          <w:szCs w:val="24"/>
          <w:highlight w:val="none"/>
          <w:shd w:val="clear" w:color="auto" w:fill="FFFFFF"/>
          <w:lang w:val="en-US" w:eastAsia="zh-CN" w:bidi="ar"/>
        </w:rPr>
        <w:t>表8：调查问卷分析情况表</w:t>
      </w:r>
    </w:p>
    <w:tbl>
      <w:tblPr>
        <w:tblStyle w:val="29"/>
        <w:tblW w:w="0" w:type="auto"/>
        <w:jc w:val="center"/>
        <w:tblLayout w:type="fixed"/>
        <w:tblCellMar>
          <w:top w:w="0" w:type="dxa"/>
          <w:left w:w="0" w:type="dxa"/>
          <w:bottom w:w="0" w:type="dxa"/>
          <w:right w:w="0" w:type="dxa"/>
        </w:tblCellMar>
      </w:tblPr>
      <w:tblGrid>
        <w:gridCol w:w="513"/>
        <w:gridCol w:w="979"/>
        <w:gridCol w:w="1109"/>
        <w:gridCol w:w="864"/>
        <w:gridCol w:w="5379"/>
      </w:tblGrid>
      <w:tr w14:paraId="4EC0EC4C">
        <w:tblPrEx>
          <w:tblCellMar>
            <w:top w:w="0" w:type="dxa"/>
            <w:left w:w="0" w:type="dxa"/>
            <w:bottom w:w="0" w:type="dxa"/>
            <w:right w:w="0" w:type="dxa"/>
          </w:tblCellMar>
        </w:tblPrEx>
        <w:trPr>
          <w:trHeight w:val="368" w:hRule="atLeast"/>
          <w:tblHeader/>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EEE5BB6">
            <w:pPr>
              <w:widowControl/>
              <w:spacing w:line="230" w:lineRule="exact"/>
              <w:jc w:val="center"/>
              <w:textAlignment w:val="center"/>
              <w:rPr>
                <w:rFonts w:hint="eastAsia" w:ascii="宋体" w:hAnsi="宋体" w:eastAsia="宋体" w:cs="宋体"/>
                <w:b/>
                <w:color w:val="auto"/>
                <w:kern w:val="30"/>
                <w:sz w:val="18"/>
                <w:szCs w:val="18"/>
                <w:highlight w:val="none"/>
              </w:rPr>
            </w:pPr>
            <w:r>
              <w:rPr>
                <w:rFonts w:hint="eastAsia" w:ascii="宋体" w:hAnsi="宋体" w:eastAsia="宋体" w:cs="宋体"/>
                <w:b/>
                <w:color w:val="auto"/>
                <w:kern w:val="0"/>
                <w:sz w:val="18"/>
                <w:szCs w:val="18"/>
                <w:highlight w:val="none"/>
              </w:rPr>
              <w:t>序号</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61BC01C">
            <w:pPr>
              <w:widowControl/>
              <w:spacing w:line="230" w:lineRule="exact"/>
              <w:jc w:val="center"/>
              <w:textAlignment w:val="center"/>
              <w:rPr>
                <w:rFonts w:hint="eastAsia" w:ascii="宋体" w:hAnsi="宋体" w:eastAsia="宋体" w:cs="宋体"/>
                <w:b/>
                <w:color w:val="auto"/>
                <w:kern w:val="30"/>
                <w:sz w:val="18"/>
                <w:szCs w:val="18"/>
                <w:highlight w:val="none"/>
              </w:rPr>
            </w:pPr>
            <w:r>
              <w:rPr>
                <w:rFonts w:hint="eastAsia" w:ascii="宋体" w:hAnsi="宋体" w:eastAsia="宋体" w:cs="宋体"/>
                <w:b/>
                <w:color w:val="auto"/>
                <w:kern w:val="0"/>
                <w:sz w:val="18"/>
                <w:szCs w:val="18"/>
                <w:highlight w:val="none"/>
              </w:rPr>
              <w:t>问卷发放对象</w:t>
            </w:r>
          </w:p>
        </w:tc>
        <w:tc>
          <w:tcPr>
            <w:tcW w:w="11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EAFAE7A">
            <w:pPr>
              <w:widowControl/>
              <w:spacing w:line="230" w:lineRule="exact"/>
              <w:jc w:val="center"/>
              <w:textAlignment w:val="center"/>
              <w:rPr>
                <w:rFonts w:hint="eastAsia" w:ascii="宋体" w:hAnsi="宋体" w:eastAsia="宋体" w:cs="宋体"/>
                <w:b/>
                <w:color w:val="auto"/>
                <w:kern w:val="30"/>
                <w:sz w:val="18"/>
                <w:szCs w:val="18"/>
                <w:highlight w:val="none"/>
              </w:rPr>
            </w:pPr>
            <w:r>
              <w:rPr>
                <w:rFonts w:hint="eastAsia" w:ascii="宋体" w:hAnsi="宋体" w:eastAsia="宋体" w:cs="宋体"/>
                <w:b/>
                <w:color w:val="auto"/>
                <w:kern w:val="0"/>
                <w:sz w:val="18"/>
                <w:szCs w:val="18"/>
                <w:highlight w:val="none"/>
              </w:rPr>
              <w:t>回收有效问卷数</w:t>
            </w:r>
          </w:p>
        </w:tc>
        <w:tc>
          <w:tcPr>
            <w:tcW w:w="86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50C387B">
            <w:pPr>
              <w:widowControl/>
              <w:spacing w:line="230" w:lineRule="exact"/>
              <w:jc w:val="center"/>
              <w:textAlignment w:val="center"/>
              <w:rPr>
                <w:rFonts w:hint="eastAsia" w:ascii="宋体" w:hAnsi="宋体" w:eastAsia="宋体" w:cs="宋体"/>
                <w:b/>
                <w:color w:val="auto"/>
                <w:kern w:val="30"/>
                <w:sz w:val="18"/>
                <w:szCs w:val="18"/>
                <w:highlight w:val="none"/>
              </w:rPr>
            </w:pPr>
            <w:r>
              <w:rPr>
                <w:rFonts w:hint="eastAsia" w:ascii="宋体" w:hAnsi="宋体" w:eastAsia="宋体" w:cs="宋体"/>
                <w:b/>
                <w:color w:val="auto"/>
                <w:kern w:val="0"/>
                <w:sz w:val="18"/>
                <w:szCs w:val="18"/>
                <w:highlight w:val="none"/>
              </w:rPr>
              <w:t>满意度</w:t>
            </w:r>
          </w:p>
        </w:tc>
        <w:tc>
          <w:tcPr>
            <w:tcW w:w="5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5DCBB3E">
            <w:pPr>
              <w:widowControl/>
              <w:spacing w:line="230" w:lineRule="exact"/>
              <w:jc w:val="center"/>
              <w:textAlignment w:val="center"/>
              <w:rPr>
                <w:rFonts w:hint="eastAsia" w:ascii="宋体" w:hAnsi="宋体" w:eastAsia="宋体" w:cs="宋体"/>
                <w:b/>
                <w:color w:val="auto"/>
                <w:kern w:val="30"/>
                <w:sz w:val="18"/>
                <w:szCs w:val="18"/>
                <w:highlight w:val="none"/>
              </w:rPr>
            </w:pPr>
            <w:r>
              <w:rPr>
                <w:rFonts w:hint="eastAsia" w:ascii="宋体" w:hAnsi="宋体" w:eastAsia="宋体" w:cs="宋体"/>
                <w:b/>
                <w:color w:val="auto"/>
                <w:kern w:val="0"/>
                <w:sz w:val="18"/>
                <w:szCs w:val="18"/>
                <w:highlight w:val="none"/>
              </w:rPr>
              <w:t>问卷内容分析</w:t>
            </w:r>
          </w:p>
        </w:tc>
      </w:tr>
      <w:tr w14:paraId="2E4C7C35">
        <w:tblPrEx>
          <w:tblCellMar>
            <w:top w:w="0" w:type="dxa"/>
            <w:left w:w="0" w:type="dxa"/>
            <w:bottom w:w="0" w:type="dxa"/>
            <w:right w:w="0" w:type="dxa"/>
          </w:tblCellMar>
        </w:tblPrEx>
        <w:trPr>
          <w:trHeight w:val="1928" w:hRule="atLeast"/>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EE5FF83">
            <w:pPr>
              <w:widowControl/>
              <w:spacing w:line="230" w:lineRule="exact"/>
              <w:jc w:val="center"/>
              <w:textAlignment w:val="center"/>
              <w:rPr>
                <w:rFonts w:hint="eastAsia" w:ascii="宋体" w:hAnsi="宋体" w:eastAsia="宋体" w:cs="宋体"/>
                <w:color w:val="auto"/>
                <w:kern w:val="30"/>
                <w:sz w:val="18"/>
                <w:szCs w:val="18"/>
                <w:highlight w:val="none"/>
              </w:rPr>
            </w:pPr>
            <w:r>
              <w:rPr>
                <w:rFonts w:hint="eastAsia" w:ascii="宋体" w:hAnsi="宋体" w:eastAsia="宋体" w:cs="宋体"/>
                <w:color w:val="auto"/>
                <w:kern w:val="0"/>
                <w:sz w:val="18"/>
                <w:szCs w:val="18"/>
                <w:highlight w:val="none"/>
              </w:rPr>
              <w:t>1</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6DC5F80">
            <w:pPr>
              <w:widowControl/>
              <w:spacing w:line="230" w:lineRule="exact"/>
              <w:jc w:val="center"/>
              <w:textAlignment w:val="center"/>
              <w:rPr>
                <w:rFonts w:hint="eastAsia" w:ascii="宋体" w:hAnsi="宋体" w:eastAsia="宋体" w:cs="宋体"/>
                <w:color w:val="auto"/>
                <w:kern w:val="30"/>
                <w:sz w:val="18"/>
                <w:szCs w:val="18"/>
                <w:highlight w:val="none"/>
              </w:rPr>
            </w:pPr>
            <w:r>
              <w:rPr>
                <w:rFonts w:hint="eastAsia" w:ascii="宋体" w:hAnsi="宋体" w:eastAsia="宋体" w:cs="宋体"/>
                <w:color w:val="auto"/>
                <w:kern w:val="0"/>
                <w:sz w:val="18"/>
                <w:szCs w:val="18"/>
                <w:highlight w:val="none"/>
              </w:rPr>
              <w:t>部门人员</w:t>
            </w:r>
          </w:p>
        </w:tc>
        <w:tc>
          <w:tcPr>
            <w:tcW w:w="11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B08A16D">
            <w:pPr>
              <w:widowControl/>
              <w:spacing w:line="230" w:lineRule="exact"/>
              <w:jc w:val="center"/>
              <w:textAlignment w:val="center"/>
              <w:rPr>
                <w:rFonts w:hint="eastAsia" w:ascii="宋体" w:hAnsi="宋体" w:eastAsia="宋体" w:cs="宋体"/>
                <w:color w:val="auto"/>
                <w:kern w:val="30"/>
                <w:sz w:val="18"/>
                <w:szCs w:val="18"/>
                <w:highlight w:val="none"/>
                <w:lang w:val="en-US" w:eastAsia="zh-CN"/>
              </w:rPr>
            </w:pPr>
            <w:r>
              <w:rPr>
                <w:rFonts w:hint="eastAsia" w:ascii="宋体" w:hAnsi="宋体" w:eastAsia="宋体" w:cs="宋体"/>
                <w:color w:val="auto"/>
                <w:kern w:val="0"/>
                <w:sz w:val="18"/>
                <w:szCs w:val="18"/>
                <w:highlight w:val="none"/>
                <w:lang w:val="en-US" w:eastAsia="zh-CN"/>
              </w:rPr>
              <w:t>24</w:t>
            </w:r>
          </w:p>
        </w:tc>
        <w:tc>
          <w:tcPr>
            <w:tcW w:w="86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D352C55">
            <w:pPr>
              <w:widowControl/>
              <w:spacing w:line="230" w:lineRule="exact"/>
              <w:jc w:val="center"/>
              <w:textAlignment w:val="center"/>
              <w:rPr>
                <w:rFonts w:hint="eastAsia" w:ascii="宋体" w:hAnsi="宋体" w:eastAsia="宋体" w:cs="宋体"/>
                <w:color w:val="auto"/>
                <w:kern w:val="30"/>
                <w:sz w:val="18"/>
                <w:szCs w:val="18"/>
                <w:highlight w:val="none"/>
              </w:rPr>
            </w:pPr>
            <w:r>
              <w:rPr>
                <w:rFonts w:hint="eastAsia" w:ascii="宋体" w:hAnsi="宋体" w:eastAsia="宋体" w:cs="宋体"/>
                <w:color w:val="auto"/>
                <w:kern w:val="30"/>
                <w:sz w:val="18"/>
                <w:szCs w:val="18"/>
                <w:highlight w:val="none"/>
                <w:lang w:val="en-US" w:eastAsia="zh-CN"/>
              </w:rPr>
              <w:t>95.07</w:t>
            </w:r>
            <w:r>
              <w:rPr>
                <w:rFonts w:hint="eastAsia" w:ascii="宋体" w:hAnsi="宋体" w:eastAsia="宋体" w:cs="宋体"/>
                <w:color w:val="auto"/>
                <w:kern w:val="30"/>
                <w:sz w:val="18"/>
                <w:szCs w:val="18"/>
                <w:highlight w:val="none"/>
              </w:rPr>
              <w:t>%</w:t>
            </w:r>
          </w:p>
        </w:tc>
        <w:tc>
          <w:tcPr>
            <w:tcW w:w="5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D59FF5C">
            <w:pPr>
              <w:widowControl/>
              <w:spacing w:line="230" w:lineRule="exact"/>
              <w:jc w:val="left"/>
              <w:textAlignment w:val="center"/>
              <w:rPr>
                <w:rFonts w:hint="eastAsia" w:ascii="宋体" w:hAnsi="宋体" w:eastAsia="宋体" w:cs="宋体"/>
                <w:color w:val="auto"/>
                <w:kern w:val="30"/>
                <w:sz w:val="18"/>
                <w:szCs w:val="18"/>
                <w:highlight w:val="none"/>
                <w:lang w:val="en-US"/>
              </w:rPr>
            </w:pPr>
            <w:r>
              <w:rPr>
                <w:rFonts w:hint="eastAsia" w:ascii="宋体" w:hAnsi="宋体" w:eastAsia="宋体" w:cs="宋体"/>
                <w:color w:val="auto"/>
                <w:kern w:val="0"/>
                <w:sz w:val="18"/>
                <w:szCs w:val="18"/>
                <w:highlight w:val="none"/>
              </w:rPr>
              <w:t>被调查者对</w:t>
            </w:r>
            <w:r>
              <w:rPr>
                <w:rFonts w:hint="eastAsia" w:ascii="宋体" w:hAnsi="宋体" w:eastAsia="宋体" w:cs="宋体"/>
                <w:color w:val="auto"/>
                <w:kern w:val="0"/>
                <w:sz w:val="18"/>
                <w:szCs w:val="18"/>
                <w:highlight w:val="none"/>
                <w:lang w:val="en-US" w:eastAsia="zh-CN"/>
              </w:rPr>
              <w:t>单位2024年工作现状较满意</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对人员结构、</w:t>
            </w:r>
            <w:r>
              <w:rPr>
                <w:rFonts w:hint="eastAsia" w:ascii="宋体" w:hAnsi="宋体" w:eastAsia="宋体" w:cs="宋体"/>
                <w:color w:val="auto"/>
                <w:kern w:val="0"/>
                <w:sz w:val="18"/>
                <w:szCs w:val="18"/>
                <w:highlight w:val="none"/>
              </w:rPr>
              <w:t>重点工作</w:t>
            </w:r>
            <w:r>
              <w:rPr>
                <w:rFonts w:hint="eastAsia" w:ascii="宋体" w:hAnsi="宋体" w:eastAsia="宋体" w:cs="宋体"/>
                <w:color w:val="auto"/>
                <w:kern w:val="0"/>
                <w:sz w:val="18"/>
                <w:szCs w:val="18"/>
                <w:highlight w:val="none"/>
                <w:lang w:val="en-US" w:eastAsia="zh-CN"/>
              </w:rPr>
              <w:t>开展情况</w:t>
            </w: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年部门目标实现</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资金预算安排、政策宣传工作效率、职工权益及福利及</w:t>
            </w:r>
            <w:r>
              <w:rPr>
                <w:rFonts w:hint="eastAsia" w:ascii="宋体" w:hAnsi="宋体" w:eastAsia="宋体" w:cs="宋体"/>
                <w:color w:val="auto"/>
                <w:kern w:val="0"/>
                <w:sz w:val="18"/>
                <w:szCs w:val="18"/>
                <w:highlight w:val="none"/>
              </w:rPr>
              <w:t>部门</w:t>
            </w:r>
            <w:r>
              <w:rPr>
                <w:rFonts w:hint="eastAsia" w:ascii="宋体" w:hAnsi="宋体" w:eastAsia="宋体" w:cs="宋体"/>
                <w:color w:val="auto"/>
                <w:kern w:val="0"/>
                <w:sz w:val="18"/>
                <w:szCs w:val="18"/>
                <w:highlight w:val="none"/>
                <w:lang w:val="en-US" w:eastAsia="zh-CN"/>
              </w:rPr>
              <w:t>的</w:t>
            </w:r>
            <w:r>
              <w:rPr>
                <w:rFonts w:hint="eastAsia" w:ascii="宋体" w:hAnsi="宋体" w:eastAsia="宋体" w:cs="宋体"/>
                <w:color w:val="auto"/>
                <w:kern w:val="0"/>
                <w:sz w:val="18"/>
                <w:szCs w:val="18"/>
                <w:highlight w:val="none"/>
              </w:rPr>
              <w:t>办事能力、工作效率</w:t>
            </w:r>
            <w:r>
              <w:rPr>
                <w:rFonts w:hint="eastAsia" w:ascii="宋体" w:hAnsi="宋体" w:eastAsia="宋体" w:cs="宋体"/>
                <w:color w:val="auto"/>
                <w:kern w:val="0"/>
                <w:sz w:val="18"/>
                <w:szCs w:val="18"/>
                <w:highlight w:val="none"/>
                <w:lang w:val="en-US" w:eastAsia="zh-CN"/>
              </w:rPr>
              <w:t>等方面做得到位较满意，受到了部门人员的肯定。</w:t>
            </w:r>
          </w:p>
        </w:tc>
      </w:tr>
      <w:tr w14:paraId="5955162D">
        <w:tblPrEx>
          <w:tblCellMar>
            <w:top w:w="0" w:type="dxa"/>
            <w:left w:w="0" w:type="dxa"/>
            <w:bottom w:w="0" w:type="dxa"/>
            <w:right w:w="0" w:type="dxa"/>
          </w:tblCellMar>
        </w:tblPrEx>
        <w:trPr>
          <w:trHeight w:val="2112" w:hRule="atLeast"/>
          <w:jc w:val="center"/>
        </w:trPr>
        <w:tc>
          <w:tcPr>
            <w:tcW w:w="51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88D3A1A">
            <w:pPr>
              <w:widowControl/>
              <w:spacing w:line="230" w:lineRule="exact"/>
              <w:jc w:val="center"/>
              <w:textAlignment w:val="center"/>
              <w:rPr>
                <w:rFonts w:hint="eastAsia" w:ascii="宋体" w:hAnsi="宋体" w:eastAsia="宋体" w:cs="宋体"/>
                <w:color w:val="auto"/>
                <w:kern w:val="3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9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BE455D3">
            <w:pPr>
              <w:widowControl/>
              <w:spacing w:line="230" w:lineRule="exact"/>
              <w:jc w:val="center"/>
              <w:textAlignment w:val="center"/>
              <w:rPr>
                <w:rFonts w:hint="eastAsia" w:ascii="宋体" w:hAnsi="宋体" w:eastAsia="宋体" w:cs="宋体"/>
                <w:color w:val="auto"/>
                <w:kern w:val="30"/>
                <w:sz w:val="18"/>
                <w:szCs w:val="18"/>
                <w:highlight w:val="none"/>
              </w:rPr>
            </w:pPr>
            <w:r>
              <w:rPr>
                <w:rFonts w:hint="eastAsia" w:ascii="宋体" w:hAnsi="宋体" w:eastAsia="宋体" w:cs="宋体"/>
                <w:color w:val="auto"/>
                <w:kern w:val="0"/>
                <w:sz w:val="18"/>
                <w:szCs w:val="18"/>
                <w:highlight w:val="none"/>
              </w:rPr>
              <w:t>社会群众</w:t>
            </w:r>
          </w:p>
        </w:tc>
        <w:tc>
          <w:tcPr>
            <w:tcW w:w="110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7AF1C1EB">
            <w:pPr>
              <w:widowControl/>
              <w:spacing w:line="230" w:lineRule="exact"/>
              <w:jc w:val="center"/>
              <w:textAlignment w:val="center"/>
              <w:rPr>
                <w:rFonts w:hint="eastAsia" w:ascii="宋体" w:hAnsi="宋体" w:eastAsia="宋体" w:cs="宋体"/>
                <w:color w:val="auto"/>
                <w:kern w:val="30"/>
                <w:sz w:val="18"/>
                <w:szCs w:val="18"/>
                <w:highlight w:val="none"/>
                <w:lang w:val="en-US" w:eastAsia="zh-CN"/>
              </w:rPr>
            </w:pPr>
            <w:r>
              <w:rPr>
                <w:rFonts w:hint="eastAsia" w:ascii="宋体" w:hAnsi="宋体" w:eastAsia="宋体" w:cs="宋体"/>
                <w:color w:val="auto"/>
                <w:kern w:val="30"/>
                <w:sz w:val="18"/>
                <w:szCs w:val="18"/>
                <w:highlight w:val="none"/>
                <w:lang w:val="en-US" w:eastAsia="zh-CN"/>
              </w:rPr>
              <w:t>100</w:t>
            </w:r>
          </w:p>
        </w:tc>
        <w:tc>
          <w:tcPr>
            <w:tcW w:w="86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5A13B47">
            <w:pPr>
              <w:widowControl/>
              <w:spacing w:line="230" w:lineRule="exact"/>
              <w:jc w:val="center"/>
              <w:textAlignment w:val="center"/>
              <w:rPr>
                <w:rFonts w:hint="eastAsia" w:ascii="宋体" w:hAnsi="宋体" w:eastAsia="宋体" w:cs="宋体"/>
                <w:color w:val="auto"/>
                <w:kern w:val="30"/>
                <w:sz w:val="18"/>
                <w:szCs w:val="18"/>
                <w:highlight w:val="none"/>
                <w:lang w:val="en-US" w:eastAsia="zh-CN"/>
              </w:rPr>
            </w:pPr>
            <w:r>
              <w:rPr>
                <w:rFonts w:hint="eastAsia" w:ascii="宋体" w:hAnsi="宋体" w:eastAsia="宋体" w:cs="宋体"/>
                <w:color w:val="auto"/>
                <w:kern w:val="30"/>
                <w:sz w:val="18"/>
                <w:szCs w:val="18"/>
                <w:highlight w:val="none"/>
                <w:lang w:val="en-US" w:eastAsia="zh-CN"/>
              </w:rPr>
              <w:t>93.05%</w:t>
            </w:r>
          </w:p>
        </w:tc>
        <w:tc>
          <w:tcPr>
            <w:tcW w:w="537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29B5C09">
            <w:pPr>
              <w:widowControl/>
              <w:spacing w:line="230" w:lineRule="exact"/>
              <w:jc w:val="left"/>
              <w:textAlignment w:val="center"/>
              <w:rPr>
                <w:rFonts w:hint="eastAsia" w:ascii="宋体" w:hAnsi="宋体" w:eastAsia="宋体" w:cs="宋体"/>
                <w:color w:val="auto"/>
                <w:kern w:val="30"/>
                <w:sz w:val="18"/>
                <w:szCs w:val="18"/>
                <w:highlight w:val="none"/>
                <w:lang w:val="en-US"/>
              </w:rPr>
            </w:pPr>
            <w:r>
              <w:rPr>
                <w:rFonts w:hint="eastAsia" w:ascii="宋体" w:hAnsi="宋体" w:eastAsia="宋体" w:cs="宋体"/>
                <w:color w:val="auto"/>
                <w:kern w:val="0"/>
                <w:sz w:val="18"/>
                <w:szCs w:val="18"/>
                <w:highlight w:val="none"/>
                <w:lang w:val="en-US" w:eastAsia="zh-CN"/>
              </w:rPr>
              <w:t>大部分被调查对象认为中共昆明市晋宁区委统战部在办理业务过程中的便携程度合理，在信息公开方面也较为满意，在基层服务、基本公共服务的能力和水平方面也得到广泛认可，评价积极向好。</w:t>
            </w:r>
          </w:p>
        </w:tc>
      </w:tr>
    </w:tbl>
    <w:p w14:paraId="14DF13BA">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highlight w:val="none"/>
        </w:rPr>
      </w:pPr>
      <w:bookmarkStart w:id="58" w:name="_Toc25988"/>
      <w:bookmarkStart w:id="59" w:name="_Toc20524"/>
      <w:bookmarkStart w:id="60" w:name="_Toc6426"/>
      <w:r>
        <w:rPr>
          <w:rFonts w:hint="eastAsia" w:ascii="黑体" w:hAnsi="黑体" w:eastAsia="黑体" w:cs="黑体"/>
          <w:b/>
          <w:bCs/>
          <w:color w:val="auto"/>
          <w:spacing w:val="6"/>
          <w:kern w:val="0"/>
          <w:sz w:val="32"/>
          <w:szCs w:val="32"/>
          <w:highlight w:val="none"/>
          <w:lang w:val="en-US" w:eastAsia="zh-CN"/>
        </w:rPr>
        <w:t>五</w:t>
      </w:r>
      <w:r>
        <w:rPr>
          <w:rFonts w:hint="eastAsia" w:ascii="黑体" w:hAnsi="黑体" w:eastAsia="黑体" w:cs="黑体"/>
          <w:b/>
          <w:bCs/>
          <w:color w:val="auto"/>
          <w:spacing w:val="6"/>
          <w:kern w:val="0"/>
          <w:sz w:val="32"/>
          <w:szCs w:val="32"/>
          <w:highlight w:val="none"/>
        </w:rPr>
        <w:t>、主要经验及做法</w:t>
      </w:r>
      <w:bookmarkEnd w:id="58"/>
      <w:bookmarkEnd w:id="59"/>
      <w:bookmarkEnd w:id="60"/>
    </w:p>
    <w:p w14:paraId="4B091A5B">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9"/>
        <w:rPr>
          <w:rFonts w:hint="eastAsia" w:ascii="宋体" w:hAnsi="宋体" w:eastAsia="宋体" w:cs="宋体"/>
          <w:b/>
          <w:bCs/>
          <w:color w:val="auto"/>
          <w:spacing w:val="6"/>
          <w:kern w:val="0"/>
          <w:sz w:val="28"/>
          <w:szCs w:val="28"/>
          <w:highlight w:val="none"/>
          <w:lang w:val="en-US" w:eastAsia="zh-CN"/>
        </w:rPr>
      </w:pPr>
      <w:r>
        <w:rPr>
          <w:rFonts w:hint="eastAsia" w:ascii="宋体" w:hAnsi="宋体" w:eastAsia="宋体" w:cs="宋体"/>
          <w:b/>
          <w:bCs/>
          <w:color w:val="auto"/>
          <w:spacing w:val="6"/>
          <w:kern w:val="0"/>
          <w:sz w:val="28"/>
          <w:szCs w:val="28"/>
          <w:highlight w:val="none"/>
          <w:lang w:val="en-US" w:eastAsia="zh-CN"/>
        </w:rPr>
        <w:t>（一）全方位、全过程实施预算绩效管理办法</w:t>
      </w:r>
    </w:p>
    <w:p w14:paraId="602A58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color w:val="auto"/>
          <w:kern w:val="30"/>
          <w:sz w:val="28"/>
          <w:szCs w:val="28"/>
          <w:highlight w:val="none"/>
          <w:lang w:val="en-US" w:eastAsia="zh-CN"/>
        </w:rPr>
        <w:t>按照《中华人民共和国预算法》《中共云南省委 云南省人民政</w:t>
      </w:r>
      <w:r>
        <w:rPr>
          <w:rFonts w:hint="eastAsia" w:ascii="宋体" w:hAnsi="宋体" w:eastAsia="宋体" w:cs="宋体"/>
          <w:color w:val="auto"/>
          <w:kern w:val="30"/>
          <w:sz w:val="28"/>
          <w:szCs w:val="28"/>
          <w:lang w:val="en-US" w:eastAsia="zh-CN"/>
        </w:rPr>
        <w:t>府关于全面实施预算绩效管理的实施意见》（云发〔2019〕11号）《中共昆明市委 昆明市人民政府关于全面实施预算绩效管理的实施意见》（昆发〔2019〕12号）及《中共昆明市晋宁区委  昆明市晋宁区人民政府关于全面实施预算绩效管理工作推进方案》（晋发〔2021〕9号）等法律规定和文件要求，根据区委、区政府对预算支出绩效评价的工作要求，对部门整体、重点项目进行各方位、各阶段绩效管理并进行考核，将考核结果与资金使用挂钩，</w:t>
      </w:r>
      <w:r>
        <w:rPr>
          <w:rFonts w:hint="eastAsia" w:ascii="宋体" w:hAnsi="宋体" w:eastAsia="宋体" w:cs="宋体"/>
          <w:b w:val="0"/>
          <w:bCs w:val="0"/>
          <w:color w:val="auto"/>
          <w:sz w:val="28"/>
          <w:szCs w:val="28"/>
        </w:rPr>
        <w:t>使各项资金在工作任务中发挥最大的效益</w:t>
      </w:r>
      <w:r>
        <w:rPr>
          <w:rFonts w:hint="eastAsia" w:ascii="宋体" w:hAnsi="宋体" w:eastAsia="宋体" w:cs="宋体"/>
          <w:b w:val="0"/>
          <w:bCs w:val="0"/>
          <w:color w:val="auto"/>
          <w:sz w:val="28"/>
          <w:szCs w:val="28"/>
          <w:lang w:eastAsia="zh-CN"/>
        </w:rPr>
        <w:t>。</w:t>
      </w:r>
    </w:p>
    <w:p w14:paraId="0AF85127">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6"/>
          <w:kern w:val="0"/>
          <w:sz w:val="28"/>
          <w:szCs w:val="28"/>
          <w:highlight w:val="none"/>
          <w:lang w:val="en-US" w:eastAsia="zh-CN"/>
        </w:rPr>
        <w:t>（二）</w:t>
      </w:r>
      <w:bookmarkStart w:id="61" w:name="_Toc14370"/>
      <w:bookmarkStart w:id="62" w:name="_Toc12097"/>
      <w:r>
        <w:rPr>
          <w:rFonts w:hint="eastAsia" w:ascii="宋体" w:hAnsi="宋体" w:eastAsia="宋体" w:cs="宋体"/>
          <w:b/>
          <w:bCs/>
          <w:color w:val="auto"/>
          <w:spacing w:val="6"/>
          <w:kern w:val="0"/>
          <w:sz w:val="28"/>
          <w:szCs w:val="28"/>
          <w:highlight w:val="none"/>
          <w:lang w:val="en-US" w:eastAsia="zh-CN"/>
        </w:rPr>
        <w:t>全域创建，促进民族团结进步示范创建工作提质增效</w:t>
      </w:r>
    </w:p>
    <w:p w14:paraId="4DDD7B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深入开展民族团结进步示范创建“10+N进”活动，按照“十个一”标准打造一批高质量民族团结进步示范点，形成了“以点串线、以线连片、以片带面”的示范创建格局，</w:t>
      </w:r>
      <w:r>
        <w:rPr>
          <w:rFonts w:hint="eastAsia" w:ascii="宋体" w:hAnsi="宋体" w:eastAsia="宋体" w:cs="宋体"/>
          <w:color w:val="auto"/>
          <w:sz w:val="28"/>
          <w:szCs w:val="28"/>
          <w:u w:val="none"/>
          <w:lang w:val="en-US" w:eastAsia="zh-CN"/>
        </w:rPr>
        <w:t>积极申报创建第四批昆明市民族团结进步示范单位</w:t>
      </w:r>
      <w:r>
        <w:rPr>
          <w:rFonts w:hint="eastAsia" w:ascii="宋体" w:hAnsi="宋体" w:eastAsia="宋体" w:cs="宋体"/>
          <w:b w:val="0"/>
          <w:bCs w:val="0"/>
          <w:color w:val="auto"/>
          <w:kern w:val="2"/>
          <w:sz w:val="28"/>
          <w:szCs w:val="28"/>
          <w:lang w:val="en-US" w:eastAsia="zh-CN" w:bidi="ar-SA"/>
        </w:rPr>
        <w:t>。在今年配合昆明市新一轮创建全国民族团结进步示范市工作中，对线路设计、解说词、氛围营造等工作进行提升优化。</w:t>
      </w:r>
    </w:p>
    <w:p w14:paraId="702E9EE8">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rPr>
      </w:pPr>
      <w:bookmarkStart w:id="63" w:name="_Toc28177"/>
      <w:r>
        <w:rPr>
          <w:rFonts w:hint="eastAsia" w:ascii="黑体" w:hAnsi="黑体" w:eastAsia="黑体" w:cs="黑体"/>
          <w:b/>
          <w:bCs/>
          <w:color w:val="auto"/>
          <w:spacing w:val="6"/>
          <w:kern w:val="0"/>
          <w:sz w:val="32"/>
          <w:szCs w:val="32"/>
          <w:lang w:val="en-US" w:eastAsia="zh-CN"/>
        </w:rPr>
        <w:t>六</w:t>
      </w:r>
      <w:r>
        <w:rPr>
          <w:rFonts w:hint="eastAsia" w:ascii="黑体" w:hAnsi="黑体" w:eastAsia="黑体" w:cs="黑体"/>
          <w:b/>
          <w:bCs/>
          <w:color w:val="auto"/>
          <w:spacing w:val="6"/>
          <w:kern w:val="0"/>
          <w:sz w:val="32"/>
          <w:szCs w:val="32"/>
        </w:rPr>
        <w:t>、存在问题及原因分析</w:t>
      </w:r>
      <w:bookmarkEnd w:id="61"/>
      <w:bookmarkEnd w:id="62"/>
      <w:bookmarkEnd w:id="63"/>
    </w:p>
    <w:p w14:paraId="17A86214">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9"/>
        <w:rPr>
          <w:rFonts w:hint="eastAsia" w:ascii="宋体" w:hAnsi="宋体" w:eastAsia="宋体" w:cs="宋体"/>
          <w:b/>
          <w:bCs/>
          <w:color w:val="auto"/>
          <w:spacing w:val="6"/>
          <w:kern w:val="0"/>
          <w:sz w:val="28"/>
          <w:szCs w:val="28"/>
          <w:highlight w:val="none"/>
        </w:rPr>
      </w:pPr>
      <w:r>
        <w:rPr>
          <w:rFonts w:hint="eastAsia" w:ascii="宋体" w:hAnsi="宋体" w:eastAsia="宋体" w:cs="宋体"/>
          <w:b/>
          <w:bCs/>
          <w:color w:val="auto"/>
          <w:spacing w:val="6"/>
          <w:kern w:val="0"/>
          <w:sz w:val="28"/>
          <w:szCs w:val="28"/>
          <w:highlight w:val="none"/>
        </w:rPr>
        <w:t>（一）年初预算编制不够全面，预算调整率较大</w:t>
      </w:r>
    </w:p>
    <w:p w14:paraId="2FAE2F27">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highlight w:val="none"/>
          <w:lang w:eastAsia="zh-CN"/>
        </w:rPr>
      </w:pPr>
      <w:r>
        <w:rPr>
          <w:rFonts w:hint="eastAsia" w:ascii="宋体" w:hAnsi="宋体" w:eastAsia="宋体" w:cs="宋体"/>
          <w:color w:val="auto"/>
          <w:spacing w:val="6"/>
          <w:kern w:val="0"/>
          <w:sz w:val="28"/>
          <w:szCs w:val="28"/>
          <w:highlight w:val="none"/>
        </w:rPr>
        <w:t>202</w:t>
      </w:r>
      <w:r>
        <w:rPr>
          <w:rFonts w:hint="eastAsia" w:ascii="宋体" w:hAnsi="宋体" w:eastAsia="宋体" w:cs="宋体"/>
          <w:color w:val="auto"/>
          <w:spacing w:val="6"/>
          <w:kern w:val="0"/>
          <w:sz w:val="28"/>
          <w:szCs w:val="28"/>
          <w:highlight w:val="none"/>
          <w:lang w:val="en-US" w:eastAsia="zh-CN"/>
        </w:rPr>
        <w:t>4</w:t>
      </w:r>
      <w:r>
        <w:rPr>
          <w:rFonts w:hint="eastAsia" w:ascii="宋体" w:hAnsi="宋体" w:eastAsia="宋体" w:cs="宋体"/>
          <w:color w:val="auto"/>
          <w:spacing w:val="6"/>
          <w:kern w:val="0"/>
          <w:sz w:val="28"/>
          <w:szCs w:val="28"/>
          <w:highlight w:val="none"/>
        </w:rPr>
        <w:t>年部门整体支出预算</w:t>
      </w:r>
      <w:r>
        <w:rPr>
          <w:rFonts w:hint="eastAsia" w:ascii="宋体" w:hAnsi="宋体" w:eastAsia="宋体" w:cs="宋体"/>
          <w:color w:val="auto"/>
          <w:spacing w:val="6"/>
          <w:kern w:val="0"/>
          <w:sz w:val="28"/>
          <w:szCs w:val="28"/>
          <w:highlight w:val="none"/>
          <w:lang w:val="en-US" w:eastAsia="zh-CN"/>
        </w:rPr>
        <w:t>5,001,180.97元</w:t>
      </w:r>
      <w:r>
        <w:rPr>
          <w:rFonts w:hint="eastAsia" w:ascii="宋体" w:hAnsi="宋体" w:eastAsia="宋体" w:cs="宋体"/>
          <w:color w:val="auto"/>
          <w:spacing w:val="6"/>
          <w:kern w:val="0"/>
          <w:sz w:val="28"/>
          <w:szCs w:val="28"/>
          <w:highlight w:val="none"/>
          <w:lang w:eastAsia="zh-CN"/>
        </w:rPr>
        <w:t>（基本</w:t>
      </w:r>
      <w:r>
        <w:rPr>
          <w:rFonts w:hint="eastAsia" w:ascii="宋体" w:hAnsi="宋体" w:eastAsia="宋体" w:cs="宋体"/>
          <w:color w:val="auto"/>
          <w:spacing w:val="6"/>
          <w:kern w:val="0"/>
          <w:sz w:val="28"/>
          <w:szCs w:val="28"/>
          <w:highlight w:val="none"/>
          <w:lang w:val="en-US" w:eastAsia="zh-CN"/>
        </w:rPr>
        <w:t>支出4,501,180.97</w:t>
      </w:r>
      <w:r>
        <w:rPr>
          <w:rFonts w:hint="eastAsia" w:ascii="宋体" w:hAnsi="宋体" w:eastAsia="宋体" w:cs="宋体"/>
          <w:color w:val="auto"/>
          <w:spacing w:val="6"/>
          <w:kern w:val="0"/>
          <w:sz w:val="28"/>
          <w:szCs w:val="28"/>
          <w:highlight w:val="none"/>
          <w:lang w:eastAsia="zh-CN"/>
        </w:rPr>
        <w:t>元，项目支出</w:t>
      </w:r>
      <w:r>
        <w:rPr>
          <w:rFonts w:hint="eastAsia" w:ascii="宋体" w:hAnsi="宋体" w:eastAsia="宋体" w:cs="宋体"/>
          <w:color w:val="auto"/>
          <w:spacing w:val="6"/>
          <w:kern w:val="0"/>
          <w:sz w:val="28"/>
          <w:szCs w:val="28"/>
          <w:highlight w:val="none"/>
          <w:lang w:val="en-US" w:eastAsia="zh-CN"/>
        </w:rPr>
        <w:t>500,000.00</w:t>
      </w:r>
      <w:r>
        <w:rPr>
          <w:rFonts w:hint="eastAsia" w:ascii="宋体" w:hAnsi="宋体" w:eastAsia="宋体" w:cs="宋体"/>
          <w:color w:val="auto"/>
          <w:spacing w:val="6"/>
          <w:kern w:val="0"/>
          <w:sz w:val="28"/>
          <w:szCs w:val="28"/>
          <w:highlight w:val="none"/>
          <w:lang w:eastAsia="zh-CN"/>
        </w:rPr>
        <w:t>元），决算</w:t>
      </w:r>
      <w:r>
        <w:rPr>
          <w:rFonts w:hint="eastAsia" w:ascii="宋体" w:hAnsi="宋体" w:eastAsia="宋体" w:cs="宋体"/>
          <w:color w:val="auto"/>
          <w:spacing w:val="6"/>
          <w:kern w:val="0"/>
          <w:sz w:val="28"/>
          <w:szCs w:val="28"/>
          <w:highlight w:val="none"/>
          <w:lang w:val="en-US" w:eastAsia="zh-CN"/>
        </w:rPr>
        <w:t>数5,897,441.14</w:t>
      </w:r>
      <w:r>
        <w:rPr>
          <w:rFonts w:hint="eastAsia" w:ascii="宋体" w:hAnsi="宋体" w:eastAsia="宋体" w:cs="宋体"/>
          <w:color w:val="auto"/>
          <w:spacing w:val="6"/>
          <w:kern w:val="0"/>
          <w:sz w:val="28"/>
          <w:szCs w:val="28"/>
          <w:highlight w:val="none"/>
          <w:lang w:eastAsia="zh-CN"/>
        </w:rPr>
        <w:t>元（基本支</w:t>
      </w:r>
      <w:r>
        <w:rPr>
          <w:rFonts w:hint="eastAsia" w:ascii="宋体" w:hAnsi="宋体" w:eastAsia="宋体" w:cs="宋体"/>
          <w:color w:val="auto"/>
          <w:spacing w:val="6"/>
          <w:kern w:val="0"/>
          <w:sz w:val="28"/>
          <w:szCs w:val="28"/>
          <w:highlight w:val="none"/>
          <w:lang w:val="en-US" w:eastAsia="zh-CN"/>
        </w:rPr>
        <w:t>出4,288,389.14元，项目支出1,609,052.00</w:t>
      </w:r>
      <w:r>
        <w:rPr>
          <w:rFonts w:hint="eastAsia" w:ascii="宋体" w:hAnsi="宋体" w:eastAsia="宋体" w:cs="宋体"/>
          <w:color w:val="auto"/>
          <w:spacing w:val="6"/>
          <w:kern w:val="0"/>
          <w:sz w:val="28"/>
          <w:szCs w:val="28"/>
          <w:highlight w:val="none"/>
          <w:lang w:eastAsia="zh-CN"/>
        </w:rPr>
        <w:t>元），</w:t>
      </w:r>
      <w:r>
        <w:rPr>
          <w:rFonts w:hint="eastAsia" w:ascii="宋体" w:hAnsi="宋体" w:eastAsia="宋体" w:cs="宋体"/>
          <w:color w:val="auto"/>
          <w:spacing w:val="6"/>
          <w:kern w:val="0"/>
          <w:sz w:val="28"/>
          <w:szCs w:val="28"/>
          <w:highlight w:val="none"/>
          <w:lang w:val="en-US" w:eastAsia="zh-CN"/>
        </w:rPr>
        <w:t>预算调整率为17.92%。</w:t>
      </w:r>
    </w:p>
    <w:p w14:paraId="31956EB3">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highlight w:val="none"/>
          <w:lang w:val="en-US" w:eastAsia="zh-CN"/>
        </w:rPr>
      </w:pPr>
      <w:r>
        <w:rPr>
          <w:rFonts w:hint="eastAsia" w:ascii="宋体" w:hAnsi="宋体" w:eastAsia="宋体" w:cs="宋体"/>
          <w:color w:val="auto"/>
          <w:spacing w:val="6"/>
          <w:kern w:val="0"/>
          <w:sz w:val="28"/>
          <w:szCs w:val="28"/>
          <w:highlight w:val="none"/>
          <w:lang w:val="en-US" w:eastAsia="zh-CN"/>
        </w:rPr>
        <w:t>基本支出减少212,791.83元，减少4.73%，</w:t>
      </w:r>
      <w:r>
        <w:rPr>
          <w:rFonts w:hint="eastAsia" w:ascii="宋体" w:hAnsi="宋体" w:eastAsia="宋体" w:cs="宋体"/>
          <w:color w:val="auto"/>
          <w:spacing w:val="6"/>
          <w:kern w:val="0"/>
          <w:sz w:val="28"/>
          <w:szCs w:val="28"/>
          <w:highlight w:val="none"/>
          <w:lang w:eastAsia="zh-CN"/>
        </w:rPr>
        <w:t>主要原因是</w:t>
      </w:r>
      <w:r>
        <w:rPr>
          <w:rFonts w:hint="eastAsia" w:ascii="宋体" w:hAnsi="宋体" w:eastAsia="宋体" w:cs="宋体"/>
          <w:color w:val="auto"/>
          <w:spacing w:val="6"/>
          <w:kern w:val="0"/>
          <w:sz w:val="28"/>
          <w:szCs w:val="28"/>
          <w:highlight w:val="none"/>
          <w:lang w:val="en-US" w:eastAsia="zh-CN"/>
        </w:rPr>
        <w:t>公用经费和人员经费相应减少。项目支出增加 1,109,052.00元，增加221.81%，主要原因是宗教经费项目、侨务工作、民族专项工作等上级拨款特定目标类项目纳入预算，区财政统筹支出。</w:t>
      </w:r>
    </w:p>
    <w:p w14:paraId="54FA63EE">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9"/>
        <w:rPr>
          <w:rFonts w:hint="eastAsia" w:ascii="宋体" w:hAnsi="宋体" w:eastAsia="宋体" w:cs="宋体"/>
          <w:b/>
          <w:bCs/>
          <w:color w:val="auto"/>
          <w:spacing w:val="6"/>
          <w:kern w:val="0"/>
          <w:sz w:val="28"/>
          <w:szCs w:val="28"/>
          <w:lang w:val="en-US" w:eastAsia="zh-CN"/>
        </w:rPr>
      </w:pPr>
      <w:r>
        <w:rPr>
          <w:rFonts w:hint="eastAsia" w:ascii="宋体" w:hAnsi="宋体" w:eastAsia="宋体" w:cs="宋体"/>
          <w:b/>
          <w:bCs/>
          <w:color w:val="auto"/>
          <w:spacing w:val="6"/>
          <w:kern w:val="0"/>
          <w:sz w:val="28"/>
          <w:szCs w:val="28"/>
        </w:rPr>
        <w:t>（二）预算绩效管理</w:t>
      </w:r>
      <w:r>
        <w:rPr>
          <w:rFonts w:hint="eastAsia" w:ascii="宋体" w:hAnsi="宋体" w:eastAsia="宋体" w:cs="宋体"/>
          <w:b/>
          <w:bCs/>
          <w:color w:val="auto"/>
          <w:spacing w:val="6"/>
          <w:kern w:val="0"/>
          <w:sz w:val="28"/>
          <w:szCs w:val="28"/>
          <w:lang w:val="en-US" w:eastAsia="zh-CN"/>
        </w:rPr>
        <w:t>有待加强</w:t>
      </w:r>
      <w:r>
        <w:rPr>
          <w:rFonts w:hint="eastAsia" w:ascii="宋体" w:hAnsi="宋体" w:eastAsia="宋体" w:cs="宋体"/>
          <w:b/>
          <w:bCs/>
          <w:color w:val="auto"/>
          <w:spacing w:val="6"/>
          <w:kern w:val="0"/>
          <w:sz w:val="28"/>
          <w:szCs w:val="28"/>
          <w:lang w:eastAsia="zh-CN"/>
        </w:rPr>
        <w:t>，</w:t>
      </w:r>
      <w:r>
        <w:rPr>
          <w:rFonts w:hint="eastAsia" w:ascii="宋体" w:hAnsi="宋体" w:eastAsia="宋体" w:cs="宋体"/>
          <w:b/>
          <w:bCs/>
          <w:color w:val="auto"/>
          <w:spacing w:val="6"/>
          <w:kern w:val="0"/>
          <w:sz w:val="28"/>
          <w:szCs w:val="28"/>
          <w:lang w:val="en-US" w:eastAsia="zh-CN"/>
        </w:rPr>
        <w:t>指标设置不全面</w:t>
      </w:r>
    </w:p>
    <w:p w14:paraId="62BAEFD8">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一方面，绩效核心内容体系不完善，指标设计的质量和层次尚需提高；另一方面，绩效评估衡量方式非常简单，导致评价内容不够全面，相关绩效评价工作比较粗浅，产出指标中，未对质量、成本等重要指标做出具体目标设置，具体体现在：</w:t>
      </w:r>
    </w:p>
    <w:p w14:paraId="78A22AE1">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b w:val="0"/>
          <w:bCs w:val="0"/>
          <w:color w:val="auto"/>
          <w:sz w:val="28"/>
          <w:szCs w:val="28"/>
          <w:lang w:val="en-US" w:eastAsia="zh-CN"/>
        </w:rPr>
      </w:pPr>
      <w:bookmarkStart w:id="64" w:name="_Toc30656"/>
      <w:bookmarkStart w:id="65" w:name="_Toc30682"/>
      <w:r>
        <w:rPr>
          <w:rFonts w:hint="eastAsia" w:ascii="宋体" w:hAnsi="宋体" w:eastAsia="宋体" w:cs="宋体"/>
          <w:color w:val="auto"/>
          <w:spacing w:val="6"/>
          <w:kern w:val="0"/>
          <w:sz w:val="28"/>
          <w:szCs w:val="28"/>
          <w:lang w:val="en-US" w:eastAsia="zh-CN"/>
        </w:rPr>
        <w:t>一是绩效目标不具体。2024年预算申报的绩效目标与2023-2025总体目标一致，且目标设定不具体，</w:t>
      </w:r>
      <w:r>
        <w:rPr>
          <w:rFonts w:hint="eastAsia" w:ascii="宋体" w:hAnsi="宋体" w:eastAsia="宋体" w:cs="宋体"/>
          <w:b w:val="0"/>
          <w:bCs w:val="0"/>
          <w:color w:val="auto"/>
          <w:sz w:val="28"/>
          <w:szCs w:val="28"/>
          <w:lang w:val="en-US" w:eastAsia="zh-CN"/>
        </w:rPr>
        <w:t>缺乏可量化、可衡量的指标，难于有效评估成效；</w:t>
      </w:r>
    </w:p>
    <w:p w14:paraId="3BEF968B">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kern w:val="0"/>
          <w:sz w:val="28"/>
          <w:szCs w:val="28"/>
          <w:lang w:val="en-US" w:eastAsia="zh-CN"/>
        </w:rPr>
      </w:pPr>
      <w:r>
        <w:rPr>
          <w:rFonts w:hint="eastAsia" w:ascii="宋体" w:hAnsi="宋体" w:eastAsia="宋体" w:cs="宋体"/>
          <w:color w:val="auto"/>
          <w:spacing w:val="6"/>
          <w:kern w:val="0"/>
          <w:sz w:val="28"/>
          <w:szCs w:val="28"/>
          <w:lang w:val="en-US" w:eastAsia="zh-CN"/>
        </w:rPr>
        <w:t>二是绩效指标设置与年度工作任务不匹配。如：部门年度重点工作任务中的机关日常运转、宗教事务等未在部门设置的绩效指标中体现，且未结合部门职能职责及年度任务按职能管理、重点工作任务、经济效益、社会效益、生态效益、可持续发展等多个维度设置绩效指标。</w:t>
      </w:r>
    </w:p>
    <w:p w14:paraId="262BE590">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outlineLvl w:val="0"/>
        <w:rPr>
          <w:rFonts w:hint="eastAsia" w:ascii="黑体" w:hAnsi="黑体" w:eastAsia="黑体" w:cs="黑体"/>
          <w:b/>
          <w:bCs/>
          <w:color w:val="auto"/>
          <w:spacing w:val="6"/>
          <w:kern w:val="0"/>
          <w:sz w:val="32"/>
          <w:szCs w:val="32"/>
        </w:rPr>
      </w:pPr>
      <w:bookmarkStart w:id="66" w:name="_Toc25680"/>
      <w:r>
        <w:rPr>
          <w:rFonts w:hint="eastAsia" w:ascii="黑体" w:hAnsi="黑体" w:eastAsia="黑体" w:cs="黑体"/>
          <w:b/>
          <w:bCs/>
          <w:color w:val="auto"/>
          <w:spacing w:val="6"/>
          <w:kern w:val="0"/>
          <w:sz w:val="32"/>
          <w:szCs w:val="32"/>
          <w:lang w:val="en-US" w:eastAsia="zh-CN"/>
        </w:rPr>
        <w:t>七</w:t>
      </w:r>
      <w:r>
        <w:rPr>
          <w:rFonts w:hint="eastAsia" w:ascii="黑体" w:hAnsi="黑体" w:eastAsia="黑体" w:cs="黑体"/>
          <w:b/>
          <w:bCs/>
          <w:color w:val="auto"/>
          <w:spacing w:val="6"/>
          <w:kern w:val="0"/>
          <w:sz w:val="32"/>
          <w:szCs w:val="32"/>
        </w:rPr>
        <w:t>、建议</w:t>
      </w:r>
      <w:bookmarkEnd w:id="64"/>
      <w:bookmarkEnd w:id="65"/>
      <w:bookmarkEnd w:id="66"/>
    </w:p>
    <w:p w14:paraId="383B1B0F">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9"/>
        <w:rPr>
          <w:rFonts w:hint="eastAsia" w:ascii="宋体" w:hAnsi="宋体" w:eastAsia="宋体" w:cs="宋体"/>
          <w:b/>
          <w:bCs/>
          <w:color w:val="auto"/>
          <w:spacing w:val="6"/>
          <w:kern w:val="0"/>
          <w:sz w:val="28"/>
          <w:szCs w:val="28"/>
        </w:rPr>
      </w:pPr>
      <w:r>
        <w:rPr>
          <w:rFonts w:hint="eastAsia" w:ascii="宋体" w:hAnsi="宋体" w:eastAsia="宋体" w:cs="宋体"/>
          <w:b/>
          <w:bCs/>
          <w:color w:val="auto"/>
          <w:spacing w:val="6"/>
          <w:kern w:val="0"/>
          <w:sz w:val="28"/>
          <w:szCs w:val="28"/>
        </w:rPr>
        <w:t>（一）</w:t>
      </w:r>
      <w:r>
        <w:rPr>
          <w:rFonts w:hint="eastAsia" w:ascii="宋体" w:hAnsi="宋体" w:eastAsia="宋体" w:cs="宋体"/>
          <w:b/>
          <w:bCs/>
          <w:color w:val="auto"/>
          <w:spacing w:val="6"/>
          <w:kern w:val="0"/>
          <w:sz w:val="28"/>
          <w:szCs w:val="28"/>
          <w:lang w:val="en-US" w:eastAsia="zh-CN"/>
        </w:rPr>
        <w:t>压实主体责任</w:t>
      </w:r>
      <w:r>
        <w:rPr>
          <w:rFonts w:hint="eastAsia" w:ascii="宋体" w:hAnsi="宋体" w:eastAsia="宋体" w:cs="宋体"/>
          <w:b/>
          <w:bCs/>
          <w:color w:val="auto"/>
          <w:spacing w:val="6"/>
          <w:kern w:val="0"/>
          <w:sz w:val="28"/>
          <w:szCs w:val="28"/>
        </w:rPr>
        <w:t>，</w:t>
      </w:r>
      <w:r>
        <w:rPr>
          <w:rFonts w:hint="eastAsia" w:ascii="宋体" w:hAnsi="宋体" w:eastAsia="宋体" w:cs="宋体"/>
          <w:b/>
          <w:bCs/>
          <w:color w:val="auto"/>
          <w:spacing w:val="6"/>
          <w:kern w:val="0"/>
          <w:sz w:val="28"/>
          <w:szCs w:val="28"/>
          <w:lang w:val="en-US" w:eastAsia="zh-CN"/>
        </w:rPr>
        <w:t>强化预算管理理念，</w:t>
      </w:r>
      <w:r>
        <w:rPr>
          <w:rFonts w:hint="eastAsia" w:ascii="宋体" w:hAnsi="宋体" w:eastAsia="宋体" w:cs="宋体"/>
          <w:b/>
          <w:bCs/>
          <w:color w:val="auto"/>
          <w:spacing w:val="6"/>
          <w:kern w:val="0"/>
          <w:sz w:val="28"/>
          <w:szCs w:val="28"/>
        </w:rPr>
        <w:t>合理配置项目资金投入</w:t>
      </w:r>
    </w:p>
    <w:p w14:paraId="5A2B42C0">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加强资金的</w:t>
      </w:r>
      <w:r>
        <w:rPr>
          <w:rFonts w:hint="eastAsia" w:ascii="宋体" w:hAnsi="宋体" w:eastAsia="宋体" w:cs="宋体"/>
          <w:color w:val="auto"/>
          <w:spacing w:val="6"/>
          <w:sz w:val="28"/>
          <w:szCs w:val="28"/>
          <w:lang w:val="en-US" w:eastAsia="zh-CN"/>
        </w:rPr>
        <w:t>预算</w:t>
      </w:r>
      <w:r>
        <w:rPr>
          <w:rFonts w:hint="eastAsia" w:ascii="宋体" w:hAnsi="宋体" w:eastAsia="宋体" w:cs="宋体"/>
          <w:color w:val="auto"/>
          <w:spacing w:val="6"/>
          <w:sz w:val="28"/>
          <w:szCs w:val="28"/>
        </w:rPr>
        <w:t>管理，提高资金使用效益。专项资金大多执行年限长、资金体量大，在公共支出中所占比例较大，专项资金的使用管理直接影响了财政资金的使用效率、效益。建议</w:t>
      </w:r>
      <w:r>
        <w:rPr>
          <w:rFonts w:hint="eastAsia" w:ascii="宋体" w:hAnsi="宋体" w:eastAsia="宋体" w:cs="宋体"/>
          <w:color w:val="auto"/>
          <w:spacing w:val="6"/>
          <w:sz w:val="28"/>
          <w:szCs w:val="28"/>
          <w:lang w:val="en-US" w:eastAsia="zh-CN"/>
        </w:rPr>
        <w:t>部门及下属单位</w:t>
      </w:r>
      <w:r>
        <w:rPr>
          <w:rFonts w:hint="eastAsia" w:ascii="宋体" w:hAnsi="宋体" w:eastAsia="宋体" w:cs="宋体"/>
          <w:color w:val="auto"/>
          <w:spacing w:val="6"/>
          <w:sz w:val="28"/>
          <w:szCs w:val="28"/>
        </w:rPr>
        <w:t>结合</w:t>
      </w:r>
      <w:r>
        <w:rPr>
          <w:rFonts w:hint="eastAsia" w:ascii="宋体" w:hAnsi="宋体" w:eastAsia="宋体" w:cs="宋体"/>
          <w:color w:val="auto"/>
          <w:spacing w:val="6"/>
          <w:sz w:val="28"/>
          <w:szCs w:val="28"/>
          <w:lang w:val="en-US" w:eastAsia="zh-CN"/>
        </w:rPr>
        <w:t>本次评价</w:t>
      </w:r>
      <w:r>
        <w:rPr>
          <w:rFonts w:hint="eastAsia" w:ascii="宋体" w:hAnsi="宋体" w:eastAsia="宋体" w:cs="宋体"/>
          <w:color w:val="auto"/>
          <w:spacing w:val="6"/>
          <w:sz w:val="28"/>
          <w:szCs w:val="28"/>
        </w:rPr>
        <w:t>发现的问题分类做好管理工作。</w:t>
      </w:r>
    </w:p>
    <w:p w14:paraId="072993D4">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一是控好</w:t>
      </w:r>
      <w:r>
        <w:rPr>
          <w:rFonts w:hint="eastAsia" w:ascii="宋体" w:hAnsi="宋体" w:eastAsia="宋体" w:cs="宋体"/>
          <w:color w:val="auto"/>
          <w:spacing w:val="6"/>
          <w:sz w:val="28"/>
          <w:szCs w:val="28"/>
          <w:lang w:val="en-US" w:eastAsia="zh-CN"/>
        </w:rPr>
        <w:t>新增项目资金量</w:t>
      </w:r>
      <w:r>
        <w:rPr>
          <w:rFonts w:hint="eastAsia" w:ascii="宋体" w:hAnsi="宋体" w:eastAsia="宋体" w:cs="宋体"/>
          <w:color w:val="auto"/>
          <w:spacing w:val="6"/>
          <w:sz w:val="28"/>
          <w:szCs w:val="28"/>
        </w:rPr>
        <w:t>，合理申报预算资金，提高预算准确率</w:t>
      </w:r>
      <w:r>
        <w:rPr>
          <w:rFonts w:hint="eastAsia" w:ascii="宋体" w:hAnsi="宋体" w:eastAsia="宋体" w:cs="宋体"/>
          <w:color w:val="auto"/>
          <w:spacing w:val="6"/>
          <w:sz w:val="28"/>
          <w:szCs w:val="28"/>
          <w:lang w:eastAsia="zh-CN"/>
        </w:rPr>
        <w:t>。</w:t>
      </w:r>
      <w:r>
        <w:rPr>
          <w:rFonts w:hint="eastAsia" w:ascii="宋体" w:hAnsi="宋体" w:eastAsia="宋体" w:cs="宋体"/>
          <w:color w:val="auto"/>
          <w:spacing w:val="6"/>
          <w:sz w:val="28"/>
          <w:szCs w:val="28"/>
        </w:rPr>
        <w:t>预算资金申报应按照当年实际需求进行申报，即根据</w:t>
      </w:r>
      <w:r>
        <w:rPr>
          <w:rFonts w:hint="eastAsia" w:ascii="宋体" w:hAnsi="宋体" w:eastAsia="宋体" w:cs="宋体"/>
          <w:color w:val="auto"/>
          <w:spacing w:val="6"/>
          <w:sz w:val="28"/>
          <w:szCs w:val="28"/>
          <w:lang w:val="en-US" w:eastAsia="zh-CN"/>
        </w:rPr>
        <w:t>预算</w:t>
      </w:r>
      <w:r>
        <w:rPr>
          <w:rFonts w:hint="eastAsia" w:ascii="宋体" w:hAnsi="宋体" w:eastAsia="宋体" w:cs="宋体"/>
          <w:color w:val="auto"/>
          <w:spacing w:val="6"/>
          <w:sz w:val="28"/>
          <w:szCs w:val="28"/>
        </w:rPr>
        <w:t>项目管理制度规定的资金拨付进度和要求，按照当年计划任务数所需</w:t>
      </w:r>
      <w:r>
        <w:rPr>
          <w:rFonts w:hint="eastAsia" w:ascii="宋体" w:hAnsi="宋体" w:eastAsia="宋体" w:cs="宋体"/>
          <w:color w:val="auto"/>
          <w:spacing w:val="6"/>
          <w:sz w:val="28"/>
          <w:szCs w:val="28"/>
          <w:lang w:val="en-US" w:eastAsia="zh-CN"/>
        </w:rPr>
        <w:t>费用</w:t>
      </w:r>
      <w:r>
        <w:rPr>
          <w:rFonts w:hint="eastAsia" w:ascii="宋体" w:hAnsi="宋体" w:eastAsia="宋体" w:cs="宋体"/>
          <w:color w:val="auto"/>
          <w:spacing w:val="6"/>
          <w:sz w:val="28"/>
          <w:szCs w:val="28"/>
        </w:rPr>
        <w:t>和当年应结算以前年度</w:t>
      </w:r>
      <w:r>
        <w:rPr>
          <w:rFonts w:hint="eastAsia" w:ascii="宋体" w:hAnsi="宋体" w:eastAsia="宋体" w:cs="宋体"/>
          <w:color w:val="auto"/>
          <w:spacing w:val="6"/>
          <w:sz w:val="28"/>
          <w:szCs w:val="28"/>
          <w:lang w:val="en-US" w:eastAsia="zh-CN"/>
        </w:rPr>
        <w:t>项目费用</w:t>
      </w:r>
      <w:r>
        <w:rPr>
          <w:rFonts w:hint="eastAsia" w:ascii="宋体" w:hAnsi="宋体" w:eastAsia="宋体" w:cs="宋体"/>
          <w:color w:val="auto"/>
          <w:spacing w:val="6"/>
          <w:sz w:val="28"/>
          <w:szCs w:val="28"/>
        </w:rPr>
        <w:t>的</w:t>
      </w:r>
      <w:r>
        <w:rPr>
          <w:rFonts w:hint="eastAsia" w:ascii="宋体" w:hAnsi="宋体" w:eastAsia="宋体" w:cs="宋体"/>
          <w:color w:val="auto"/>
          <w:spacing w:val="6"/>
          <w:sz w:val="28"/>
          <w:szCs w:val="28"/>
          <w:lang w:val="en-US" w:eastAsia="zh-CN"/>
        </w:rPr>
        <w:t>实际支付数</w:t>
      </w:r>
      <w:r>
        <w:rPr>
          <w:rFonts w:hint="eastAsia" w:ascii="宋体" w:hAnsi="宋体" w:eastAsia="宋体" w:cs="宋体"/>
          <w:color w:val="auto"/>
          <w:spacing w:val="6"/>
          <w:sz w:val="28"/>
          <w:szCs w:val="28"/>
        </w:rPr>
        <w:t>申报预算。提高预算资金编制的准确性和合理性，强化资金使用效益。</w:t>
      </w:r>
    </w:p>
    <w:p w14:paraId="29066401">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二</w:t>
      </w:r>
      <w:r>
        <w:rPr>
          <w:rFonts w:hint="eastAsia" w:ascii="宋体" w:hAnsi="宋体" w:eastAsia="宋体" w:cs="宋体"/>
          <w:color w:val="auto"/>
          <w:spacing w:val="6"/>
          <w:sz w:val="28"/>
          <w:szCs w:val="28"/>
        </w:rPr>
        <w:t>是强化日常预算管理机制，部门</w:t>
      </w:r>
      <w:r>
        <w:rPr>
          <w:rFonts w:hint="eastAsia" w:ascii="宋体" w:hAnsi="宋体" w:eastAsia="宋体" w:cs="宋体"/>
          <w:color w:val="auto"/>
          <w:spacing w:val="6"/>
          <w:sz w:val="28"/>
          <w:szCs w:val="28"/>
          <w:lang w:val="en-US" w:eastAsia="zh-CN"/>
        </w:rPr>
        <w:t>各项目</w:t>
      </w:r>
      <w:r>
        <w:rPr>
          <w:rFonts w:hint="eastAsia" w:ascii="宋体" w:hAnsi="宋体" w:eastAsia="宋体" w:cs="宋体"/>
          <w:color w:val="auto"/>
          <w:spacing w:val="6"/>
          <w:sz w:val="28"/>
          <w:szCs w:val="28"/>
        </w:rPr>
        <w:t>归口处室</w:t>
      </w:r>
      <w:r>
        <w:rPr>
          <w:rFonts w:hint="eastAsia" w:ascii="宋体" w:hAnsi="宋体" w:eastAsia="宋体" w:cs="宋体"/>
          <w:color w:val="auto"/>
          <w:spacing w:val="6"/>
          <w:sz w:val="28"/>
          <w:szCs w:val="28"/>
          <w:lang w:val="en-US" w:eastAsia="zh-CN"/>
        </w:rPr>
        <w:t>及下属单位</w:t>
      </w:r>
      <w:r>
        <w:rPr>
          <w:rFonts w:hint="eastAsia" w:ascii="宋体" w:hAnsi="宋体" w:eastAsia="宋体" w:cs="宋体"/>
          <w:color w:val="auto"/>
          <w:spacing w:val="6"/>
          <w:sz w:val="28"/>
          <w:szCs w:val="28"/>
        </w:rPr>
        <w:t>要严格把关预算安排，加强对年度实施</w:t>
      </w:r>
      <w:r>
        <w:rPr>
          <w:rFonts w:hint="eastAsia" w:ascii="宋体" w:hAnsi="宋体" w:eastAsia="宋体" w:cs="宋体"/>
          <w:color w:val="auto"/>
          <w:spacing w:val="6"/>
          <w:sz w:val="28"/>
          <w:szCs w:val="28"/>
          <w:lang w:val="en-US" w:eastAsia="zh-CN"/>
        </w:rPr>
        <w:t>项目</w:t>
      </w:r>
      <w:r>
        <w:rPr>
          <w:rFonts w:hint="eastAsia" w:ascii="宋体" w:hAnsi="宋体" w:eastAsia="宋体" w:cs="宋体"/>
          <w:color w:val="auto"/>
          <w:spacing w:val="6"/>
          <w:sz w:val="28"/>
          <w:szCs w:val="28"/>
        </w:rPr>
        <w:t>内容的论证</w:t>
      </w:r>
      <w:r>
        <w:rPr>
          <w:rFonts w:hint="eastAsia" w:ascii="宋体" w:hAnsi="宋体" w:eastAsia="宋体" w:cs="宋体"/>
          <w:color w:val="auto"/>
          <w:spacing w:val="6"/>
          <w:sz w:val="28"/>
          <w:szCs w:val="28"/>
          <w:lang w:val="en-US" w:eastAsia="zh-CN"/>
        </w:rPr>
        <w:t>工作</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lang w:val="en-US" w:eastAsia="zh-CN"/>
        </w:rPr>
        <w:t>合理安排项目实施进度</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lang w:val="en-US" w:eastAsia="zh-CN"/>
        </w:rPr>
        <w:t>各项目开展实施应明确好完成时间节点以及款项支付计划，按支付计划编制项目预算资金，合理控制支出节奏，确保预算资金 “花得合理、花得及时、花得完”，提升预算执行效率。</w:t>
      </w:r>
    </w:p>
    <w:p w14:paraId="310BDE33">
      <w:pPr>
        <w:keepNext w:val="0"/>
        <w:keepLines w:val="0"/>
        <w:pageBreakBefore w:val="0"/>
        <w:widowControl w:val="0"/>
        <w:kinsoku/>
        <w:wordWrap/>
        <w:overflowPunct/>
        <w:topLinePunct w:val="0"/>
        <w:autoSpaceDE/>
        <w:autoSpaceDN/>
        <w:bidi w:val="0"/>
        <w:adjustRightInd/>
        <w:snapToGrid/>
        <w:spacing w:line="560" w:lineRule="exact"/>
        <w:ind w:firstLine="586" w:firstLineChars="200"/>
        <w:textAlignment w:val="auto"/>
        <w:outlineLvl w:val="9"/>
        <w:rPr>
          <w:rFonts w:hint="eastAsia" w:ascii="宋体" w:hAnsi="宋体" w:eastAsia="宋体" w:cs="宋体"/>
          <w:b/>
          <w:bCs/>
          <w:color w:val="auto"/>
          <w:spacing w:val="6"/>
          <w:kern w:val="0"/>
          <w:sz w:val="28"/>
          <w:szCs w:val="28"/>
        </w:rPr>
      </w:pPr>
      <w:r>
        <w:rPr>
          <w:rFonts w:hint="eastAsia" w:ascii="宋体" w:hAnsi="宋体" w:eastAsia="宋体" w:cs="宋体"/>
          <w:b/>
          <w:bCs/>
          <w:color w:val="auto"/>
          <w:spacing w:val="6"/>
          <w:kern w:val="0"/>
          <w:sz w:val="28"/>
          <w:szCs w:val="28"/>
        </w:rPr>
        <w:t>（</w:t>
      </w:r>
      <w:r>
        <w:rPr>
          <w:rFonts w:hint="eastAsia" w:ascii="宋体" w:hAnsi="宋体" w:eastAsia="宋体" w:cs="宋体"/>
          <w:b/>
          <w:bCs/>
          <w:color w:val="auto"/>
          <w:spacing w:val="6"/>
          <w:kern w:val="0"/>
          <w:sz w:val="28"/>
          <w:szCs w:val="28"/>
          <w:lang w:val="en-US" w:eastAsia="zh-CN"/>
        </w:rPr>
        <w:t>二</w:t>
      </w:r>
      <w:r>
        <w:rPr>
          <w:rFonts w:hint="eastAsia" w:ascii="宋体" w:hAnsi="宋体" w:eastAsia="宋体" w:cs="宋体"/>
          <w:b/>
          <w:bCs/>
          <w:color w:val="auto"/>
          <w:spacing w:val="6"/>
          <w:kern w:val="0"/>
          <w:sz w:val="28"/>
          <w:szCs w:val="28"/>
        </w:rPr>
        <w:t>）树立绩效意识，强化绩效激励约束作用</w:t>
      </w:r>
    </w:p>
    <w:p w14:paraId="492799BE">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针对</w:t>
      </w:r>
      <w:r>
        <w:rPr>
          <w:rFonts w:hint="eastAsia" w:ascii="宋体" w:hAnsi="宋体" w:eastAsia="宋体" w:cs="宋体"/>
          <w:color w:val="auto"/>
          <w:spacing w:val="6"/>
          <w:sz w:val="28"/>
          <w:szCs w:val="28"/>
          <w:lang w:val="en-US" w:eastAsia="zh-CN"/>
        </w:rPr>
        <w:t>部门</w:t>
      </w:r>
      <w:r>
        <w:rPr>
          <w:rFonts w:hint="eastAsia" w:ascii="宋体" w:hAnsi="宋体" w:eastAsia="宋体" w:cs="宋体"/>
          <w:color w:val="auto"/>
          <w:spacing w:val="6"/>
          <w:sz w:val="28"/>
          <w:szCs w:val="28"/>
        </w:rPr>
        <w:t>目前全面预算绩效观念的广度和深度认识不足的现状，建议</w:t>
      </w:r>
      <w:r>
        <w:rPr>
          <w:rFonts w:hint="eastAsia" w:ascii="宋体" w:hAnsi="宋体" w:eastAsia="宋体" w:cs="宋体"/>
          <w:color w:val="auto"/>
          <w:spacing w:val="6"/>
          <w:sz w:val="28"/>
          <w:szCs w:val="28"/>
          <w:lang w:val="en-US" w:eastAsia="zh-CN"/>
        </w:rPr>
        <w:t>部门</w:t>
      </w:r>
      <w:r>
        <w:rPr>
          <w:rFonts w:hint="eastAsia" w:ascii="宋体" w:hAnsi="宋体" w:eastAsia="宋体" w:cs="宋体"/>
          <w:color w:val="auto"/>
          <w:spacing w:val="6"/>
          <w:sz w:val="28"/>
          <w:szCs w:val="28"/>
        </w:rPr>
        <w:t>提升绩效指标编制“针对性”。部门</w:t>
      </w:r>
      <w:r>
        <w:rPr>
          <w:rFonts w:hint="eastAsia" w:ascii="宋体" w:hAnsi="宋体" w:eastAsia="宋体" w:cs="宋体"/>
          <w:color w:val="auto"/>
          <w:spacing w:val="6"/>
          <w:sz w:val="28"/>
          <w:szCs w:val="28"/>
          <w:lang w:val="en-US" w:eastAsia="zh-CN"/>
        </w:rPr>
        <w:t>编制绩效目标时</w:t>
      </w:r>
      <w:r>
        <w:rPr>
          <w:rFonts w:hint="eastAsia" w:ascii="宋体" w:hAnsi="宋体" w:eastAsia="宋体" w:cs="宋体"/>
          <w:color w:val="auto"/>
          <w:spacing w:val="6"/>
          <w:sz w:val="28"/>
          <w:szCs w:val="28"/>
        </w:rPr>
        <w:t>要做好绩效</w:t>
      </w:r>
      <w:r>
        <w:rPr>
          <w:rFonts w:hint="eastAsia" w:ascii="宋体" w:hAnsi="宋体" w:eastAsia="宋体" w:cs="宋体"/>
          <w:color w:val="auto"/>
          <w:spacing w:val="6"/>
          <w:sz w:val="28"/>
          <w:szCs w:val="28"/>
          <w:lang w:val="en-US" w:eastAsia="zh-CN"/>
        </w:rPr>
        <w:t>目标和</w:t>
      </w:r>
      <w:r>
        <w:rPr>
          <w:rFonts w:hint="eastAsia" w:ascii="宋体" w:hAnsi="宋体" w:eastAsia="宋体" w:cs="宋体"/>
          <w:color w:val="auto"/>
          <w:spacing w:val="6"/>
          <w:sz w:val="28"/>
          <w:szCs w:val="28"/>
        </w:rPr>
        <w:t>指标</w:t>
      </w:r>
      <w:r>
        <w:rPr>
          <w:rFonts w:hint="eastAsia" w:ascii="宋体" w:hAnsi="宋体" w:eastAsia="宋体" w:cs="宋体"/>
          <w:color w:val="auto"/>
          <w:spacing w:val="6"/>
          <w:sz w:val="28"/>
          <w:szCs w:val="28"/>
          <w:lang w:val="en-US" w:eastAsia="zh-CN"/>
        </w:rPr>
        <w:t>的全面性</w:t>
      </w:r>
      <w:r>
        <w:rPr>
          <w:rFonts w:hint="eastAsia" w:ascii="宋体" w:hAnsi="宋体" w:eastAsia="宋体" w:cs="宋体"/>
          <w:color w:val="auto"/>
          <w:spacing w:val="6"/>
          <w:sz w:val="28"/>
          <w:szCs w:val="28"/>
        </w:rPr>
        <w:t>设计工作</w:t>
      </w:r>
      <w:r>
        <w:rPr>
          <w:rFonts w:hint="eastAsia" w:ascii="宋体" w:hAnsi="宋体" w:eastAsia="宋体" w:cs="宋体"/>
          <w:color w:val="auto"/>
          <w:spacing w:val="6"/>
          <w:sz w:val="28"/>
          <w:szCs w:val="28"/>
          <w:lang w:val="en-US" w:eastAsia="zh-CN"/>
        </w:rPr>
        <w:t>，强化重点评价工作的权重占比，</w:t>
      </w:r>
      <w:r>
        <w:rPr>
          <w:rFonts w:hint="eastAsia" w:ascii="宋体" w:hAnsi="宋体" w:eastAsia="宋体" w:cs="宋体"/>
          <w:color w:val="auto"/>
          <w:spacing w:val="6"/>
          <w:sz w:val="28"/>
          <w:szCs w:val="28"/>
        </w:rPr>
        <w:t>避免绩效指标 “面面俱到却抓不住核心”，因地制宜的制定</w:t>
      </w:r>
      <w:r>
        <w:rPr>
          <w:rFonts w:hint="eastAsia" w:ascii="宋体" w:hAnsi="宋体" w:eastAsia="宋体" w:cs="宋体"/>
          <w:color w:val="auto"/>
          <w:spacing w:val="6"/>
          <w:sz w:val="28"/>
          <w:szCs w:val="28"/>
          <w:lang w:val="en-US" w:eastAsia="zh-CN"/>
        </w:rPr>
        <w:t>部门</w:t>
      </w:r>
      <w:r>
        <w:rPr>
          <w:rFonts w:hint="eastAsia" w:ascii="宋体" w:hAnsi="宋体" w:eastAsia="宋体" w:cs="宋体"/>
          <w:color w:val="auto"/>
          <w:spacing w:val="6"/>
          <w:sz w:val="28"/>
          <w:szCs w:val="28"/>
        </w:rPr>
        <w:t>适用的共</w:t>
      </w:r>
      <w:r>
        <w:rPr>
          <w:rFonts w:hint="eastAsia" w:ascii="宋体" w:hAnsi="宋体" w:eastAsia="宋体" w:cs="宋体"/>
          <w:color w:val="auto"/>
          <w:spacing w:val="6"/>
          <w:sz w:val="28"/>
          <w:szCs w:val="28"/>
          <w:lang w:val="en-US" w:eastAsia="zh-CN"/>
        </w:rPr>
        <w:t>性</w:t>
      </w:r>
      <w:r>
        <w:rPr>
          <w:rFonts w:hint="eastAsia" w:ascii="宋体" w:hAnsi="宋体" w:eastAsia="宋体" w:cs="宋体"/>
          <w:color w:val="auto"/>
          <w:spacing w:val="6"/>
          <w:sz w:val="28"/>
          <w:szCs w:val="28"/>
        </w:rPr>
        <w:t>指标和个性指标，真正发挥指标对工作的导向作用。部门继续深化绩效申报及自评工作，在不同项目核心绩效指标的细化、量化上下功夫，做到预算指标均能全面、科学地评价本部门</w:t>
      </w:r>
      <w:r>
        <w:rPr>
          <w:rFonts w:hint="eastAsia" w:ascii="宋体" w:hAnsi="宋体" w:eastAsia="宋体" w:cs="宋体"/>
          <w:color w:val="auto"/>
          <w:spacing w:val="6"/>
          <w:sz w:val="28"/>
          <w:szCs w:val="28"/>
          <w:lang w:val="en-US" w:eastAsia="zh-CN"/>
        </w:rPr>
        <w:t>履职情况、重点工作任务完成情况、</w:t>
      </w:r>
      <w:r>
        <w:rPr>
          <w:rFonts w:hint="eastAsia" w:ascii="宋体" w:hAnsi="宋体" w:eastAsia="宋体" w:cs="宋体"/>
          <w:color w:val="auto"/>
          <w:spacing w:val="6"/>
          <w:sz w:val="28"/>
          <w:szCs w:val="28"/>
        </w:rPr>
        <w:t>项目资金运用情况，加快建立“预算编制有目标、预算执行有监控、预算完成有评价、评价结果有反馈、反馈结果有应用”的全过程预算绩效管理机制，切实提高财政资金支出的</w:t>
      </w:r>
      <w:r>
        <w:rPr>
          <w:rFonts w:hint="eastAsia" w:ascii="宋体" w:hAnsi="宋体" w:eastAsia="宋体" w:cs="宋体"/>
          <w:color w:val="auto"/>
          <w:spacing w:val="6"/>
          <w:sz w:val="28"/>
          <w:szCs w:val="28"/>
          <w:lang w:val="en-US" w:eastAsia="zh-CN"/>
        </w:rPr>
        <w:t>使用</w:t>
      </w:r>
      <w:r>
        <w:rPr>
          <w:rFonts w:hint="eastAsia" w:ascii="宋体" w:hAnsi="宋体" w:eastAsia="宋体" w:cs="宋体"/>
          <w:color w:val="auto"/>
          <w:spacing w:val="6"/>
          <w:sz w:val="28"/>
          <w:szCs w:val="28"/>
        </w:rPr>
        <w:t>效率。</w:t>
      </w:r>
    </w:p>
    <w:p w14:paraId="2A695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pacing w:val="6"/>
          <w:kern w:val="0"/>
          <w:sz w:val="28"/>
          <w:szCs w:val="28"/>
        </w:rPr>
      </w:pPr>
    </w:p>
    <w:p w14:paraId="20D43B0F">
      <w:pPr>
        <w:keepNext w:val="0"/>
        <w:keepLines w:val="0"/>
        <w:pageBreakBefore w:val="0"/>
        <w:widowControl w:val="0"/>
        <w:kinsoku/>
        <w:wordWrap/>
        <w:overflowPunct/>
        <w:topLinePunct w:val="0"/>
        <w:autoSpaceDE/>
        <w:autoSpaceDN/>
        <w:bidi w:val="0"/>
        <w:adjustRightInd/>
        <w:snapToGrid/>
        <w:spacing w:line="560" w:lineRule="exact"/>
        <w:ind w:firstLine="584" w:firstLineChars="200"/>
        <w:textAlignment w:val="auto"/>
        <w:rPr>
          <w:rFonts w:hint="eastAsia" w:ascii="宋体" w:hAnsi="宋体" w:eastAsia="宋体" w:cs="宋体"/>
          <w:color w:val="auto"/>
          <w:kern w:val="30"/>
          <w:sz w:val="28"/>
          <w:szCs w:val="28"/>
        </w:rPr>
      </w:pPr>
      <w:r>
        <w:rPr>
          <w:rFonts w:hint="eastAsia" w:ascii="宋体" w:hAnsi="宋体" w:eastAsia="宋体" w:cs="宋体"/>
          <w:color w:val="auto"/>
          <w:spacing w:val="6"/>
          <w:sz w:val="28"/>
          <w:szCs w:val="28"/>
        </w:rPr>
        <w:t>附件：</w:t>
      </w:r>
      <w:r>
        <w:rPr>
          <w:rFonts w:hint="eastAsia" w:ascii="宋体" w:hAnsi="宋体" w:eastAsia="宋体" w:cs="宋体"/>
          <w:color w:val="auto"/>
          <w:kern w:val="30"/>
          <w:sz w:val="28"/>
          <w:szCs w:val="28"/>
        </w:rPr>
        <w:t>1.绩效目标表</w:t>
      </w:r>
    </w:p>
    <w:p w14:paraId="6FC2D530">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宋体" w:hAnsi="宋体" w:eastAsia="宋体" w:cs="宋体"/>
          <w:color w:val="auto"/>
          <w:kern w:val="30"/>
          <w:sz w:val="28"/>
          <w:szCs w:val="28"/>
        </w:rPr>
      </w:pPr>
      <w:r>
        <w:rPr>
          <w:rFonts w:hint="eastAsia" w:ascii="宋体" w:hAnsi="宋体" w:eastAsia="宋体" w:cs="宋体"/>
          <w:color w:val="auto"/>
          <w:kern w:val="30"/>
          <w:sz w:val="28"/>
          <w:szCs w:val="28"/>
        </w:rPr>
        <w:t>2.</w:t>
      </w:r>
      <w:bookmarkStart w:id="67" w:name="_Hlk527019547"/>
      <w:r>
        <w:rPr>
          <w:rFonts w:hint="eastAsia" w:ascii="宋体" w:hAnsi="宋体" w:eastAsia="宋体" w:cs="宋体"/>
          <w:color w:val="auto"/>
          <w:kern w:val="30"/>
          <w:sz w:val="28"/>
          <w:szCs w:val="28"/>
        </w:rPr>
        <w:t>绩效评价指标体系及评分表</w:t>
      </w:r>
      <w:bookmarkEnd w:id="67"/>
    </w:p>
    <w:p w14:paraId="6080703B">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宋体" w:hAnsi="宋体" w:eastAsia="宋体" w:cs="宋体"/>
          <w:color w:val="auto"/>
          <w:kern w:val="30"/>
          <w:sz w:val="28"/>
          <w:szCs w:val="28"/>
        </w:rPr>
      </w:pPr>
      <w:r>
        <w:rPr>
          <w:rFonts w:hint="eastAsia" w:ascii="宋体" w:hAnsi="宋体" w:eastAsia="宋体" w:cs="宋体"/>
          <w:color w:val="auto"/>
          <w:kern w:val="30"/>
          <w:sz w:val="28"/>
          <w:szCs w:val="28"/>
        </w:rPr>
        <w:t>3.</w:t>
      </w:r>
      <w:bookmarkStart w:id="68" w:name="_Hlk527019566"/>
      <w:r>
        <w:rPr>
          <w:rFonts w:hint="eastAsia" w:ascii="宋体" w:hAnsi="宋体" w:eastAsia="宋体" w:cs="宋体"/>
          <w:color w:val="auto"/>
          <w:kern w:val="30"/>
          <w:sz w:val="28"/>
          <w:szCs w:val="28"/>
        </w:rPr>
        <w:t>抽样点资金使用情况表</w:t>
      </w:r>
      <w:bookmarkEnd w:id="68"/>
    </w:p>
    <w:p w14:paraId="03305EC1">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宋体" w:hAnsi="宋体" w:eastAsia="宋体" w:cs="宋体"/>
          <w:color w:val="auto"/>
          <w:kern w:val="30"/>
          <w:sz w:val="28"/>
          <w:szCs w:val="28"/>
        </w:rPr>
      </w:pPr>
      <w:r>
        <w:rPr>
          <w:rFonts w:hint="eastAsia" w:ascii="宋体" w:hAnsi="宋体" w:eastAsia="宋体" w:cs="宋体"/>
          <w:color w:val="auto"/>
          <w:kern w:val="30"/>
          <w:sz w:val="28"/>
          <w:szCs w:val="28"/>
        </w:rPr>
        <w:t>4.</w:t>
      </w:r>
      <w:bookmarkStart w:id="69" w:name="_Hlk527019595"/>
      <w:r>
        <w:rPr>
          <w:rFonts w:hint="eastAsia" w:ascii="宋体" w:hAnsi="宋体" w:eastAsia="宋体" w:cs="宋体"/>
          <w:color w:val="auto"/>
          <w:kern w:val="30"/>
          <w:sz w:val="28"/>
          <w:szCs w:val="28"/>
        </w:rPr>
        <w:t>抽样点发现问题汇总表</w:t>
      </w:r>
      <w:bookmarkEnd w:id="69"/>
    </w:p>
    <w:p w14:paraId="6804E6FA">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rFonts w:hint="eastAsia" w:ascii="宋体" w:hAnsi="宋体" w:eastAsia="宋体" w:cs="宋体"/>
          <w:color w:val="auto"/>
          <w:kern w:val="30"/>
          <w:sz w:val="28"/>
          <w:szCs w:val="28"/>
        </w:rPr>
      </w:pPr>
      <w:r>
        <w:rPr>
          <w:rFonts w:hint="eastAsia" w:ascii="宋体" w:hAnsi="宋体" w:eastAsia="宋体" w:cs="宋体"/>
          <w:color w:val="auto"/>
          <w:kern w:val="30"/>
          <w:sz w:val="28"/>
          <w:szCs w:val="28"/>
          <w:lang w:val="en-US" w:eastAsia="zh-CN"/>
        </w:rPr>
        <w:t>5</w:t>
      </w:r>
      <w:r>
        <w:rPr>
          <w:rFonts w:hint="eastAsia" w:ascii="宋体" w:hAnsi="宋体" w:eastAsia="宋体" w:cs="宋体"/>
          <w:color w:val="auto"/>
          <w:kern w:val="30"/>
          <w:sz w:val="28"/>
          <w:szCs w:val="28"/>
        </w:rPr>
        <w:t>.</w:t>
      </w:r>
      <w:bookmarkStart w:id="70" w:name="_Hlk527019673"/>
      <w:r>
        <w:rPr>
          <w:rFonts w:hint="eastAsia" w:ascii="宋体" w:hAnsi="宋体" w:eastAsia="宋体" w:cs="宋体"/>
          <w:color w:val="auto"/>
          <w:kern w:val="30"/>
          <w:sz w:val="28"/>
          <w:szCs w:val="28"/>
        </w:rPr>
        <w:t>调查问卷结果汇总表</w:t>
      </w:r>
      <w:bookmarkEnd w:id="70"/>
    </w:p>
    <w:p w14:paraId="6693DF4B">
      <w:pPr>
        <w:spacing w:line="579" w:lineRule="exact"/>
        <w:ind w:firstLine="1400" w:firstLineChars="500"/>
        <w:rPr>
          <w:rFonts w:hint="eastAsia" w:ascii="宋体" w:hAnsi="宋体"/>
          <w:kern w:val="30"/>
          <w:sz w:val="28"/>
          <w:szCs w:val="28"/>
        </w:rPr>
      </w:pPr>
    </w:p>
    <w:p w14:paraId="020E4CD1"/>
    <w:p w14:paraId="4F9D2D1B"/>
    <w:tbl>
      <w:tblPr>
        <w:tblStyle w:val="29"/>
        <w:tblW w:w="0" w:type="auto"/>
        <w:jc w:val="center"/>
        <w:tblLayout w:type="fixed"/>
        <w:tblCellMar>
          <w:top w:w="0" w:type="dxa"/>
          <w:left w:w="108" w:type="dxa"/>
          <w:bottom w:w="0" w:type="dxa"/>
          <w:right w:w="108" w:type="dxa"/>
        </w:tblCellMar>
      </w:tblPr>
      <w:tblGrid>
        <w:gridCol w:w="4851"/>
        <w:gridCol w:w="363"/>
        <w:gridCol w:w="2608"/>
        <w:gridCol w:w="1352"/>
      </w:tblGrid>
      <w:tr w14:paraId="0C567978">
        <w:tblPrEx>
          <w:tblCellMar>
            <w:top w:w="0" w:type="dxa"/>
            <w:left w:w="108" w:type="dxa"/>
            <w:bottom w:w="0" w:type="dxa"/>
            <w:right w:w="108" w:type="dxa"/>
          </w:tblCellMar>
        </w:tblPrEx>
        <w:trPr>
          <w:trHeight w:val="454" w:hRule="exact"/>
          <w:jc w:val="center"/>
        </w:trPr>
        <w:tc>
          <w:tcPr>
            <w:tcW w:w="4851" w:type="dxa"/>
            <w:noWrap w:val="0"/>
            <w:vAlign w:val="center"/>
          </w:tcPr>
          <w:p w14:paraId="16A9FDC1">
            <w:pPr>
              <w:widowControl/>
              <w:snapToGrid w:val="0"/>
              <w:ind w:left="-53" w:leftChars="-25" w:right="-53" w:rightChars="-25"/>
              <w:jc w:val="center"/>
              <w:rPr>
                <w:rFonts w:ascii="宋体" w:hAnsi="宋体"/>
                <w:kern w:val="0"/>
                <w:sz w:val="28"/>
                <w:szCs w:val="28"/>
              </w:rPr>
            </w:pPr>
            <w:r>
              <w:rPr>
                <w:rFonts w:ascii="宋体" w:hAnsi="宋体"/>
                <w:kern w:val="0"/>
                <w:sz w:val="28"/>
                <w:szCs w:val="28"/>
              </w:rPr>
              <w:t>大华会计师事务所(特殊普通合伙)</w:t>
            </w:r>
          </w:p>
        </w:tc>
        <w:tc>
          <w:tcPr>
            <w:tcW w:w="363" w:type="dxa"/>
            <w:noWrap w:val="0"/>
            <w:vAlign w:val="center"/>
          </w:tcPr>
          <w:p w14:paraId="71B6824F">
            <w:pPr>
              <w:widowControl/>
              <w:snapToGrid w:val="0"/>
              <w:jc w:val="left"/>
              <w:rPr>
                <w:rFonts w:ascii="宋体" w:hAnsi="宋体"/>
                <w:kern w:val="0"/>
                <w:sz w:val="28"/>
                <w:szCs w:val="28"/>
              </w:rPr>
            </w:pPr>
          </w:p>
        </w:tc>
        <w:tc>
          <w:tcPr>
            <w:tcW w:w="2608" w:type="dxa"/>
            <w:noWrap w:val="0"/>
            <w:vAlign w:val="center"/>
          </w:tcPr>
          <w:p w14:paraId="5A3C792F">
            <w:pPr>
              <w:snapToGrid w:val="0"/>
              <w:ind w:left="-53" w:leftChars="-25" w:right="-53" w:rightChars="-25"/>
              <w:jc w:val="center"/>
              <w:rPr>
                <w:rFonts w:ascii="宋体" w:hAnsi="宋体"/>
                <w:kern w:val="0"/>
                <w:sz w:val="28"/>
                <w:szCs w:val="28"/>
              </w:rPr>
            </w:pPr>
            <w:r>
              <w:rPr>
                <w:rFonts w:ascii="宋体" w:hAnsi="宋体"/>
                <w:kern w:val="0"/>
                <w:sz w:val="28"/>
                <w:szCs w:val="28"/>
              </w:rPr>
              <w:t>中国注册会计师</w:t>
            </w:r>
            <w:r>
              <w:rPr>
                <w:rFonts w:hint="eastAsia" w:ascii="宋体" w:hAnsi="宋体"/>
                <w:kern w:val="0"/>
                <w:sz w:val="28"/>
                <w:szCs w:val="28"/>
              </w:rPr>
              <w:t>：</w:t>
            </w:r>
          </w:p>
        </w:tc>
        <w:tc>
          <w:tcPr>
            <w:tcW w:w="1352" w:type="dxa"/>
            <w:tcBorders>
              <w:bottom w:val="single" w:color="auto" w:sz="4" w:space="0"/>
            </w:tcBorders>
            <w:noWrap w:val="0"/>
            <w:vAlign w:val="center"/>
          </w:tcPr>
          <w:p w14:paraId="1E5C4B24">
            <w:pPr>
              <w:widowControl/>
              <w:snapToGrid w:val="0"/>
              <w:jc w:val="center"/>
              <w:rPr>
                <w:rFonts w:ascii="宋体" w:hAnsi="宋体"/>
                <w:kern w:val="0"/>
                <w:sz w:val="28"/>
                <w:szCs w:val="28"/>
              </w:rPr>
            </w:pPr>
          </w:p>
        </w:tc>
      </w:tr>
      <w:tr w14:paraId="581AA900">
        <w:tblPrEx>
          <w:tblCellMar>
            <w:top w:w="0" w:type="dxa"/>
            <w:left w:w="108" w:type="dxa"/>
            <w:bottom w:w="0" w:type="dxa"/>
            <w:right w:w="108" w:type="dxa"/>
          </w:tblCellMar>
        </w:tblPrEx>
        <w:trPr>
          <w:trHeight w:val="964" w:hRule="exact"/>
          <w:jc w:val="center"/>
        </w:trPr>
        <w:tc>
          <w:tcPr>
            <w:tcW w:w="4851" w:type="dxa"/>
            <w:noWrap w:val="0"/>
            <w:vAlign w:val="center"/>
          </w:tcPr>
          <w:p w14:paraId="465AE581">
            <w:pPr>
              <w:widowControl/>
              <w:snapToGrid w:val="0"/>
              <w:jc w:val="center"/>
              <w:rPr>
                <w:rFonts w:ascii="宋体" w:hAnsi="宋体"/>
                <w:kern w:val="0"/>
                <w:sz w:val="28"/>
                <w:szCs w:val="28"/>
              </w:rPr>
            </w:pPr>
            <w:r>
              <w:rPr>
                <w:rFonts w:hint="eastAsia" w:ascii="宋体" w:hAnsi="宋体"/>
                <w:kern w:val="0"/>
                <w:sz w:val="28"/>
                <w:szCs w:val="28"/>
              </w:rPr>
              <w:t>云南分所</w:t>
            </w:r>
          </w:p>
        </w:tc>
        <w:tc>
          <w:tcPr>
            <w:tcW w:w="363" w:type="dxa"/>
            <w:noWrap w:val="0"/>
            <w:vAlign w:val="center"/>
          </w:tcPr>
          <w:p w14:paraId="49E4891B">
            <w:pPr>
              <w:widowControl/>
              <w:snapToGrid w:val="0"/>
              <w:jc w:val="left"/>
              <w:rPr>
                <w:rFonts w:ascii="宋体" w:hAnsi="宋体"/>
                <w:kern w:val="0"/>
                <w:sz w:val="28"/>
                <w:szCs w:val="28"/>
              </w:rPr>
            </w:pPr>
          </w:p>
        </w:tc>
        <w:tc>
          <w:tcPr>
            <w:tcW w:w="2608" w:type="dxa"/>
            <w:noWrap w:val="0"/>
            <w:vAlign w:val="center"/>
          </w:tcPr>
          <w:p w14:paraId="1D092B28">
            <w:pPr>
              <w:snapToGrid w:val="0"/>
              <w:spacing w:after="234" w:afterLines="75"/>
              <w:jc w:val="center"/>
              <w:rPr>
                <w:rFonts w:ascii="宋体" w:hAnsi="宋体"/>
                <w:kern w:val="0"/>
                <w:sz w:val="28"/>
                <w:szCs w:val="28"/>
              </w:rPr>
            </w:pPr>
          </w:p>
        </w:tc>
        <w:tc>
          <w:tcPr>
            <w:tcW w:w="1352" w:type="dxa"/>
            <w:tcBorders>
              <w:top w:val="single" w:color="auto" w:sz="4" w:space="0"/>
            </w:tcBorders>
            <w:noWrap w:val="0"/>
            <w:vAlign w:val="center"/>
          </w:tcPr>
          <w:p w14:paraId="2CDBF78C">
            <w:pPr>
              <w:snapToGrid w:val="0"/>
              <w:spacing w:after="234" w:afterLines="75"/>
              <w:jc w:val="center"/>
              <w:rPr>
                <w:rFonts w:hint="eastAsia" w:ascii="宋体" w:hAnsi="宋体"/>
                <w:color w:val="366091"/>
                <w:kern w:val="0"/>
                <w:sz w:val="28"/>
                <w:szCs w:val="28"/>
              </w:rPr>
            </w:pPr>
            <w:r>
              <w:rPr>
                <w:rFonts w:hint="eastAsia" w:ascii="宋体" w:hAnsi="宋体"/>
                <w:kern w:val="0"/>
                <w:sz w:val="28"/>
                <w:szCs w:val="28"/>
              </w:rPr>
              <w:t>扶成柏</w:t>
            </w:r>
          </w:p>
        </w:tc>
      </w:tr>
      <w:tr w14:paraId="6102CE86">
        <w:tblPrEx>
          <w:tblCellMar>
            <w:top w:w="0" w:type="dxa"/>
            <w:left w:w="108" w:type="dxa"/>
            <w:bottom w:w="0" w:type="dxa"/>
            <w:right w:w="108" w:type="dxa"/>
          </w:tblCellMar>
        </w:tblPrEx>
        <w:trPr>
          <w:trHeight w:val="454" w:hRule="exact"/>
          <w:jc w:val="center"/>
        </w:trPr>
        <w:tc>
          <w:tcPr>
            <w:tcW w:w="4851" w:type="dxa"/>
            <w:noWrap w:val="0"/>
            <w:vAlign w:val="center"/>
          </w:tcPr>
          <w:p w14:paraId="024CBA79">
            <w:pPr>
              <w:widowControl/>
              <w:snapToGrid w:val="0"/>
              <w:jc w:val="center"/>
              <w:rPr>
                <w:rFonts w:ascii="宋体" w:hAnsi="宋体"/>
                <w:kern w:val="0"/>
                <w:sz w:val="28"/>
                <w:szCs w:val="28"/>
              </w:rPr>
            </w:pPr>
            <w:r>
              <w:rPr>
                <w:rFonts w:ascii="宋体" w:hAnsi="宋体"/>
                <w:sz w:val="28"/>
                <w:szCs w:val="28"/>
              </w:rPr>
              <w:t>中国</w:t>
            </w:r>
            <w:r>
              <w:rPr>
                <w:rFonts w:ascii="宋体" w:hAnsi="宋体"/>
                <w:b/>
                <w:sz w:val="28"/>
                <w:szCs w:val="28"/>
              </w:rPr>
              <w:t>·</w:t>
            </w:r>
            <w:r>
              <w:rPr>
                <w:rFonts w:hint="eastAsia" w:ascii="宋体" w:hAnsi="宋体"/>
                <w:sz w:val="28"/>
                <w:szCs w:val="28"/>
              </w:rPr>
              <w:t>昆明</w:t>
            </w:r>
          </w:p>
        </w:tc>
        <w:tc>
          <w:tcPr>
            <w:tcW w:w="363" w:type="dxa"/>
            <w:noWrap w:val="0"/>
            <w:vAlign w:val="center"/>
          </w:tcPr>
          <w:p w14:paraId="79116489">
            <w:pPr>
              <w:widowControl/>
              <w:snapToGrid w:val="0"/>
              <w:jc w:val="left"/>
              <w:rPr>
                <w:rFonts w:ascii="宋体" w:hAnsi="宋体"/>
                <w:kern w:val="0"/>
                <w:sz w:val="28"/>
                <w:szCs w:val="28"/>
              </w:rPr>
            </w:pPr>
          </w:p>
        </w:tc>
        <w:tc>
          <w:tcPr>
            <w:tcW w:w="2608" w:type="dxa"/>
            <w:noWrap w:val="0"/>
            <w:vAlign w:val="center"/>
          </w:tcPr>
          <w:p w14:paraId="6EFE4857">
            <w:pPr>
              <w:snapToGrid w:val="0"/>
              <w:ind w:left="-53" w:leftChars="-25" w:right="-53" w:rightChars="-25"/>
              <w:jc w:val="center"/>
              <w:rPr>
                <w:rFonts w:ascii="宋体" w:hAnsi="宋体"/>
                <w:kern w:val="0"/>
                <w:sz w:val="28"/>
                <w:szCs w:val="28"/>
              </w:rPr>
            </w:pPr>
            <w:r>
              <w:rPr>
                <w:rFonts w:ascii="宋体" w:hAnsi="宋体"/>
                <w:kern w:val="0"/>
                <w:sz w:val="28"/>
                <w:szCs w:val="28"/>
              </w:rPr>
              <w:t>中国注册会计师</w:t>
            </w:r>
            <w:r>
              <w:rPr>
                <w:rFonts w:hint="eastAsia" w:ascii="宋体" w:hAnsi="宋体"/>
                <w:kern w:val="0"/>
                <w:sz w:val="28"/>
                <w:szCs w:val="28"/>
              </w:rPr>
              <w:t>：</w:t>
            </w:r>
          </w:p>
        </w:tc>
        <w:tc>
          <w:tcPr>
            <w:tcW w:w="1352" w:type="dxa"/>
            <w:tcBorders>
              <w:bottom w:val="single" w:color="auto" w:sz="4" w:space="0"/>
            </w:tcBorders>
            <w:noWrap w:val="0"/>
            <w:vAlign w:val="center"/>
          </w:tcPr>
          <w:p w14:paraId="31E1ED29">
            <w:pPr>
              <w:widowControl/>
              <w:snapToGrid w:val="0"/>
              <w:jc w:val="center"/>
              <w:rPr>
                <w:rFonts w:ascii="宋体" w:hAnsi="宋体"/>
                <w:color w:val="366091"/>
                <w:kern w:val="0"/>
                <w:sz w:val="28"/>
                <w:szCs w:val="28"/>
              </w:rPr>
            </w:pPr>
          </w:p>
        </w:tc>
      </w:tr>
      <w:tr w14:paraId="60B03D16">
        <w:tblPrEx>
          <w:tblCellMar>
            <w:top w:w="0" w:type="dxa"/>
            <w:left w:w="108" w:type="dxa"/>
            <w:bottom w:w="0" w:type="dxa"/>
            <w:right w:w="108" w:type="dxa"/>
          </w:tblCellMar>
        </w:tblPrEx>
        <w:trPr>
          <w:trHeight w:val="964" w:hRule="exact"/>
          <w:jc w:val="center"/>
        </w:trPr>
        <w:tc>
          <w:tcPr>
            <w:tcW w:w="4851" w:type="dxa"/>
            <w:noWrap w:val="0"/>
            <w:vAlign w:val="center"/>
          </w:tcPr>
          <w:p w14:paraId="5BE61315">
            <w:pPr>
              <w:widowControl/>
              <w:snapToGrid w:val="0"/>
              <w:jc w:val="center"/>
              <w:rPr>
                <w:rFonts w:ascii="宋体" w:hAnsi="宋体"/>
                <w:kern w:val="0"/>
                <w:sz w:val="28"/>
                <w:szCs w:val="28"/>
              </w:rPr>
            </w:pPr>
          </w:p>
        </w:tc>
        <w:tc>
          <w:tcPr>
            <w:tcW w:w="363" w:type="dxa"/>
            <w:noWrap w:val="0"/>
            <w:vAlign w:val="center"/>
          </w:tcPr>
          <w:p w14:paraId="6F4F6216">
            <w:pPr>
              <w:widowControl/>
              <w:snapToGrid w:val="0"/>
              <w:jc w:val="left"/>
              <w:rPr>
                <w:rFonts w:ascii="宋体" w:hAnsi="宋体"/>
                <w:kern w:val="0"/>
                <w:sz w:val="28"/>
                <w:szCs w:val="28"/>
              </w:rPr>
            </w:pPr>
          </w:p>
        </w:tc>
        <w:tc>
          <w:tcPr>
            <w:tcW w:w="2608" w:type="dxa"/>
            <w:noWrap w:val="0"/>
            <w:vAlign w:val="center"/>
          </w:tcPr>
          <w:p w14:paraId="79F05C70">
            <w:pPr>
              <w:snapToGrid w:val="0"/>
              <w:spacing w:after="234" w:afterLines="75"/>
              <w:jc w:val="center"/>
              <w:rPr>
                <w:rFonts w:ascii="宋体" w:hAnsi="宋体"/>
                <w:kern w:val="0"/>
                <w:sz w:val="28"/>
                <w:szCs w:val="28"/>
              </w:rPr>
            </w:pPr>
          </w:p>
        </w:tc>
        <w:tc>
          <w:tcPr>
            <w:tcW w:w="1352" w:type="dxa"/>
            <w:tcBorders>
              <w:top w:val="single" w:color="auto" w:sz="4" w:space="0"/>
            </w:tcBorders>
            <w:noWrap w:val="0"/>
            <w:vAlign w:val="center"/>
          </w:tcPr>
          <w:p w14:paraId="46684720">
            <w:pPr>
              <w:snapToGrid w:val="0"/>
              <w:spacing w:after="234" w:afterLines="75"/>
              <w:jc w:val="center"/>
              <w:rPr>
                <w:rFonts w:hint="eastAsia" w:ascii="宋体" w:hAnsi="宋体"/>
                <w:color w:val="366091"/>
                <w:kern w:val="0"/>
                <w:sz w:val="28"/>
                <w:szCs w:val="28"/>
              </w:rPr>
            </w:pPr>
            <w:r>
              <w:rPr>
                <w:rFonts w:hint="eastAsia" w:ascii="宋体" w:hAnsi="宋体"/>
                <w:kern w:val="0"/>
                <w:sz w:val="28"/>
                <w:szCs w:val="28"/>
              </w:rPr>
              <w:t>陈红霞</w:t>
            </w:r>
          </w:p>
        </w:tc>
      </w:tr>
      <w:tr w14:paraId="11FC5235">
        <w:tblPrEx>
          <w:tblCellMar>
            <w:top w:w="0" w:type="dxa"/>
            <w:left w:w="108" w:type="dxa"/>
            <w:bottom w:w="0" w:type="dxa"/>
            <w:right w:w="108" w:type="dxa"/>
          </w:tblCellMar>
        </w:tblPrEx>
        <w:trPr>
          <w:trHeight w:val="567" w:hRule="exact"/>
          <w:jc w:val="center"/>
        </w:trPr>
        <w:tc>
          <w:tcPr>
            <w:tcW w:w="4851" w:type="dxa"/>
            <w:noWrap w:val="0"/>
            <w:vAlign w:val="center"/>
          </w:tcPr>
          <w:p w14:paraId="5F2C066E">
            <w:pPr>
              <w:widowControl/>
              <w:snapToGrid w:val="0"/>
              <w:jc w:val="center"/>
              <w:rPr>
                <w:rFonts w:ascii="宋体" w:hAnsi="宋体"/>
                <w:kern w:val="0"/>
                <w:sz w:val="28"/>
                <w:szCs w:val="28"/>
              </w:rPr>
            </w:pPr>
          </w:p>
        </w:tc>
        <w:tc>
          <w:tcPr>
            <w:tcW w:w="363" w:type="dxa"/>
            <w:noWrap w:val="0"/>
            <w:vAlign w:val="center"/>
          </w:tcPr>
          <w:p w14:paraId="124989B4">
            <w:pPr>
              <w:widowControl/>
              <w:snapToGrid w:val="0"/>
              <w:jc w:val="left"/>
              <w:rPr>
                <w:rFonts w:ascii="宋体" w:hAnsi="宋体"/>
                <w:kern w:val="0"/>
                <w:sz w:val="28"/>
                <w:szCs w:val="28"/>
              </w:rPr>
            </w:pPr>
          </w:p>
        </w:tc>
        <w:tc>
          <w:tcPr>
            <w:tcW w:w="3960" w:type="dxa"/>
            <w:gridSpan w:val="2"/>
            <w:noWrap w:val="0"/>
            <w:vAlign w:val="center"/>
          </w:tcPr>
          <w:p w14:paraId="6F27FC11">
            <w:pPr>
              <w:widowControl/>
              <w:snapToGrid w:val="0"/>
              <w:jc w:val="center"/>
              <w:rPr>
                <w:rFonts w:ascii="宋体" w:hAnsi="宋体"/>
                <w:kern w:val="0"/>
                <w:sz w:val="28"/>
                <w:szCs w:val="28"/>
              </w:rPr>
            </w:pPr>
            <w:r>
              <w:rPr>
                <w:rFonts w:ascii="宋体" w:hAnsi="宋体"/>
                <w:kern w:val="0"/>
                <w:sz w:val="28"/>
                <w:szCs w:val="28"/>
              </w:rPr>
              <w:t>二〇</w:t>
            </w:r>
            <w:r>
              <w:rPr>
                <w:rFonts w:hint="eastAsia" w:ascii="宋体" w:hAnsi="宋体"/>
                <w:kern w:val="0"/>
                <w:sz w:val="28"/>
                <w:szCs w:val="28"/>
              </w:rPr>
              <w:t>二</w:t>
            </w:r>
            <w:r>
              <w:rPr>
                <w:rFonts w:hint="eastAsia" w:ascii="宋体" w:hAnsi="宋体"/>
                <w:kern w:val="0"/>
                <w:sz w:val="28"/>
                <w:szCs w:val="28"/>
                <w:lang w:val="en-US" w:eastAsia="zh-CN"/>
              </w:rPr>
              <w:t>五</w:t>
            </w:r>
            <w:r>
              <w:rPr>
                <w:rFonts w:ascii="宋体" w:hAnsi="宋体"/>
                <w:sz w:val="28"/>
                <w:szCs w:val="28"/>
              </w:rPr>
              <w:t>年</w:t>
            </w:r>
            <w:r>
              <w:rPr>
                <w:rFonts w:hint="eastAsia" w:ascii="宋体" w:hAnsi="宋体"/>
                <w:sz w:val="28"/>
                <w:szCs w:val="28"/>
              </w:rPr>
              <w:t>十二</w:t>
            </w:r>
            <w:r>
              <w:rPr>
                <w:rFonts w:ascii="宋体" w:hAnsi="宋体"/>
                <w:sz w:val="28"/>
                <w:szCs w:val="28"/>
              </w:rPr>
              <w:t>月</w:t>
            </w:r>
            <w:r>
              <w:rPr>
                <w:rFonts w:hint="eastAsia" w:ascii="宋体" w:hAnsi="宋体"/>
                <w:sz w:val="28"/>
                <w:szCs w:val="28"/>
                <w:lang w:val="en-US" w:eastAsia="zh-CN"/>
              </w:rPr>
              <w:t>二十五</w:t>
            </w:r>
            <w:r>
              <w:rPr>
                <w:rFonts w:ascii="宋体" w:hAnsi="宋体"/>
                <w:sz w:val="28"/>
                <w:szCs w:val="28"/>
              </w:rPr>
              <w:t>日</w:t>
            </w:r>
          </w:p>
        </w:tc>
      </w:tr>
    </w:tbl>
    <w:p w14:paraId="35FFEEE0">
      <w:pPr>
        <w:spacing w:line="590" w:lineRule="exact"/>
        <w:jc w:val="left"/>
        <w:rPr>
          <w:rFonts w:hint="eastAsia" w:ascii="宋体" w:hAnsi="宋体"/>
          <w:spacing w:val="6"/>
          <w:kern w:val="0"/>
          <w:sz w:val="28"/>
          <w:szCs w:val="28"/>
        </w:rPr>
      </w:pPr>
    </w:p>
    <w:sectPr>
      <w:headerReference r:id="rId12" w:type="first"/>
      <w:headerReference r:id="rId11" w:type="default"/>
      <w:type w:val="continuous"/>
      <w:pgSz w:w="11906" w:h="16838"/>
      <w:pgMar w:top="1723" w:right="1474" w:bottom="1440" w:left="1474" w:header="850" w:footer="1474"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844F">
    <w:pPr>
      <w:pStyle w:val="19"/>
      <w:jc w:val="right"/>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B46ED">
    <w:pPr>
      <w:pStyle w:val="19"/>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0B45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66B0B45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E86B">
    <w:pPr>
      <w:pStyle w:val="19"/>
      <w:jc w:val="right"/>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6A440">
                          <w:pPr>
                            <w:pStyle w:val="19"/>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2A6A440">
                    <w:pPr>
                      <w:pStyle w:val="19"/>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F5AE">
    <w:pPr>
      <w:pStyle w:val="19"/>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FF4607">
                          <w:pPr>
                            <w:pStyle w:val="19"/>
                            <w:rPr>
                              <w:rFonts w:hint="eastAsia" w:eastAsia="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45FF4607">
                    <w:pPr>
                      <w:pStyle w:val="19"/>
                      <w:rPr>
                        <w:rFonts w:hint="eastAsia" w:eastAsia="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DCB4">
    <w:pPr>
      <w:pStyle w:val="16"/>
      <w:pBdr>
        <w:bottom w:val="none" w:color="auto" w:sz="0" w:space="1"/>
      </w:pBdr>
      <w:adjustRightInd w:val="0"/>
      <w:snapToGrid w:val="0"/>
      <w:spacing w:line="240" w:lineRule="atLea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4647">
    <w:pPr>
      <w:pStyle w:val="20"/>
      <w:jc w:val="right"/>
    </w:pPr>
    <w:r>
      <w:rPr>
        <w:rFonts w:hint="eastAsia" w:ascii="宋体" w:hAnsi="宋体" w:eastAsia="宋体" w:cs="宋体"/>
        <w:color w:val="000000"/>
        <w:sz w:val="21"/>
        <w:szCs w:val="21"/>
      </w:rPr>
      <w:t>大华核字[20XX]200XXX号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44068">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9235">
    <w:pPr>
      <w:pStyle w:val="20"/>
      <w:pBdr>
        <w:bottom w:val="none" w:color="auto" w:sz="0" w:space="0"/>
      </w:pBdr>
      <w:jc w:val="both"/>
      <w:rPr>
        <w:rFonts w:ascii="等线" w:hAnsi="等线" w:eastAsia="等线" w:cs="黑体"/>
        <w:b/>
        <w:bCs/>
        <w:sz w:val="15"/>
        <w:szCs w:val="15"/>
      </w:rPr>
    </w:pPr>
    <w:r>
      <w:rPr>
        <w:rFonts w:ascii="等线" w:hAnsi="等线" w:eastAsia="等线" w:cs="黑体"/>
        <w:kern w:val="0"/>
        <w:sz w:val="13"/>
        <w:szCs w:val="13"/>
      </w:rPr>
      <w:drawing>
        <wp:inline distT="0" distB="0" distL="114300" distR="114300">
          <wp:extent cx="2428875" cy="447675"/>
          <wp:effectExtent l="0" t="0" r="9525" b="9525"/>
          <wp:docPr id="4" name="图片 2" descr="QQ图片20230413155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230413155904.png"/>
                  <pic:cNvPicPr>
                    <a:picLocks noChangeAspect="1"/>
                  </pic:cNvPicPr>
                </pic:nvPicPr>
                <pic:blipFill>
                  <a:blip r:embed="rId1"/>
                  <a:stretch>
                    <a:fillRect/>
                  </a:stretch>
                </pic:blipFill>
                <pic:spPr>
                  <a:xfrm>
                    <a:off x="0" y="0"/>
                    <a:ext cx="2428875" cy="447675"/>
                  </a:xfrm>
                  <a:prstGeom prst="rect">
                    <a:avLst/>
                  </a:prstGeom>
                  <a:noFill/>
                  <a:ln>
                    <a:noFill/>
                  </a:ln>
                </pic:spPr>
              </pic:pic>
            </a:graphicData>
          </a:graphic>
        </wp:inline>
      </w:drawing>
    </w:r>
    <w:r>
      <w:rPr>
        <w:rFonts w:hint="eastAsia" w:ascii="等线" w:hAnsi="等线" w:eastAsia="等线" w:cs="黑体"/>
        <w:b/>
        <w:bCs/>
        <w:sz w:val="15"/>
        <w:szCs w:val="15"/>
      </w:rPr>
      <w:t xml:space="preserve">                  </w:t>
    </w:r>
    <w:r>
      <w:rPr>
        <w:rFonts w:hint="eastAsia" w:ascii="等线" w:hAnsi="等线" w:eastAsia="等线" w:cs="黑体"/>
        <w:b/>
        <w:bCs/>
        <w:sz w:val="15"/>
        <w:szCs w:val="15"/>
        <w:lang w:val="en-US" w:eastAsia="zh-CN"/>
      </w:rPr>
      <w:t xml:space="preserve">        </w:t>
    </w:r>
    <w:r>
      <w:rPr>
        <w:rFonts w:hint="eastAsia" w:ascii="等线" w:hAnsi="等线" w:eastAsia="等线" w:cs="黑体"/>
        <w:b/>
        <w:bCs/>
        <w:sz w:val="15"/>
        <w:szCs w:val="15"/>
      </w:rPr>
      <w:t xml:space="preserve">  大华会计师事务所（特殊普通合伙）云南分所</w:t>
    </w:r>
  </w:p>
  <w:p w14:paraId="72A25FEE">
    <w:pPr>
      <w:pStyle w:val="20"/>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云南省昆明市西山区日新中路广福城A8座7楼 </w:t>
    </w:r>
  </w:p>
  <w:p w14:paraId="73979C04">
    <w:pPr>
      <w:pStyle w:val="20"/>
      <w:pBdr>
        <w:bottom w:val="none" w:color="auto" w:sz="0" w:space="0"/>
      </w:pBdr>
      <w:wordWrap w:val="0"/>
      <w:jc w:val="right"/>
      <w:rPr>
        <w:rFonts w:ascii="等线" w:hAnsi="等线" w:eastAsia="等线" w:cs="黑体"/>
        <w:sz w:val="15"/>
        <w:szCs w:val="15"/>
      </w:rPr>
    </w:pPr>
    <w:r>
      <w:rPr>
        <w:rFonts w:hint="eastAsia" w:ascii="等线" w:hAnsi="等线" w:eastAsia="等线" w:cs="黑体"/>
        <w:sz w:val="15"/>
        <w:szCs w:val="15"/>
      </w:rPr>
      <w:t xml:space="preserve">电话：0871-63955266 传真：0871-68236561 </w:t>
    </w:r>
  </w:p>
  <w:p w14:paraId="227C2852">
    <w:pPr>
      <w:pStyle w:val="20"/>
      <w:pBdr>
        <w:bottom w:val="none" w:color="auto" w:sz="0" w:space="0"/>
      </w:pBdr>
      <w:jc w:val="right"/>
      <w:rPr>
        <w:rFonts w:ascii="等线" w:hAnsi="等线" w:eastAsia="等线" w:cs="黑体"/>
        <w:kern w:val="0"/>
        <w:sz w:val="13"/>
        <w:szCs w:val="13"/>
      </w:rPr>
    </w:pPr>
    <w:r>
      <w:fldChar w:fldCharType="begin"/>
    </w:r>
    <w:r>
      <w:instrText xml:space="preserve"> HYPERLINK "http://www.dahua-cpa.com" </w:instrText>
    </w:r>
    <w:r>
      <w:fldChar w:fldCharType="separate"/>
    </w:r>
    <w:r>
      <w:rPr>
        <w:rStyle w:val="33"/>
        <w:rFonts w:hint="eastAsia" w:ascii="等线 Light" w:hAnsi="等线 Light" w:eastAsia="等线" w:cs="等线 Light"/>
        <w:b/>
        <w:bCs/>
        <w:i/>
        <w:iCs/>
        <w:color w:val="004B65"/>
        <w:sz w:val="15"/>
        <w:szCs w:val="15"/>
      </w:rPr>
      <w:t>www.dahua-cpa.com</w:t>
    </w:r>
    <w:r>
      <w:rPr>
        <w:rStyle w:val="33"/>
        <w:rFonts w:hint="eastAsia" w:ascii="等线 Light" w:hAnsi="等线 Light" w:eastAsia="等线" w:cs="等线 Light"/>
        <w:b/>
        <w:bCs/>
        <w:i/>
        <w:iCs/>
        <w:color w:val="004B65"/>
        <w:sz w:val="15"/>
        <w:szCs w:val="15"/>
      </w:rPr>
      <w:fldChar w:fldCharType="end"/>
    </w:r>
  </w:p>
  <w:p w14:paraId="2DFCB7EA">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3E49">
    <w:pPr>
      <w:pStyle w:val="16"/>
      <w:pBdr>
        <w:bottom w:val="single" w:color="auto" w:sz="4" w:space="1"/>
      </w:pBdr>
      <w:adjustRightInd w:val="0"/>
      <w:snapToGrid w:val="0"/>
      <w:spacing w:line="240" w:lineRule="atLeast"/>
      <w:jc w:val="right"/>
      <w:rPr>
        <w:rFonts w:hint="default"/>
        <w:lang w:val="en-US"/>
      </w:rPr>
    </w:pPr>
    <w:r>
      <w:rPr>
        <w:rFonts w:hint="eastAsia"/>
        <w:color w:val="000000"/>
        <w:szCs w:val="21"/>
      </w:rPr>
      <w:t>大华核字[202</w:t>
    </w:r>
    <w:r>
      <w:rPr>
        <w:rFonts w:hint="eastAsia"/>
        <w:color w:val="000000"/>
        <w:szCs w:val="21"/>
        <w:lang w:val="en-US" w:eastAsia="zh-CN"/>
      </w:rPr>
      <w:t>6</w:t>
    </w:r>
    <w:r>
      <w:rPr>
        <w:rFonts w:hint="eastAsia"/>
        <w:color w:val="000000"/>
        <w:szCs w:val="21"/>
      </w:rPr>
      <w:t>]</w:t>
    </w:r>
    <w:r>
      <w:rPr>
        <w:rFonts w:hint="eastAsia" w:hAnsi="Courier New" w:eastAsia="宋体" w:cs="Times New Roman"/>
        <w:color w:val="000000"/>
        <w:szCs w:val="21"/>
      </w:rPr>
      <w:t>201100025</w:t>
    </w:r>
    <w:r>
      <w:rPr>
        <w:rFonts w:hint="eastAsia" w:hAnsi="Courier New" w:eastAsia="宋体" w:cs="Times New Roman"/>
        <w:color w:val="000000"/>
        <w:szCs w:val="21"/>
        <w:lang w:val="en-US" w:eastAsia="zh-CN"/>
      </w:rPr>
      <w:t>4号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20AA">
    <w:pPr>
      <w:pStyle w:val="20"/>
      <w:jc w:val="right"/>
      <w:rPr>
        <w:rFonts w:hint="eastAsia" w:eastAsia="宋体"/>
        <w:lang w:val="en-US" w:eastAsia="zh-CN"/>
      </w:rPr>
    </w:pPr>
    <w:r>
      <w:rPr>
        <w:rFonts w:hint="eastAsia"/>
        <w:color w:val="000000"/>
        <w:szCs w:val="21"/>
      </w:rPr>
      <w:t>大华核字[202</w:t>
    </w:r>
    <w:r>
      <w:rPr>
        <w:rFonts w:hint="eastAsia"/>
        <w:color w:val="000000"/>
        <w:szCs w:val="21"/>
        <w:lang w:val="en-US" w:eastAsia="zh-CN"/>
      </w:rPr>
      <w:t>6</w:t>
    </w:r>
    <w:r>
      <w:rPr>
        <w:rFonts w:hint="eastAsia"/>
        <w:color w:val="000000"/>
        <w:szCs w:val="21"/>
      </w:rPr>
      <w:t>]</w:t>
    </w:r>
    <w:r>
      <w:rPr>
        <w:rFonts w:hint="eastAsia" w:hAnsi="Courier New" w:eastAsia="宋体" w:cs="Times New Roman"/>
        <w:color w:val="000000"/>
        <w:szCs w:val="21"/>
      </w:rPr>
      <w:t>201100025</w:t>
    </w:r>
    <w:r>
      <w:rPr>
        <w:rFonts w:hint="eastAsia" w:hAnsi="Courier New" w:eastAsia="宋体" w:cs="Times New Roman"/>
        <w:color w:val="000000"/>
        <w:szCs w:val="21"/>
        <w:lang w:val="en-US" w:eastAsia="zh-CN"/>
      </w:rPr>
      <w:t>4号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D549C"/>
    <w:multiLevelType w:val="singleLevel"/>
    <w:tmpl w:val="674D549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WYzN2I4NzYwNTAzZTY5ZGYyNDU2ZDgxYzk4NjYifQ=="/>
  </w:docVars>
  <w:rsids>
    <w:rsidRoot w:val="00763D8D"/>
    <w:rsid w:val="00000C1F"/>
    <w:rsid w:val="00001677"/>
    <w:rsid w:val="000027B8"/>
    <w:rsid w:val="000032E5"/>
    <w:rsid w:val="00003457"/>
    <w:rsid w:val="00004109"/>
    <w:rsid w:val="0000535C"/>
    <w:rsid w:val="000053D4"/>
    <w:rsid w:val="00005B2A"/>
    <w:rsid w:val="00005D20"/>
    <w:rsid w:val="000063C0"/>
    <w:rsid w:val="00007692"/>
    <w:rsid w:val="000109E6"/>
    <w:rsid w:val="00011162"/>
    <w:rsid w:val="00012244"/>
    <w:rsid w:val="00012D6E"/>
    <w:rsid w:val="00013295"/>
    <w:rsid w:val="00014150"/>
    <w:rsid w:val="000163D2"/>
    <w:rsid w:val="000214C4"/>
    <w:rsid w:val="00022FFA"/>
    <w:rsid w:val="00023CD7"/>
    <w:rsid w:val="00023F19"/>
    <w:rsid w:val="00023FF0"/>
    <w:rsid w:val="000272E2"/>
    <w:rsid w:val="000302F4"/>
    <w:rsid w:val="000323DE"/>
    <w:rsid w:val="00032A27"/>
    <w:rsid w:val="00032D9D"/>
    <w:rsid w:val="00034DDB"/>
    <w:rsid w:val="0003599B"/>
    <w:rsid w:val="000377E6"/>
    <w:rsid w:val="000408C6"/>
    <w:rsid w:val="0004289B"/>
    <w:rsid w:val="000440DC"/>
    <w:rsid w:val="0004489B"/>
    <w:rsid w:val="000449C5"/>
    <w:rsid w:val="000449FB"/>
    <w:rsid w:val="00044D8E"/>
    <w:rsid w:val="00044EEC"/>
    <w:rsid w:val="00046291"/>
    <w:rsid w:val="00046460"/>
    <w:rsid w:val="00046463"/>
    <w:rsid w:val="00046B83"/>
    <w:rsid w:val="000470DA"/>
    <w:rsid w:val="00047704"/>
    <w:rsid w:val="0005006C"/>
    <w:rsid w:val="00050813"/>
    <w:rsid w:val="00050D48"/>
    <w:rsid w:val="000532D1"/>
    <w:rsid w:val="00054DF8"/>
    <w:rsid w:val="00056184"/>
    <w:rsid w:val="000571FD"/>
    <w:rsid w:val="0006003A"/>
    <w:rsid w:val="000607AD"/>
    <w:rsid w:val="000610F2"/>
    <w:rsid w:val="00061220"/>
    <w:rsid w:val="0006126D"/>
    <w:rsid w:val="0006300B"/>
    <w:rsid w:val="00065BEB"/>
    <w:rsid w:val="00066F84"/>
    <w:rsid w:val="0007057A"/>
    <w:rsid w:val="00070DE8"/>
    <w:rsid w:val="00073C73"/>
    <w:rsid w:val="00074047"/>
    <w:rsid w:val="00075C51"/>
    <w:rsid w:val="000761D2"/>
    <w:rsid w:val="00076D37"/>
    <w:rsid w:val="00077515"/>
    <w:rsid w:val="0008006D"/>
    <w:rsid w:val="0008029A"/>
    <w:rsid w:val="0008240C"/>
    <w:rsid w:val="0008270C"/>
    <w:rsid w:val="00082DC6"/>
    <w:rsid w:val="00082ED1"/>
    <w:rsid w:val="00083AD9"/>
    <w:rsid w:val="00084879"/>
    <w:rsid w:val="0008532A"/>
    <w:rsid w:val="000865E5"/>
    <w:rsid w:val="0008668A"/>
    <w:rsid w:val="0008771D"/>
    <w:rsid w:val="000910C9"/>
    <w:rsid w:val="000926D7"/>
    <w:rsid w:val="00093656"/>
    <w:rsid w:val="00095539"/>
    <w:rsid w:val="00095E77"/>
    <w:rsid w:val="000964B1"/>
    <w:rsid w:val="000974EF"/>
    <w:rsid w:val="00097D26"/>
    <w:rsid w:val="000A336A"/>
    <w:rsid w:val="000A3ED9"/>
    <w:rsid w:val="000A4562"/>
    <w:rsid w:val="000A60AC"/>
    <w:rsid w:val="000A7447"/>
    <w:rsid w:val="000B0DFA"/>
    <w:rsid w:val="000B2F08"/>
    <w:rsid w:val="000B56E7"/>
    <w:rsid w:val="000B5BC0"/>
    <w:rsid w:val="000C04DE"/>
    <w:rsid w:val="000C0984"/>
    <w:rsid w:val="000C1909"/>
    <w:rsid w:val="000C284A"/>
    <w:rsid w:val="000C2D8D"/>
    <w:rsid w:val="000C38E9"/>
    <w:rsid w:val="000C3CE0"/>
    <w:rsid w:val="000C44D7"/>
    <w:rsid w:val="000C5803"/>
    <w:rsid w:val="000C778B"/>
    <w:rsid w:val="000D1136"/>
    <w:rsid w:val="000D27E3"/>
    <w:rsid w:val="000D5442"/>
    <w:rsid w:val="000D68C4"/>
    <w:rsid w:val="000D71DD"/>
    <w:rsid w:val="000D7AAF"/>
    <w:rsid w:val="000E21D8"/>
    <w:rsid w:val="000E3581"/>
    <w:rsid w:val="000E4C3C"/>
    <w:rsid w:val="000E5CD0"/>
    <w:rsid w:val="000E68EA"/>
    <w:rsid w:val="000E72DF"/>
    <w:rsid w:val="000E7459"/>
    <w:rsid w:val="000F203A"/>
    <w:rsid w:val="000F2128"/>
    <w:rsid w:val="000F27D5"/>
    <w:rsid w:val="000F3E60"/>
    <w:rsid w:val="000F62F2"/>
    <w:rsid w:val="000F6595"/>
    <w:rsid w:val="001000A8"/>
    <w:rsid w:val="00101733"/>
    <w:rsid w:val="00103947"/>
    <w:rsid w:val="00103FB6"/>
    <w:rsid w:val="001043F1"/>
    <w:rsid w:val="00105C70"/>
    <w:rsid w:val="00106A8B"/>
    <w:rsid w:val="001070D1"/>
    <w:rsid w:val="001125A3"/>
    <w:rsid w:val="00113244"/>
    <w:rsid w:val="001132D3"/>
    <w:rsid w:val="00113B09"/>
    <w:rsid w:val="00114580"/>
    <w:rsid w:val="00116445"/>
    <w:rsid w:val="001167C5"/>
    <w:rsid w:val="00117108"/>
    <w:rsid w:val="00117C09"/>
    <w:rsid w:val="00117FD0"/>
    <w:rsid w:val="00121FEF"/>
    <w:rsid w:val="00122520"/>
    <w:rsid w:val="0012440B"/>
    <w:rsid w:val="00124A43"/>
    <w:rsid w:val="00124D48"/>
    <w:rsid w:val="00124FAF"/>
    <w:rsid w:val="00124FFE"/>
    <w:rsid w:val="00125D9C"/>
    <w:rsid w:val="00125F72"/>
    <w:rsid w:val="001308E4"/>
    <w:rsid w:val="0013154B"/>
    <w:rsid w:val="00133A53"/>
    <w:rsid w:val="00133F39"/>
    <w:rsid w:val="00136B89"/>
    <w:rsid w:val="00137C8D"/>
    <w:rsid w:val="00137F76"/>
    <w:rsid w:val="00140839"/>
    <w:rsid w:val="00142074"/>
    <w:rsid w:val="00143786"/>
    <w:rsid w:val="00145467"/>
    <w:rsid w:val="001463A5"/>
    <w:rsid w:val="00147990"/>
    <w:rsid w:val="00147F84"/>
    <w:rsid w:val="001513E5"/>
    <w:rsid w:val="00151428"/>
    <w:rsid w:val="001516B1"/>
    <w:rsid w:val="001523B6"/>
    <w:rsid w:val="00152536"/>
    <w:rsid w:val="00152B2B"/>
    <w:rsid w:val="00153DBF"/>
    <w:rsid w:val="001625C5"/>
    <w:rsid w:val="0016290B"/>
    <w:rsid w:val="0016507A"/>
    <w:rsid w:val="00165FD2"/>
    <w:rsid w:val="00166EFE"/>
    <w:rsid w:val="001704A9"/>
    <w:rsid w:val="001715C3"/>
    <w:rsid w:val="001722F7"/>
    <w:rsid w:val="001738E7"/>
    <w:rsid w:val="001761AC"/>
    <w:rsid w:val="001765A1"/>
    <w:rsid w:val="00177AE9"/>
    <w:rsid w:val="00182349"/>
    <w:rsid w:val="00182613"/>
    <w:rsid w:val="001836BB"/>
    <w:rsid w:val="00183D89"/>
    <w:rsid w:val="001844AE"/>
    <w:rsid w:val="00184D61"/>
    <w:rsid w:val="0018518B"/>
    <w:rsid w:val="00186469"/>
    <w:rsid w:val="001869FC"/>
    <w:rsid w:val="001905A5"/>
    <w:rsid w:val="00194F30"/>
    <w:rsid w:val="00196507"/>
    <w:rsid w:val="001A0038"/>
    <w:rsid w:val="001A0487"/>
    <w:rsid w:val="001A0E93"/>
    <w:rsid w:val="001A1106"/>
    <w:rsid w:val="001A268D"/>
    <w:rsid w:val="001A2D6F"/>
    <w:rsid w:val="001A3EF2"/>
    <w:rsid w:val="001A54AB"/>
    <w:rsid w:val="001A55DC"/>
    <w:rsid w:val="001A6200"/>
    <w:rsid w:val="001A6377"/>
    <w:rsid w:val="001A644B"/>
    <w:rsid w:val="001A695E"/>
    <w:rsid w:val="001A6CDC"/>
    <w:rsid w:val="001A7392"/>
    <w:rsid w:val="001A77EE"/>
    <w:rsid w:val="001A78C9"/>
    <w:rsid w:val="001A7B0F"/>
    <w:rsid w:val="001B0549"/>
    <w:rsid w:val="001B3816"/>
    <w:rsid w:val="001B432D"/>
    <w:rsid w:val="001B4784"/>
    <w:rsid w:val="001B5488"/>
    <w:rsid w:val="001B6ADA"/>
    <w:rsid w:val="001C1792"/>
    <w:rsid w:val="001C30C9"/>
    <w:rsid w:val="001C3E67"/>
    <w:rsid w:val="001C4525"/>
    <w:rsid w:val="001C49B4"/>
    <w:rsid w:val="001D13D5"/>
    <w:rsid w:val="001D3B10"/>
    <w:rsid w:val="001D4616"/>
    <w:rsid w:val="001D4E03"/>
    <w:rsid w:val="001D58D7"/>
    <w:rsid w:val="001D652D"/>
    <w:rsid w:val="001D668A"/>
    <w:rsid w:val="001D71AC"/>
    <w:rsid w:val="001D736D"/>
    <w:rsid w:val="001E07CC"/>
    <w:rsid w:val="001E2FD7"/>
    <w:rsid w:val="001E3F78"/>
    <w:rsid w:val="001E410D"/>
    <w:rsid w:val="001E6E29"/>
    <w:rsid w:val="001E6E44"/>
    <w:rsid w:val="001E713D"/>
    <w:rsid w:val="001F1844"/>
    <w:rsid w:val="001F46E7"/>
    <w:rsid w:val="001F4AFA"/>
    <w:rsid w:val="001F4C07"/>
    <w:rsid w:val="001F566D"/>
    <w:rsid w:val="001F62FE"/>
    <w:rsid w:val="001F6551"/>
    <w:rsid w:val="001F79B9"/>
    <w:rsid w:val="00200263"/>
    <w:rsid w:val="00201C2D"/>
    <w:rsid w:val="00203FC6"/>
    <w:rsid w:val="00204139"/>
    <w:rsid w:val="00204945"/>
    <w:rsid w:val="002065E9"/>
    <w:rsid w:val="00206F46"/>
    <w:rsid w:val="002071F2"/>
    <w:rsid w:val="00207200"/>
    <w:rsid w:val="00210249"/>
    <w:rsid w:val="002108FA"/>
    <w:rsid w:val="002119B7"/>
    <w:rsid w:val="0021275A"/>
    <w:rsid w:val="00212923"/>
    <w:rsid w:val="00212FA7"/>
    <w:rsid w:val="00214396"/>
    <w:rsid w:val="00214C49"/>
    <w:rsid w:val="002169A0"/>
    <w:rsid w:val="00216D60"/>
    <w:rsid w:val="00217869"/>
    <w:rsid w:val="0021797F"/>
    <w:rsid w:val="00217AA8"/>
    <w:rsid w:val="002208BC"/>
    <w:rsid w:val="002208FD"/>
    <w:rsid w:val="002229E2"/>
    <w:rsid w:val="002232F6"/>
    <w:rsid w:val="0022365E"/>
    <w:rsid w:val="002237DB"/>
    <w:rsid w:val="00224501"/>
    <w:rsid w:val="00225DDE"/>
    <w:rsid w:val="002260C9"/>
    <w:rsid w:val="00226E95"/>
    <w:rsid w:val="00226F3F"/>
    <w:rsid w:val="00227B4F"/>
    <w:rsid w:val="00227EAF"/>
    <w:rsid w:val="00227F8A"/>
    <w:rsid w:val="00230691"/>
    <w:rsid w:val="00230C67"/>
    <w:rsid w:val="00234261"/>
    <w:rsid w:val="00234324"/>
    <w:rsid w:val="00235B41"/>
    <w:rsid w:val="00235F64"/>
    <w:rsid w:val="00236209"/>
    <w:rsid w:val="0024070F"/>
    <w:rsid w:val="002413FB"/>
    <w:rsid w:val="002422DC"/>
    <w:rsid w:val="00242B43"/>
    <w:rsid w:val="00246276"/>
    <w:rsid w:val="002502AC"/>
    <w:rsid w:val="002509E3"/>
    <w:rsid w:val="00251346"/>
    <w:rsid w:val="002532A4"/>
    <w:rsid w:val="0025337F"/>
    <w:rsid w:val="0025340A"/>
    <w:rsid w:val="00254804"/>
    <w:rsid w:val="00254B91"/>
    <w:rsid w:val="002554E5"/>
    <w:rsid w:val="00255DEA"/>
    <w:rsid w:val="002567E0"/>
    <w:rsid w:val="00256D4E"/>
    <w:rsid w:val="0025723E"/>
    <w:rsid w:val="00257A61"/>
    <w:rsid w:val="00260250"/>
    <w:rsid w:val="002606F4"/>
    <w:rsid w:val="00262A17"/>
    <w:rsid w:val="0026348E"/>
    <w:rsid w:val="002638D0"/>
    <w:rsid w:val="00264F30"/>
    <w:rsid w:val="00265636"/>
    <w:rsid w:val="00266166"/>
    <w:rsid w:val="00270193"/>
    <w:rsid w:val="0027066D"/>
    <w:rsid w:val="00270E55"/>
    <w:rsid w:val="002712F3"/>
    <w:rsid w:val="00272AEB"/>
    <w:rsid w:val="00274648"/>
    <w:rsid w:val="00275325"/>
    <w:rsid w:val="00277ACC"/>
    <w:rsid w:val="00282CC8"/>
    <w:rsid w:val="00283F38"/>
    <w:rsid w:val="00284217"/>
    <w:rsid w:val="00285265"/>
    <w:rsid w:val="00286391"/>
    <w:rsid w:val="00287383"/>
    <w:rsid w:val="00287CE4"/>
    <w:rsid w:val="00290595"/>
    <w:rsid w:val="00290D30"/>
    <w:rsid w:val="002923DE"/>
    <w:rsid w:val="0029356B"/>
    <w:rsid w:val="00293697"/>
    <w:rsid w:val="00294462"/>
    <w:rsid w:val="00297415"/>
    <w:rsid w:val="002A020A"/>
    <w:rsid w:val="002A0A2F"/>
    <w:rsid w:val="002A1DF7"/>
    <w:rsid w:val="002A3690"/>
    <w:rsid w:val="002A6066"/>
    <w:rsid w:val="002A6EAA"/>
    <w:rsid w:val="002A7522"/>
    <w:rsid w:val="002A7CBD"/>
    <w:rsid w:val="002B0DC3"/>
    <w:rsid w:val="002B1746"/>
    <w:rsid w:val="002B3F00"/>
    <w:rsid w:val="002B5ACA"/>
    <w:rsid w:val="002B6CA6"/>
    <w:rsid w:val="002B7B5E"/>
    <w:rsid w:val="002C0358"/>
    <w:rsid w:val="002C037B"/>
    <w:rsid w:val="002C0864"/>
    <w:rsid w:val="002C0BB5"/>
    <w:rsid w:val="002C1382"/>
    <w:rsid w:val="002C1C7F"/>
    <w:rsid w:val="002C2587"/>
    <w:rsid w:val="002C32A5"/>
    <w:rsid w:val="002C3721"/>
    <w:rsid w:val="002C46F4"/>
    <w:rsid w:val="002C555C"/>
    <w:rsid w:val="002C55F1"/>
    <w:rsid w:val="002C6149"/>
    <w:rsid w:val="002C7B30"/>
    <w:rsid w:val="002D101B"/>
    <w:rsid w:val="002D1D67"/>
    <w:rsid w:val="002D2FC7"/>
    <w:rsid w:val="002D498A"/>
    <w:rsid w:val="002D55A2"/>
    <w:rsid w:val="002D5C57"/>
    <w:rsid w:val="002D6844"/>
    <w:rsid w:val="002D7A64"/>
    <w:rsid w:val="002E06C9"/>
    <w:rsid w:val="002E1041"/>
    <w:rsid w:val="002E280F"/>
    <w:rsid w:val="002E5C3E"/>
    <w:rsid w:val="002E764B"/>
    <w:rsid w:val="002F02AF"/>
    <w:rsid w:val="002F2126"/>
    <w:rsid w:val="002F2B87"/>
    <w:rsid w:val="002F4965"/>
    <w:rsid w:val="002F516E"/>
    <w:rsid w:val="002F59F0"/>
    <w:rsid w:val="002F6195"/>
    <w:rsid w:val="002F61E8"/>
    <w:rsid w:val="002F78E9"/>
    <w:rsid w:val="00300078"/>
    <w:rsid w:val="00301F80"/>
    <w:rsid w:val="003020B9"/>
    <w:rsid w:val="0030299D"/>
    <w:rsid w:val="00302E29"/>
    <w:rsid w:val="00303C0B"/>
    <w:rsid w:val="0030590E"/>
    <w:rsid w:val="0030612E"/>
    <w:rsid w:val="00307963"/>
    <w:rsid w:val="00307B63"/>
    <w:rsid w:val="00307E52"/>
    <w:rsid w:val="003116BB"/>
    <w:rsid w:val="00311C4A"/>
    <w:rsid w:val="003136C3"/>
    <w:rsid w:val="00313834"/>
    <w:rsid w:val="00313C52"/>
    <w:rsid w:val="003146EF"/>
    <w:rsid w:val="00316448"/>
    <w:rsid w:val="00316828"/>
    <w:rsid w:val="0032150F"/>
    <w:rsid w:val="003215F2"/>
    <w:rsid w:val="0032270B"/>
    <w:rsid w:val="00324753"/>
    <w:rsid w:val="00325AE6"/>
    <w:rsid w:val="003270CD"/>
    <w:rsid w:val="0033053A"/>
    <w:rsid w:val="003305B8"/>
    <w:rsid w:val="00330A7A"/>
    <w:rsid w:val="0033107E"/>
    <w:rsid w:val="0033130B"/>
    <w:rsid w:val="003326E2"/>
    <w:rsid w:val="00332FF5"/>
    <w:rsid w:val="00333311"/>
    <w:rsid w:val="0033489A"/>
    <w:rsid w:val="00335324"/>
    <w:rsid w:val="00337551"/>
    <w:rsid w:val="0033762E"/>
    <w:rsid w:val="00341A6F"/>
    <w:rsid w:val="00341CE3"/>
    <w:rsid w:val="0034304B"/>
    <w:rsid w:val="00346761"/>
    <w:rsid w:val="00347038"/>
    <w:rsid w:val="00347165"/>
    <w:rsid w:val="00347576"/>
    <w:rsid w:val="00347579"/>
    <w:rsid w:val="00347950"/>
    <w:rsid w:val="003479C4"/>
    <w:rsid w:val="0035345C"/>
    <w:rsid w:val="00353796"/>
    <w:rsid w:val="00353BF6"/>
    <w:rsid w:val="00353F69"/>
    <w:rsid w:val="0035457B"/>
    <w:rsid w:val="00357992"/>
    <w:rsid w:val="0036187D"/>
    <w:rsid w:val="00364319"/>
    <w:rsid w:val="0036565B"/>
    <w:rsid w:val="00365B28"/>
    <w:rsid w:val="00366A65"/>
    <w:rsid w:val="00366EAB"/>
    <w:rsid w:val="003678DA"/>
    <w:rsid w:val="00371BB6"/>
    <w:rsid w:val="00371C3F"/>
    <w:rsid w:val="00371CAA"/>
    <w:rsid w:val="00371FFF"/>
    <w:rsid w:val="0037423F"/>
    <w:rsid w:val="00375AF4"/>
    <w:rsid w:val="003761AE"/>
    <w:rsid w:val="00376534"/>
    <w:rsid w:val="00376A60"/>
    <w:rsid w:val="00376B25"/>
    <w:rsid w:val="00380118"/>
    <w:rsid w:val="003807BD"/>
    <w:rsid w:val="0038126A"/>
    <w:rsid w:val="0038336A"/>
    <w:rsid w:val="00383700"/>
    <w:rsid w:val="00384495"/>
    <w:rsid w:val="0038601F"/>
    <w:rsid w:val="0038649A"/>
    <w:rsid w:val="0038650F"/>
    <w:rsid w:val="0039064A"/>
    <w:rsid w:val="003929D7"/>
    <w:rsid w:val="00393295"/>
    <w:rsid w:val="00396B49"/>
    <w:rsid w:val="00396D5F"/>
    <w:rsid w:val="003A0263"/>
    <w:rsid w:val="003A6306"/>
    <w:rsid w:val="003A6AB4"/>
    <w:rsid w:val="003A6DFF"/>
    <w:rsid w:val="003A775A"/>
    <w:rsid w:val="003B2603"/>
    <w:rsid w:val="003B31D0"/>
    <w:rsid w:val="003B3B35"/>
    <w:rsid w:val="003B3EF1"/>
    <w:rsid w:val="003B4610"/>
    <w:rsid w:val="003B4900"/>
    <w:rsid w:val="003B563A"/>
    <w:rsid w:val="003B5FE1"/>
    <w:rsid w:val="003B6A07"/>
    <w:rsid w:val="003B795D"/>
    <w:rsid w:val="003C05D7"/>
    <w:rsid w:val="003C0730"/>
    <w:rsid w:val="003C28A7"/>
    <w:rsid w:val="003C57AC"/>
    <w:rsid w:val="003D112A"/>
    <w:rsid w:val="003D119C"/>
    <w:rsid w:val="003D12B5"/>
    <w:rsid w:val="003D2104"/>
    <w:rsid w:val="003D25C5"/>
    <w:rsid w:val="003D35C0"/>
    <w:rsid w:val="003D45D8"/>
    <w:rsid w:val="003D480F"/>
    <w:rsid w:val="003E0E49"/>
    <w:rsid w:val="003E1354"/>
    <w:rsid w:val="003E14F2"/>
    <w:rsid w:val="003E28AB"/>
    <w:rsid w:val="003E3B16"/>
    <w:rsid w:val="003E4AAA"/>
    <w:rsid w:val="003E61D9"/>
    <w:rsid w:val="003E754D"/>
    <w:rsid w:val="003F1515"/>
    <w:rsid w:val="003F162C"/>
    <w:rsid w:val="003F19BC"/>
    <w:rsid w:val="003F402E"/>
    <w:rsid w:val="003F52E9"/>
    <w:rsid w:val="003F6354"/>
    <w:rsid w:val="003F6E16"/>
    <w:rsid w:val="003F6FF5"/>
    <w:rsid w:val="004007C7"/>
    <w:rsid w:val="00400D06"/>
    <w:rsid w:val="00401692"/>
    <w:rsid w:val="0040239B"/>
    <w:rsid w:val="004042D0"/>
    <w:rsid w:val="004044E8"/>
    <w:rsid w:val="00404642"/>
    <w:rsid w:val="00405226"/>
    <w:rsid w:val="00405C75"/>
    <w:rsid w:val="00405D85"/>
    <w:rsid w:val="004067D5"/>
    <w:rsid w:val="00406D6A"/>
    <w:rsid w:val="00411E93"/>
    <w:rsid w:val="00413E3B"/>
    <w:rsid w:val="00415691"/>
    <w:rsid w:val="00420785"/>
    <w:rsid w:val="00420BEC"/>
    <w:rsid w:val="0042251D"/>
    <w:rsid w:val="00422706"/>
    <w:rsid w:val="00426D6C"/>
    <w:rsid w:val="00426FE5"/>
    <w:rsid w:val="004272A6"/>
    <w:rsid w:val="00427DC0"/>
    <w:rsid w:val="00430214"/>
    <w:rsid w:val="0043119F"/>
    <w:rsid w:val="00431DEE"/>
    <w:rsid w:val="00431E72"/>
    <w:rsid w:val="00432536"/>
    <w:rsid w:val="00433CAA"/>
    <w:rsid w:val="00436DA2"/>
    <w:rsid w:val="00437980"/>
    <w:rsid w:val="004401ED"/>
    <w:rsid w:val="00440EA6"/>
    <w:rsid w:val="0044346B"/>
    <w:rsid w:val="0044349C"/>
    <w:rsid w:val="0044472E"/>
    <w:rsid w:val="00444C5A"/>
    <w:rsid w:val="004477C8"/>
    <w:rsid w:val="00452585"/>
    <w:rsid w:val="00453319"/>
    <w:rsid w:val="004539BB"/>
    <w:rsid w:val="004539F0"/>
    <w:rsid w:val="00453D7D"/>
    <w:rsid w:val="004542C8"/>
    <w:rsid w:val="004549D1"/>
    <w:rsid w:val="00456C0D"/>
    <w:rsid w:val="00457099"/>
    <w:rsid w:val="00462343"/>
    <w:rsid w:val="00464479"/>
    <w:rsid w:val="004650E1"/>
    <w:rsid w:val="004653A1"/>
    <w:rsid w:val="00465B05"/>
    <w:rsid w:val="00465B8C"/>
    <w:rsid w:val="004671F2"/>
    <w:rsid w:val="004672CC"/>
    <w:rsid w:val="004678BD"/>
    <w:rsid w:val="00470DF1"/>
    <w:rsid w:val="00471B5B"/>
    <w:rsid w:val="00472255"/>
    <w:rsid w:val="00472258"/>
    <w:rsid w:val="00472F78"/>
    <w:rsid w:val="004730D9"/>
    <w:rsid w:val="0047416B"/>
    <w:rsid w:val="00474787"/>
    <w:rsid w:val="00474FD1"/>
    <w:rsid w:val="004807ED"/>
    <w:rsid w:val="0048081D"/>
    <w:rsid w:val="004811D4"/>
    <w:rsid w:val="0048167C"/>
    <w:rsid w:val="004839EA"/>
    <w:rsid w:val="00484C93"/>
    <w:rsid w:val="004860CD"/>
    <w:rsid w:val="0048617D"/>
    <w:rsid w:val="00486ACC"/>
    <w:rsid w:val="00487EC9"/>
    <w:rsid w:val="004949AC"/>
    <w:rsid w:val="00495501"/>
    <w:rsid w:val="004959F5"/>
    <w:rsid w:val="00496EE9"/>
    <w:rsid w:val="0049768D"/>
    <w:rsid w:val="004A004A"/>
    <w:rsid w:val="004A0A75"/>
    <w:rsid w:val="004A30BB"/>
    <w:rsid w:val="004A3632"/>
    <w:rsid w:val="004A3A90"/>
    <w:rsid w:val="004A3CB9"/>
    <w:rsid w:val="004A3DDB"/>
    <w:rsid w:val="004A4BB9"/>
    <w:rsid w:val="004A5880"/>
    <w:rsid w:val="004A711A"/>
    <w:rsid w:val="004A7D73"/>
    <w:rsid w:val="004B0D36"/>
    <w:rsid w:val="004B2AE0"/>
    <w:rsid w:val="004B31F3"/>
    <w:rsid w:val="004B34FB"/>
    <w:rsid w:val="004B3BA6"/>
    <w:rsid w:val="004B448D"/>
    <w:rsid w:val="004B4557"/>
    <w:rsid w:val="004B4CEA"/>
    <w:rsid w:val="004B4EAB"/>
    <w:rsid w:val="004B51E5"/>
    <w:rsid w:val="004B6A99"/>
    <w:rsid w:val="004B6AD8"/>
    <w:rsid w:val="004B7359"/>
    <w:rsid w:val="004C140E"/>
    <w:rsid w:val="004C2D6F"/>
    <w:rsid w:val="004C45CC"/>
    <w:rsid w:val="004C51F5"/>
    <w:rsid w:val="004C5244"/>
    <w:rsid w:val="004C5484"/>
    <w:rsid w:val="004C5D7B"/>
    <w:rsid w:val="004C5F3B"/>
    <w:rsid w:val="004C6718"/>
    <w:rsid w:val="004C6BF0"/>
    <w:rsid w:val="004D0AA7"/>
    <w:rsid w:val="004D1163"/>
    <w:rsid w:val="004D2649"/>
    <w:rsid w:val="004D31B0"/>
    <w:rsid w:val="004D31B2"/>
    <w:rsid w:val="004D4147"/>
    <w:rsid w:val="004D5AD6"/>
    <w:rsid w:val="004D64E4"/>
    <w:rsid w:val="004D678B"/>
    <w:rsid w:val="004E0906"/>
    <w:rsid w:val="004E0A82"/>
    <w:rsid w:val="004E1014"/>
    <w:rsid w:val="004E15B6"/>
    <w:rsid w:val="004E3157"/>
    <w:rsid w:val="004E35AB"/>
    <w:rsid w:val="004E5B26"/>
    <w:rsid w:val="004E6D6F"/>
    <w:rsid w:val="004F0288"/>
    <w:rsid w:val="004F0B47"/>
    <w:rsid w:val="004F152E"/>
    <w:rsid w:val="004F18C3"/>
    <w:rsid w:val="004F3833"/>
    <w:rsid w:val="004F43AA"/>
    <w:rsid w:val="004F47D0"/>
    <w:rsid w:val="004F72D4"/>
    <w:rsid w:val="00500BBE"/>
    <w:rsid w:val="00501013"/>
    <w:rsid w:val="00501021"/>
    <w:rsid w:val="0050211B"/>
    <w:rsid w:val="00502FF3"/>
    <w:rsid w:val="005038C8"/>
    <w:rsid w:val="00504D26"/>
    <w:rsid w:val="00505E7A"/>
    <w:rsid w:val="00507D23"/>
    <w:rsid w:val="005102A2"/>
    <w:rsid w:val="00510BAB"/>
    <w:rsid w:val="00511267"/>
    <w:rsid w:val="005122BE"/>
    <w:rsid w:val="00512BF6"/>
    <w:rsid w:val="00514671"/>
    <w:rsid w:val="00515425"/>
    <w:rsid w:val="00517C64"/>
    <w:rsid w:val="005206A3"/>
    <w:rsid w:val="0052397E"/>
    <w:rsid w:val="00524EBD"/>
    <w:rsid w:val="005262A9"/>
    <w:rsid w:val="00526431"/>
    <w:rsid w:val="005272C4"/>
    <w:rsid w:val="00530CC9"/>
    <w:rsid w:val="005324FB"/>
    <w:rsid w:val="005341BC"/>
    <w:rsid w:val="0053429E"/>
    <w:rsid w:val="0053443E"/>
    <w:rsid w:val="005349EA"/>
    <w:rsid w:val="00535143"/>
    <w:rsid w:val="00536705"/>
    <w:rsid w:val="00536F5B"/>
    <w:rsid w:val="0053772B"/>
    <w:rsid w:val="00537B7D"/>
    <w:rsid w:val="005401C6"/>
    <w:rsid w:val="00540852"/>
    <w:rsid w:val="00541064"/>
    <w:rsid w:val="005418CF"/>
    <w:rsid w:val="00543750"/>
    <w:rsid w:val="00544759"/>
    <w:rsid w:val="005456D1"/>
    <w:rsid w:val="0054607C"/>
    <w:rsid w:val="005462FC"/>
    <w:rsid w:val="00546EA6"/>
    <w:rsid w:val="00547EBC"/>
    <w:rsid w:val="00550BE0"/>
    <w:rsid w:val="005512E1"/>
    <w:rsid w:val="00552745"/>
    <w:rsid w:val="005539A0"/>
    <w:rsid w:val="00554CF5"/>
    <w:rsid w:val="00556A5C"/>
    <w:rsid w:val="00557FED"/>
    <w:rsid w:val="00562760"/>
    <w:rsid w:val="00562BA8"/>
    <w:rsid w:val="005632DE"/>
    <w:rsid w:val="0056376A"/>
    <w:rsid w:val="00564552"/>
    <w:rsid w:val="00566921"/>
    <w:rsid w:val="00572217"/>
    <w:rsid w:val="005737CD"/>
    <w:rsid w:val="00574EAB"/>
    <w:rsid w:val="005750C4"/>
    <w:rsid w:val="00576CB6"/>
    <w:rsid w:val="00577FAD"/>
    <w:rsid w:val="00580197"/>
    <w:rsid w:val="0058048A"/>
    <w:rsid w:val="00580CD7"/>
    <w:rsid w:val="00583832"/>
    <w:rsid w:val="00585784"/>
    <w:rsid w:val="00587462"/>
    <w:rsid w:val="00587C8D"/>
    <w:rsid w:val="00592198"/>
    <w:rsid w:val="0059320E"/>
    <w:rsid w:val="0059438F"/>
    <w:rsid w:val="005963E4"/>
    <w:rsid w:val="00596908"/>
    <w:rsid w:val="0059738B"/>
    <w:rsid w:val="00597409"/>
    <w:rsid w:val="005974C5"/>
    <w:rsid w:val="005977DA"/>
    <w:rsid w:val="00597DB4"/>
    <w:rsid w:val="005A2E6F"/>
    <w:rsid w:val="005A2F1B"/>
    <w:rsid w:val="005A3998"/>
    <w:rsid w:val="005A40BD"/>
    <w:rsid w:val="005A4399"/>
    <w:rsid w:val="005A50E5"/>
    <w:rsid w:val="005A6B23"/>
    <w:rsid w:val="005A6B45"/>
    <w:rsid w:val="005B021C"/>
    <w:rsid w:val="005B0482"/>
    <w:rsid w:val="005B1BA1"/>
    <w:rsid w:val="005B2ADC"/>
    <w:rsid w:val="005B6066"/>
    <w:rsid w:val="005C1416"/>
    <w:rsid w:val="005C2236"/>
    <w:rsid w:val="005C2480"/>
    <w:rsid w:val="005C4CCE"/>
    <w:rsid w:val="005C59AB"/>
    <w:rsid w:val="005C67CB"/>
    <w:rsid w:val="005C6D77"/>
    <w:rsid w:val="005D06E4"/>
    <w:rsid w:val="005D07BE"/>
    <w:rsid w:val="005D0B16"/>
    <w:rsid w:val="005D133E"/>
    <w:rsid w:val="005D2672"/>
    <w:rsid w:val="005D2E0B"/>
    <w:rsid w:val="005D56A8"/>
    <w:rsid w:val="005E0F3C"/>
    <w:rsid w:val="005E37A3"/>
    <w:rsid w:val="005E39F6"/>
    <w:rsid w:val="005E6172"/>
    <w:rsid w:val="005E658F"/>
    <w:rsid w:val="005E6DD8"/>
    <w:rsid w:val="005F1102"/>
    <w:rsid w:val="005F1CB4"/>
    <w:rsid w:val="005F2D98"/>
    <w:rsid w:val="005F402F"/>
    <w:rsid w:val="005F5BEE"/>
    <w:rsid w:val="005F76FC"/>
    <w:rsid w:val="005F7860"/>
    <w:rsid w:val="0060282A"/>
    <w:rsid w:val="00604F66"/>
    <w:rsid w:val="006060F8"/>
    <w:rsid w:val="006061BC"/>
    <w:rsid w:val="0061103F"/>
    <w:rsid w:val="00611152"/>
    <w:rsid w:val="006116DA"/>
    <w:rsid w:val="00612019"/>
    <w:rsid w:val="00612135"/>
    <w:rsid w:val="00613763"/>
    <w:rsid w:val="00615F60"/>
    <w:rsid w:val="006164C3"/>
    <w:rsid w:val="00617BB1"/>
    <w:rsid w:val="00620526"/>
    <w:rsid w:val="00621602"/>
    <w:rsid w:val="006251E6"/>
    <w:rsid w:val="0062522A"/>
    <w:rsid w:val="00626791"/>
    <w:rsid w:val="006270C4"/>
    <w:rsid w:val="006308B2"/>
    <w:rsid w:val="006323C6"/>
    <w:rsid w:val="00632DE0"/>
    <w:rsid w:val="00634466"/>
    <w:rsid w:val="006347D3"/>
    <w:rsid w:val="00637E41"/>
    <w:rsid w:val="00643CC5"/>
    <w:rsid w:val="0064402F"/>
    <w:rsid w:val="0064653C"/>
    <w:rsid w:val="00646A84"/>
    <w:rsid w:val="00647835"/>
    <w:rsid w:val="00647914"/>
    <w:rsid w:val="00650588"/>
    <w:rsid w:val="00651513"/>
    <w:rsid w:val="006520BD"/>
    <w:rsid w:val="00653D13"/>
    <w:rsid w:val="00655674"/>
    <w:rsid w:val="006558FB"/>
    <w:rsid w:val="00656020"/>
    <w:rsid w:val="00656A9A"/>
    <w:rsid w:val="00656F7D"/>
    <w:rsid w:val="006571CA"/>
    <w:rsid w:val="00660802"/>
    <w:rsid w:val="006630A7"/>
    <w:rsid w:val="006633BB"/>
    <w:rsid w:val="006633E2"/>
    <w:rsid w:val="00664D5E"/>
    <w:rsid w:val="0066511E"/>
    <w:rsid w:val="00665C95"/>
    <w:rsid w:val="00666643"/>
    <w:rsid w:val="006676E2"/>
    <w:rsid w:val="006677E5"/>
    <w:rsid w:val="00670CBF"/>
    <w:rsid w:val="00672DA8"/>
    <w:rsid w:val="006739B4"/>
    <w:rsid w:val="006743FA"/>
    <w:rsid w:val="00674587"/>
    <w:rsid w:val="00674DB5"/>
    <w:rsid w:val="006751C3"/>
    <w:rsid w:val="00677F88"/>
    <w:rsid w:val="006811FD"/>
    <w:rsid w:val="006815F8"/>
    <w:rsid w:val="00682BA0"/>
    <w:rsid w:val="006839E0"/>
    <w:rsid w:val="00683A71"/>
    <w:rsid w:val="006844A8"/>
    <w:rsid w:val="0068495B"/>
    <w:rsid w:val="006858F1"/>
    <w:rsid w:val="006864FF"/>
    <w:rsid w:val="00687D46"/>
    <w:rsid w:val="00691B1F"/>
    <w:rsid w:val="00693295"/>
    <w:rsid w:val="00693CF4"/>
    <w:rsid w:val="00694EAF"/>
    <w:rsid w:val="0069554C"/>
    <w:rsid w:val="006960BB"/>
    <w:rsid w:val="006965E7"/>
    <w:rsid w:val="00697180"/>
    <w:rsid w:val="006A0EB3"/>
    <w:rsid w:val="006A2407"/>
    <w:rsid w:val="006A2605"/>
    <w:rsid w:val="006A2942"/>
    <w:rsid w:val="006A2A32"/>
    <w:rsid w:val="006A5088"/>
    <w:rsid w:val="006A5EA4"/>
    <w:rsid w:val="006A5FFB"/>
    <w:rsid w:val="006A64FB"/>
    <w:rsid w:val="006A6752"/>
    <w:rsid w:val="006A6E31"/>
    <w:rsid w:val="006A7A34"/>
    <w:rsid w:val="006A7B16"/>
    <w:rsid w:val="006B0B3D"/>
    <w:rsid w:val="006B0CCB"/>
    <w:rsid w:val="006B38E5"/>
    <w:rsid w:val="006B56AF"/>
    <w:rsid w:val="006B5B86"/>
    <w:rsid w:val="006B5BCF"/>
    <w:rsid w:val="006B5E5C"/>
    <w:rsid w:val="006B79F2"/>
    <w:rsid w:val="006B7C34"/>
    <w:rsid w:val="006C0244"/>
    <w:rsid w:val="006C0E35"/>
    <w:rsid w:val="006C12B6"/>
    <w:rsid w:val="006C1776"/>
    <w:rsid w:val="006C2B9F"/>
    <w:rsid w:val="006D012E"/>
    <w:rsid w:val="006D09E9"/>
    <w:rsid w:val="006D137F"/>
    <w:rsid w:val="006D2836"/>
    <w:rsid w:val="006D5396"/>
    <w:rsid w:val="006D593A"/>
    <w:rsid w:val="006D5C60"/>
    <w:rsid w:val="006E10B8"/>
    <w:rsid w:val="006E16AA"/>
    <w:rsid w:val="006E2CD0"/>
    <w:rsid w:val="006E342B"/>
    <w:rsid w:val="006E36CF"/>
    <w:rsid w:val="006E3A23"/>
    <w:rsid w:val="006E4364"/>
    <w:rsid w:val="006E6AC2"/>
    <w:rsid w:val="006E7591"/>
    <w:rsid w:val="006E76CA"/>
    <w:rsid w:val="006F09DA"/>
    <w:rsid w:val="006F1704"/>
    <w:rsid w:val="006F2408"/>
    <w:rsid w:val="006F3B05"/>
    <w:rsid w:val="006F3BF4"/>
    <w:rsid w:val="006F46C7"/>
    <w:rsid w:val="006F4718"/>
    <w:rsid w:val="006F4C5C"/>
    <w:rsid w:val="006F4FAD"/>
    <w:rsid w:val="006F750B"/>
    <w:rsid w:val="006F7E45"/>
    <w:rsid w:val="00703419"/>
    <w:rsid w:val="00704906"/>
    <w:rsid w:val="00704B20"/>
    <w:rsid w:val="00706C0E"/>
    <w:rsid w:val="00707272"/>
    <w:rsid w:val="00707C0D"/>
    <w:rsid w:val="00710AE0"/>
    <w:rsid w:val="00711BD6"/>
    <w:rsid w:val="00711FBC"/>
    <w:rsid w:val="007146DA"/>
    <w:rsid w:val="00715CE6"/>
    <w:rsid w:val="00716102"/>
    <w:rsid w:val="00716532"/>
    <w:rsid w:val="0072116C"/>
    <w:rsid w:val="00722038"/>
    <w:rsid w:val="00723E04"/>
    <w:rsid w:val="00724F97"/>
    <w:rsid w:val="007261A6"/>
    <w:rsid w:val="00726330"/>
    <w:rsid w:val="00726386"/>
    <w:rsid w:val="0072647A"/>
    <w:rsid w:val="00727526"/>
    <w:rsid w:val="00730960"/>
    <w:rsid w:val="00730C6C"/>
    <w:rsid w:val="00731590"/>
    <w:rsid w:val="007324AD"/>
    <w:rsid w:val="0073259D"/>
    <w:rsid w:val="00733201"/>
    <w:rsid w:val="0073321B"/>
    <w:rsid w:val="00733E02"/>
    <w:rsid w:val="0073438E"/>
    <w:rsid w:val="00734B30"/>
    <w:rsid w:val="00736775"/>
    <w:rsid w:val="0073677A"/>
    <w:rsid w:val="00736A0B"/>
    <w:rsid w:val="007431B7"/>
    <w:rsid w:val="007439A8"/>
    <w:rsid w:val="0074521F"/>
    <w:rsid w:val="007468B7"/>
    <w:rsid w:val="0075085D"/>
    <w:rsid w:val="00752D84"/>
    <w:rsid w:val="00753514"/>
    <w:rsid w:val="00754346"/>
    <w:rsid w:val="007545A2"/>
    <w:rsid w:val="00756CBE"/>
    <w:rsid w:val="00757D11"/>
    <w:rsid w:val="0076048C"/>
    <w:rsid w:val="00761387"/>
    <w:rsid w:val="00762CFE"/>
    <w:rsid w:val="00763D8D"/>
    <w:rsid w:val="00763F0B"/>
    <w:rsid w:val="00765B82"/>
    <w:rsid w:val="00766001"/>
    <w:rsid w:val="00770C08"/>
    <w:rsid w:val="00771DBA"/>
    <w:rsid w:val="0077259A"/>
    <w:rsid w:val="00774689"/>
    <w:rsid w:val="007759EE"/>
    <w:rsid w:val="00777E78"/>
    <w:rsid w:val="00780354"/>
    <w:rsid w:val="00780EAF"/>
    <w:rsid w:val="00780F68"/>
    <w:rsid w:val="0078338A"/>
    <w:rsid w:val="00783983"/>
    <w:rsid w:val="007854FB"/>
    <w:rsid w:val="00786B54"/>
    <w:rsid w:val="0079037C"/>
    <w:rsid w:val="0079069E"/>
    <w:rsid w:val="0079151B"/>
    <w:rsid w:val="0079311B"/>
    <w:rsid w:val="007934F3"/>
    <w:rsid w:val="00795893"/>
    <w:rsid w:val="00796558"/>
    <w:rsid w:val="0079681B"/>
    <w:rsid w:val="0079792D"/>
    <w:rsid w:val="007A0D31"/>
    <w:rsid w:val="007A2BCD"/>
    <w:rsid w:val="007A58C0"/>
    <w:rsid w:val="007A6474"/>
    <w:rsid w:val="007A7277"/>
    <w:rsid w:val="007A7618"/>
    <w:rsid w:val="007A795E"/>
    <w:rsid w:val="007A7FA4"/>
    <w:rsid w:val="007A7FB6"/>
    <w:rsid w:val="007B0A4E"/>
    <w:rsid w:val="007B0CAE"/>
    <w:rsid w:val="007B10F3"/>
    <w:rsid w:val="007B23FD"/>
    <w:rsid w:val="007B321C"/>
    <w:rsid w:val="007B4C92"/>
    <w:rsid w:val="007B4DBF"/>
    <w:rsid w:val="007B6A4F"/>
    <w:rsid w:val="007B72C4"/>
    <w:rsid w:val="007C0193"/>
    <w:rsid w:val="007C0A30"/>
    <w:rsid w:val="007C0C8E"/>
    <w:rsid w:val="007C2CA2"/>
    <w:rsid w:val="007C2CE8"/>
    <w:rsid w:val="007C38FA"/>
    <w:rsid w:val="007C3BD4"/>
    <w:rsid w:val="007C3CB2"/>
    <w:rsid w:val="007C3D8F"/>
    <w:rsid w:val="007C54D0"/>
    <w:rsid w:val="007C60F9"/>
    <w:rsid w:val="007C6541"/>
    <w:rsid w:val="007C7D36"/>
    <w:rsid w:val="007C7E73"/>
    <w:rsid w:val="007D051F"/>
    <w:rsid w:val="007D0BBA"/>
    <w:rsid w:val="007D21B5"/>
    <w:rsid w:val="007D3190"/>
    <w:rsid w:val="007D3332"/>
    <w:rsid w:val="007D333C"/>
    <w:rsid w:val="007D5823"/>
    <w:rsid w:val="007D6583"/>
    <w:rsid w:val="007D6A87"/>
    <w:rsid w:val="007D6ECB"/>
    <w:rsid w:val="007D778F"/>
    <w:rsid w:val="007E18FC"/>
    <w:rsid w:val="007E27E0"/>
    <w:rsid w:val="007E2CCB"/>
    <w:rsid w:val="007E346F"/>
    <w:rsid w:val="007E472D"/>
    <w:rsid w:val="007E566D"/>
    <w:rsid w:val="007E633A"/>
    <w:rsid w:val="007E7891"/>
    <w:rsid w:val="007F0B94"/>
    <w:rsid w:val="007F251F"/>
    <w:rsid w:val="007F26DD"/>
    <w:rsid w:val="007F2884"/>
    <w:rsid w:val="007F2C94"/>
    <w:rsid w:val="007F2EA8"/>
    <w:rsid w:val="007F3078"/>
    <w:rsid w:val="007F329A"/>
    <w:rsid w:val="007F6005"/>
    <w:rsid w:val="008000A3"/>
    <w:rsid w:val="00800A00"/>
    <w:rsid w:val="0080119D"/>
    <w:rsid w:val="008012F4"/>
    <w:rsid w:val="00801696"/>
    <w:rsid w:val="00801A7D"/>
    <w:rsid w:val="00801BB7"/>
    <w:rsid w:val="00802A49"/>
    <w:rsid w:val="00803FFB"/>
    <w:rsid w:val="008045FA"/>
    <w:rsid w:val="00807246"/>
    <w:rsid w:val="0081045C"/>
    <w:rsid w:val="00810AE1"/>
    <w:rsid w:val="0081199D"/>
    <w:rsid w:val="00812AFF"/>
    <w:rsid w:val="00814803"/>
    <w:rsid w:val="00814F19"/>
    <w:rsid w:val="00820D91"/>
    <w:rsid w:val="00821155"/>
    <w:rsid w:val="00821D09"/>
    <w:rsid w:val="00822A97"/>
    <w:rsid w:val="008256C8"/>
    <w:rsid w:val="008301E0"/>
    <w:rsid w:val="008323A8"/>
    <w:rsid w:val="00833991"/>
    <w:rsid w:val="00834B6A"/>
    <w:rsid w:val="008369B8"/>
    <w:rsid w:val="00837E6A"/>
    <w:rsid w:val="00842913"/>
    <w:rsid w:val="008429AF"/>
    <w:rsid w:val="00843836"/>
    <w:rsid w:val="00844BE0"/>
    <w:rsid w:val="00846B79"/>
    <w:rsid w:val="00850DA2"/>
    <w:rsid w:val="0085136F"/>
    <w:rsid w:val="00851B24"/>
    <w:rsid w:val="00851F54"/>
    <w:rsid w:val="00855162"/>
    <w:rsid w:val="00856D16"/>
    <w:rsid w:val="0086077A"/>
    <w:rsid w:val="00860A90"/>
    <w:rsid w:val="0086222D"/>
    <w:rsid w:val="00862DF9"/>
    <w:rsid w:val="00863087"/>
    <w:rsid w:val="00863ECB"/>
    <w:rsid w:val="00863F95"/>
    <w:rsid w:val="008647FA"/>
    <w:rsid w:val="008648B1"/>
    <w:rsid w:val="00865543"/>
    <w:rsid w:val="008655A5"/>
    <w:rsid w:val="00865E44"/>
    <w:rsid w:val="00866745"/>
    <w:rsid w:val="00870B69"/>
    <w:rsid w:val="008735D5"/>
    <w:rsid w:val="00873D83"/>
    <w:rsid w:val="00875765"/>
    <w:rsid w:val="00876999"/>
    <w:rsid w:val="00877854"/>
    <w:rsid w:val="00882D1D"/>
    <w:rsid w:val="00882E11"/>
    <w:rsid w:val="00884635"/>
    <w:rsid w:val="00885EF1"/>
    <w:rsid w:val="00886F95"/>
    <w:rsid w:val="00887DA9"/>
    <w:rsid w:val="00890F31"/>
    <w:rsid w:val="00892535"/>
    <w:rsid w:val="00895F94"/>
    <w:rsid w:val="00896267"/>
    <w:rsid w:val="008965D0"/>
    <w:rsid w:val="008A096F"/>
    <w:rsid w:val="008A0EAB"/>
    <w:rsid w:val="008A1D92"/>
    <w:rsid w:val="008A2FC1"/>
    <w:rsid w:val="008A30D9"/>
    <w:rsid w:val="008A3471"/>
    <w:rsid w:val="008A5500"/>
    <w:rsid w:val="008A5B05"/>
    <w:rsid w:val="008A5DDF"/>
    <w:rsid w:val="008A5EF0"/>
    <w:rsid w:val="008A7222"/>
    <w:rsid w:val="008B035B"/>
    <w:rsid w:val="008B0598"/>
    <w:rsid w:val="008B0C81"/>
    <w:rsid w:val="008B1BE1"/>
    <w:rsid w:val="008B2ADA"/>
    <w:rsid w:val="008B2CB9"/>
    <w:rsid w:val="008B419B"/>
    <w:rsid w:val="008B44BB"/>
    <w:rsid w:val="008B45C7"/>
    <w:rsid w:val="008B4790"/>
    <w:rsid w:val="008B4E3C"/>
    <w:rsid w:val="008B5B26"/>
    <w:rsid w:val="008B6C33"/>
    <w:rsid w:val="008B74C7"/>
    <w:rsid w:val="008C00A9"/>
    <w:rsid w:val="008C0B33"/>
    <w:rsid w:val="008C134F"/>
    <w:rsid w:val="008C1413"/>
    <w:rsid w:val="008C3699"/>
    <w:rsid w:val="008C4FDC"/>
    <w:rsid w:val="008C71AD"/>
    <w:rsid w:val="008D007F"/>
    <w:rsid w:val="008D1316"/>
    <w:rsid w:val="008D17C6"/>
    <w:rsid w:val="008D2C45"/>
    <w:rsid w:val="008D5ECA"/>
    <w:rsid w:val="008D6C00"/>
    <w:rsid w:val="008D7D2E"/>
    <w:rsid w:val="008E02B0"/>
    <w:rsid w:val="008E077D"/>
    <w:rsid w:val="008E0787"/>
    <w:rsid w:val="008E0EE7"/>
    <w:rsid w:val="008E2DD9"/>
    <w:rsid w:val="008E30DE"/>
    <w:rsid w:val="008E5541"/>
    <w:rsid w:val="008E70EF"/>
    <w:rsid w:val="008E79CF"/>
    <w:rsid w:val="008E79E6"/>
    <w:rsid w:val="008E7DEA"/>
    <w:rsid w:val="008F0F5E"/>
    <w:rsid w:val="008F1C9D"/>
    <w:rsid w:val="008F703A"/>
    <w:rsid w:val="0090134A"/>
    <w:rsid w:val="00901D0E"/>
    <w:rsid w:val="009034E6"/>
    <w:rsid w:val="00903C2E"/>
    <w:rsid w:val="0090678C"/>
    <w:rsid w:val="009075AB"/>
    <w:rsid w:val="00910EF0"/>
    <w:rsid w:val="0091141D"/>
    <w:rsid w:val="009118F4"/>
    <w:rsid w:val="00912772"/>
    <w:rsid w:val="00913F36"/>
    <w:rsid w:val="00914807"/>
    <w:rsid w:val="00915956"/>
    <w:rsid w:val="00916C5F"/>
    <w:rsid w:val="0091715A"/>
    <w:rsid w:val="00917D5D"/>
    <w:rsid w:val="00920E07"/>
    <w:rsid w:val="00922ED0"/>
    <w:rsid w:val="00923BAA"/>
    <w:rsid w:val="00924419"/>
    <w:rsid w:val="00924970"/>
    <w:rsid w:val="00927A39"/>
    <w:rsid w:val="009304C9"/>
    <w:rsid w:val="009326BF"/>
    <w:rsid w:val="00932C45"/>
    <w:rsid w:val="009330FB"/>
    <w:rsid w:val="00933281"/>
    <w:rsid w:val="00935649"/>
    <w:rsid w:val="0093583C"/>
    <w:rsid w:val="0093787B"/>
    <w:rsid w:val="0094150F"/>
    <w:rsid w:val="009422D9"/>
    <w:rsid w:val="00942C8E"/>
    <w:rsid w:val="00943DED"/>
    <w:rsid w:val="0094476E"/>
    <w:rsid w:val="00945DA2"/>
    <w:rsid w:val="0095014D"/>
    <w:rsid w:val="0095135E"/>
    <w:rsid w:val="00951E08"/>
    <w:rsid w:val="00953F3B"/>
    <w:rsid w:val="00954AEF"/>
    <w:rsid w:val="00955DA0"/>
    <w:rsid w:val="00956311"/>
    <w:rsid w:val="009565B3"/>
    <w:rsid w:val="00956DA5"/>
    <w:rsid w:val="009607A3"/>
    <w:rsid w:val="0096157B"/>
    <w:rsid w:val="00961BEE"/>
    <w:rsid w:val="00963095"/>
    <w:rsid w:val="00963406"/>
    <w:rsid w:val="00963562"/>
    <w:rsid w:val="00964012"/>
    <w:rsid w:val="00964F1C"/>
    <w:rsid w:val="00965455"/>
    <w:rsid w:val="00965736"/>
    <w:rsid w:val="00965869"/>
    <w:rsid w:val="0096782F"/>
    <w:rsid w:val="00971E16"/>
    <w:rsid w:val="00973859"/>
    <w:rsid w:val="00974A70"/>
    <w:rsid w:val="00974C24"/>
    <w:rsid w:val="00976E05"/>
    <w:rsid w:val="00983BAC"/>
    <w:rsid w:val="00983C33"/>
    <w:rsid w:val="00983EB5"/>
    <w:rsid w:val="0098440E"/>
    <w:rsid w:val="009900E6"/>
    <w:rsid w:val="009901AA"/>
    <w:rsid w:val="00990522"/>
    <w:rsid w:val="009914DC"/>
    <w:rsid w:val="00993443"/>
    <w:rsid w:val="00993467"/>
    <w:rsid w:val="00993E30"/>
    <w:rsid w:val="00993F94"/>
    <w:rsid w:val="009959C0"/>
    <w:rsid w:val="00997FA8"/>
    <w:rsid w:val="009A0CF6"/>
    <w:rsid w:val="009A13AE"/>
    <w:rsid w:val="009A3DA3"/>
    <w:rsid w:val="009A3DE0"/>
    <w:rsid w:val="009A4573"/>
    <w:rsid w:val="009A482A"/>
    <w:rsid w:val="009A492B"/>
    <w:rsid w:val="009A5BB4"/>
    <w:rsid w:val="009A7889"/>
    <w:rsid w:val="009B06C6"/>
    <w:rsid w:val="009B20A9"/>
    <w:rsid w:val="009B2564"/>
    <w:rsid w:val="009B4C1C"/>
    <w:rsid w:val="009B67DE"/>
    <w:rsid w:val="009C07AA"/>
    <w:rsid w:val="009C11E4"/>
    <w:rsid w:val="009C1349"/>
    <w:rsid w:val="009C2625"/>
    <w:rsid w:val="009C2D19"/>
    <w:rsid w:val="009C3983"/>
    <w:rsid w:val="009C3A6D"/>
    <w:rsid w:val="009C3ECB"/>
    <w:rsid w:val="009C5FAB"/>
    <w:rsid w:val="009C6BDC"/>
    <w:rsid w:val="009C6D8D"/>
    <w:rsid w:val="009D142C"/>
    <w:rsid w:val="009D25F6"/>
    <w:rsid w:val="009D3B4B"/>
    <w:rsid w:val="009D3E5B"/>
    <w:rsid w:val="009D4D5E"/>
    <w:rsid w:val="009D6BFC"/>
    <w:rsid w:val="009E1088"/>
    <w:rsid w:val="009E2C04"/>
    <w:rsid w:val="009E4A7F"/>
    <w:rsid w:val="009E60E9"/>
    <w:rsid w:val="009E662A"/>
    <w:rsid w:val="009E7A09"/>
    <w:rsid w:val="009F0910"/>
    <w:rsid w:val="009F17BE"/>
    <w:rsid w:val="009F1857"/>
    <w:rsid w:val="009F2166"/>
    <w:rsid w:val="009F2679"/>
    <w:rsid w:val="009F2C4B"/>
    <w:rsid w:val="009F41F3"/>
    <w:rsid w:val="009F59A0"/>
    <w:rsid w:val="009F646F"/>
    <w:rsid w:val="009F71DC"/>
    <w:rsid w:val="009F78F9"/>
    <w:rsid w:val="00A000D9"/>
    <w:rsid w:val="00A00791"/>
    <w:rsid w:val="00A01B65"/>
    <w:rsid w:val="00A01DE0"/>
    <w:rsid w:val="00A027E6"/>
    <w:rsid w:val="00A02D03"/>
    <w:rsid w:val="00A02E5F"/>
    <w:rsid w:val="00A0317D"/>
    <w:rsid w:val="00A040F6"/>
    <w:rsid w:val="00A04B13"/>
    <w:rsid w:val="00A04CE8"/>
    <w:rsid w:val="00A057DC"/>
    <w:rsid w:val="00A05811"/>
    <w:rsid w:val="00A0725B"/>
    <w:rsid w:val="00A072A0"/>
    <w:rsid w:val="00A10153"/>
    <w:rsid w:val="00A107D5"/>
    <w:rsid w:val="00A11A3B"/>
    <w:rsid w:val="00A11EC9"/>
    <w:rsid w:val="00A121FB"/>
    <w:rsid w:val="00A12A08"/>
    <w:rsid w:val="00A12F69"/>
    <w:rsid w:val="00A132A7"/>
    <w:rsid w:val="00A1351C"/>
    <w:rsid w:val="00A158E2"/>
    <w:rsid w:val="00A159B1"/>
    <w:rsid w:val="00A15C82"/>
    <w:rsid w:val="00A1642A"/>
    <w:rsid w:val="00A17025"/>
    <w:rsid w:val="00A175EA"/>
    <w:rsid w:val="00A22460"/>
    <w:rsid w:val="00A22A04"/>
    <w:rsid w:val="00A23FCD"/>
    <w:rsid w:val="00A244B2"/>
    <w:rsid w:val="00A24E49"/>
    <w:rsid w:val="00A24F29"/>
    <w:rsid w:val="00A25F38"/>
    <w:rsid w:val="00A27411"/>
    <w:rsid w:val="00A27C51"/>
    <w:rsid w:val="00A27DDA"/>
    <w:rsid w:val="00A27E5A"/>
    <w:rsid w:val="00A3042A"/>
    <w:rsid w:val="00A30BE1"/>
    <w:rsid w:val="00A310A9"/>
    <w:rsid w:val="00A31392"/>
    <w:rsid w:val="00A33005"/>
    <w:rsid w:val="00A3314D"/>
    <w:rsid w:val="00A34C99"/>
    <w:rsid w:val="00A35086"/>
    <w:rsid w:val="00A35FF8"/>
    <w:rsid w:val="00A36910"/>
    <w:rsid w:val="00A370A6"/>
    <w:rsid w:val="00A375F1"/>
    <w:rsid w:val="00A41B24"/>
    <w:rsid w:val="00A41E46"/>
    <w:rsid w:val="00A43DC7"/>
    <w:rsid w:val="00A46DA3"/>
    <w:rsid w:val="00A47ECC"/>
    <w:rsid w:val="00A5125E"/>
    <w:rsid w:val="00A51F07"/>
    <w:rsid w:val="00A53ABD"/>
    <w:rsid w:val="00A54448"/>
    <w:rsid w:val="00A562B7"/>
    <w:rsid w:val="00A57436"/>
    <w:rsid w:val="00A579F2"/>
    <w:rsid w:val="00A57EBF"/>
    <w:rsid w:val="00A605F9"/>
    <w:rsid w:val="00A60E45"/>
    <w:rsid w:val="00A60F73"/>
    <w:rsid w:val="00A62448"/>
    <w:rsid w:val="00A62B60"/>
    <w:rsid w:val="00A636C6"/>
    <w:rsid w:val="00A63BA5"/>
    <w:rsid w:val="00A63C97"/>
    <w:rsid w:val="00A65BEF"/>
    <w:rsid w:val="00A66DA8"/>
    <w:rsid w:val="00A6714F"/>
    <w:rsid w:val="00A6736E"/>
    <w:rsid w:val="00A67DFE"/>
    <w:rsid w:val="00A7047C"/>
    <w:rsid w:val="00A71267"/>
    <w:rsid w:val="00A7287F"/>
    <w:rsid w:val="00A7371B"/>
    <w:rsid w:val="00A73844"/>
    <w:rsid w:val="00A74094"/>
    <w:rsid w:val="00A802CE"/>
    <w:rsid w:val="00A8057F"/>
    <w:rsid w:val="00A82484"/>
    <w:rsid w:val="00A82F78"/>
    <w:rsid w:val="00A83F2E"/>
    <w:rsid w:val="00A84E72"/>
    <w:rsid w:val="00A84F19"/>
    <w:rsid w:val="00A8542E"/>
    <w:rsid w:val="00A85737"/>
    <w:rsid w:val="00A86C4C"/>
    <w:rsid w:val="00A90868"/>
    <w:rsid w:val="00A91A72"/>
    <w:rsid w:val="00A92139"/>
    <w:rsid w:val="00A92FDF"/>
    <w:rsid w:val="00A932B3"/>
    <w:rsid w:val="00A95E98"/>
    <w:rsid w:val="00A97010"/>
    <w:rsid w:val="00AA1B60"/>
    <w:rsid w:val="00AA2650"/>
    <w:rsid w:val="00AA2797"/>
    <w:rsid w:val="00AA2D96"/>
    <w:rsid w:val="00AA5107"/>
    <w:rsid w:val="00AA5506"/>
    <w:rsid w:val="00AA5CC6"/>
    <w:rsid w:val="00AA6E2B"/>
    <w:rsid w:val="00AB0D6E"/>
    <w:rsid w:val="00AB0EEC"/>
    <w:rsid w:val="00AB2FCF"/>
    <w:rsid w:val="00AB312A"/>
    <w:rsid w:val="00AB3D95"/>
    <w:rsid w:val="00AB53E9"/>
    <w:rsid w:val="00AB5B2F"/>
    <w:rsid w:val="00AB6929"/>
    <w:rsid w:val="00AB738C"/>
    <w:rsid w:val="00AC0115"/>
    <w:rsid w:val="00AC2BF7"/>
    <w:rsid w:val="00AC318C"/>
    <w:rsid w:val="00AC3334"/>
    <w:rsid w:val="00AC378C"/>
    <w:rsid w:val="00AC3F10"/>
    <w:rsid w:val="00AC3F44"/>
    <w:rsid w:val="00AC40E1"/>
    <w:rsid w:val="00AC5A44"/>
    <w:rsid w:val="00AC5C4F"/>
    <w:rsid w:val="00AC66C5"/>
    <w:rsid w:val="00AC766A"/>
    <w:rsid w:val="00AC79D5"/>
    <w:rsid w:val="00AC7C86"/>
    <w:rsid w:val="00AC7E80"/>
    <w:rsid w:val="00AD0CF5"/>
    <w:rsid w:val="00AD1B15"/>
    <w:rsid w:val="00AD2118"/>
    <w:rsid w:val="00AD4CAD"/>
    <w:rsid w:val="00AD4F2C"/>
    <w:rsid w:val="00AD619D"/>
    <w:rsid w:val="00AD6AB3"/>
    <w:rsid w:val="00AD712B"/>
    <w:rsid w:val="00AD7F08"/>
    <w:rsid w:val="00AE1D02"/>
    <w:rsid w:val="00AE3417"/>
    <w:rsid w:val="00AE372A"/>
    <w:rsid w:val="00AE3B1E"/>
    <w:rsid w:val="00AE4EBF"/>
    <w:rsid w:val="00AE5188"/>
    <w:rsid w:val="00AE6AC7"/>
    <w:rsid w:val="00AF31CF"/>
    <w:rsid w:val="00AF61B5"/>
    <w:rsid w:val="00AF664A"/>
    <w:rsid w:val="00B048D8"/>
    <w:rsid w:val="00B04E7F"/>
    <w:rsid w:val="00B0507A"/>
    <w:rsid w:val="00B0556F"/>
    <w:rsid w:val="00B06A9C"/>
    <w:rsid w:val="00B070DB"/>
    <w:rsid w:val="00B07B88"/>
    <w:rsid w:val="00B07EA7"/>
    <w:rsid w:val="00B10111"/>
    <w:rsid w:val="00B113AE"/>
    <w:rsid w:val="00B113DA"/>
    <w:rsid w:val="00B14B8F"/>
    <w:rsid w:val="00B16540"/>
    <w:rsid w:val="00B16AAF"/>
    <w:rsid w:val="00B17CD0"/>
    <w:rsid w:val="00B200D3"/>
    <w:rsid w:val="00B2136A"/>
    <w:rsid w:val="00B220FA"/>
    <w:rsid w:val="00B23BB3"/>
    <w:rsid w:val="00B23EC5"/>
    <w:rsid w:val="00B2516C"/>
    <w:rsid w:val="00B25432"/>
    <w:rsid w:val="00B256A2"/>
    <w:rsid w:val="00B25B63"/>
    <w:rsid w:val="00B300AD"/>
    <w:rsid w:val="00B3076C"/>
    <w:rsid w:val="00B30DE5"/>
    <w:rsid w:val="00B31FAA"/>
    <w:rsid w:val="00B31FC5"/>
    <w:rsid w:val="00B35B22"/>
    <w:rsid w:val="00B36693"/>
    <w:rsid w:val="00B376B5"/>
    <w:rsid w:val="00B37D66"/>
    <w:rsid w:val="00B42772"/>
    <w:rsid w:val="00B43719"/>
    <w:rsid w:val="00B45B74"/>
    <w:rsid w:val="00B46CD3"/>
    <w:rsid w:val="00B47B2A"/>
    <w:rsid w:val="00B50205"/>
    <w:rsid w:val="00B53412"/>
    <w:rsid w:val="00B54344"/>
    <w:rsid w:val="00B54DC6"/>
    <w:rsid w:val="00B55B57"/>
    <w:rsid w:val="00B57693"/>
    <w:rsid w:val="00B577CA"/>
    <w:rsid w:val="00B57D1C"/>
    <w:rsid w:val="00B60854"/>
    <w:rsid w:val="00B618C0"/>
    <w:rsid w:val="00B61B4E"/>
    <w:rsid w:val="00B623BE"/>
    <w:rsid w:val="00B65460"/>
    <w:rsid w:val="00B657B7"/>
    <w:rsid w:val="00B65816"/>
    <w:rsid w:val="00B67AF3"/>
    <w:rsid w:val="00B70976"/>
    <w:rsid w:val="00B70DE9"/>
    <w:rsid w:val="00B711C4"/>
    <w:rsid w:val="00B71A54"/>
    <w:rsid w:val="00B7347C"/>
    <w:rsid w:val="00B76F13"/>
    <w:rsid w:val="00B77AA5"/>
    <w:rsid w:val="00B77B0E"/>
    <w:rsid w:val="00B82AB0"/>
    <w:rsid w:val="00B86690"/>
    <w:rsid w:val="00B86E93"/>
    <w:rsid w:val="00B873B5"/>
    <w:rsid w:val="00B93137"/>
    <w:rsid w:val="00B93260"/>
    <w:rsid w:val="00B94F1F"/>
    <w:rsid w:val="00B955BE"/>
    <w:rsid w:val="00BA1B50"/>
    <w:rsid w:val="00BA1C35"/>
    <w:rsid w:val="00BA1EF9"/>
    <w:rsid w:val="00BA38C7"/>
    <w:rsid w:val="00BA40D9"/>
    <w:rsid w:val="00BA4981"/>
    <w:rsid w:val="00BA4D3C"/>
    <w:rsid w:val="00BA755C"/>
    <w:rsid w:val="00BA7A8C"/>
    <w:rsid w:val="00BA7B8A"/>
    <w:rsid w:val="00BA7FED"/>
    <w:rsid w:val="00BB0BA8"/>
    <w:rsid w:val="00BB2019"/>
    <w:rsid w:val="00BB5030"/>
    <w:rsid w:val="00BB6206"/>
    <w:rsid w:val="00BC0130"/>
    <w:rsid w:val="00BC2F54"/>
    <w:rsid w:val="00BC4055"/>
    <w:rsid w:val="00BC59ED"/>
    <w:rsid w:val="00BC5D1A"/>
    <w:rsid w:val="00BC66F9"/>
    <w:rsid w:val="00BC6820"/>
    <w:rsid w:val="00BC6C03"/>
    <w:rsid w:val="00BC6F02"/>
    <w:rsid w:val="00BC6F69"/>
    <w:rsid w:val="00BC6F77"/>
    <w:rsid w:val="00BD0373"/>
    <w:rsid w:val="00BD0C80"/>
    <w:rsid w:val="00BD3C65"/>
    <w:rsid w:val="00BD404C"/>
    <w:rsid w:val="00BD5942"/>
    <w:rsid w:val="00BE1462"/>
    <w:rsid w:val="00BE18DA"/>
    <w:rsid w:val="00BE1B96"/>
    <w:rsid w:val="00BE1CB7"/>
    <w:rsid w:val="00BE2827"/>
    <w:rsid w:val="00BE2CD8"/>
    <w:rsid w:val="00BE2E79"/>
    <w:rsid w:val="00BE36D4"/>
    <w:rsid w:val="00BE39D7"/>
    <w:rsid w:val="00BE4632"/>
    <w:rsid w:val="00BE5145"/>
    <w:rsid w:val="00BE588B"/>
    <w:rsid w:val="00BF0E63"/>
    <w:rsid w:val="00BF43FA"/>
    <w:rsid w:val="00BF49CA"/>
    <w:rsid w:val="00BF5408"/>
    <w:rsid w:val="00BF5811"/>
    <w:rsid w:val="00BF5DF9"/>
    <w:rsid w:val="00BF6060"/>
    <w:rsid w:val="00BF652B"/>
    <w:rsid w:val="00BF6D55"/>
    <w:rsid w:val="00BF71F9"/>
    <w:rsid w:val="00BF7B41"/>
    <w:rsid w:val="00BF7B73"/>
    <w:rsid w:val="00BF7D3D"/>
    <w:rsid w:val="00C00F01"/>
    <w:rsid w:val="00C0186B"/>
    <w:rsid w:val="00C03455"/>
    <w:rsid w:val="00C03F03"/>
    <w:rsid w:val="00C045BB"/>
    <w:rsid w:val="00C06098"/>
    <w:rsid w:val="00C06679"/>
    <w:rsid w:val="00C06AAA"/>
    <w:rsid w:val="00C06CB9"/>
    <w:rsid w:val="00C073E2"/>
    <w:rsid w:val="00C105BE"/>
    <w:rsid w:val="00C12993"/>
    <w:rsid w:val="00C1299A"/>
    <w:rsid w:val="00C14194"/>
    <w:rsid w:val="00C15C47"/>
    <w:rsid w:val="00C16D83"/>
    <w:rsid w:val="00C16F3B"/>
    <w:rsid w:val="00C206D0"/>
    <w:rsid w:val="00C20FD7"/>
    <w:rsid w:val="00C211FF"/>
    <w:rsid w:val="00C21C6A"/>
    <w:rsid w:val="00C25B97"/>
    <w:rsid w:val="00C25D38"/>
    <w:rsid w:val="00C27004"/>
    <w:rsid w:val="00C322A8"/>
    <w:rsid w:val="00C342E1"/>
    <w:rsid w:val="00C358E2"/>
    <w:rsid w:val="00C374DD"/>
    <w:rsid w:val="00C40B0E"/>
    <w:rsid w:val="00C40CCE"/>
    <w:rsid w:val="00C41302"/>
    <w:rsid w:val="00C41346"/>
    <w:rsid w:val="00C4210A"/>
    <w:rsid w:val="00C4264F"/>
    <w:rsid w:val="00C42C67"/>
    <w:rsid w:val="00C438C8"/>
    <w:rsid w:val="00C4457F"/>
    <w:rsid w:val="00C45823"/>
    <w:rsid w:val="00C45B16"/>
    <w:rsid w:val="00C45DBB"/>
    <w:rsid w:val="00C466DC"/>
    <w:rsid w:val="00C468DC"/>
    <w:rsid w:val="00C46FF4"/>
    <w:rsid w:val="00C47229"/>
    <w:rsid w:val="00C47B12"/>
    <w:rsid w:val="00C50AAD"/>
    <w:rsid w:val="00C534CE"/>
    <w:rsid w:val="00C5415C"/>
    <w:rsid w:val="00C541D9"/>
    <w:rsid w:val="00C561F8"/>
    <w:rsid w:val="00C57450"/>
    <w:rsid w:val="00C57B8F"/>
    <w:rsid w:val="00C60C5D"/>
    <w:rsid w:val="00C61400"/>
    <w:rsid w:val="00C62615"/>
    <w:rsid w:val="00C63108"/>
    <w:rsid w:val="00C63F2D"/>
    <w:rsid w:val="00C63F3D"/>
    <w:rsid w:val="00C64193"/>
    <w:rsid w:val="00C645D0"/>
    <w:rsid w:val="00C65119"/>
    <w:rsid w:val="00C6564F"/>
    <w:rsid w:val="00C67E66"/>
    <w:rsid w:val="00C70AA9"/>
    <w:rsid w:val="00C71AC0"/>
    <w:rsid w:val="00C71E70"/>
    <w:rsid w:val="00C73B2D"/>
    <w:rsid w:val="00C73C5C"/>
    <w:rsid w:val="00C75DDA"/>
    <w:rsid w:val="00C76EB3"/>
    <w:rsid w:val="00C802EB"/>
    <w:rsid w:val="00C81781"/>
    <w:rsid w:val="00C82F88"/>
    <w:rsid w:val="00C83806"/>
    <w:rsid w:val="00C838BB"/>
    <w:rsid w:val="00C83A49"/>
    <w:rsid w:val="00C846E1"/>
    <w:rsid w:val="00C85401"/>
    <w:rsid w:val="00C85703"/>
    <w:rsid w:val="00C90211"/>
    <w:rsid w:val="00C90783"/>
    <w:rsid w:val="00C90FD6"/>
    <w:rsid w:val="00C922D0"/>
    <w:rsid w:val="00C9443E"/>
    <w:rsid w:val="00C95183"/>
    <w:rsid w:val="00C954EF"/>
    <w:rsid w:val="00C95928"/>
    <w:rsid w:val="00C969F7"/>
    <w:rsid w:val="00CA15E3"/>
    <w:rsid w:val="00CA4623"/>
    <w:rsid w:val="00CA697D"/>
    <w:rsid w:val="00CA6A99"/>
    <w:rsid w:val="00CA7A9C"/>
    <w:rsid w:val="00CB007D"/>
    <w:rsid w:val="00CB0544"/>
    <w:rsid w:val="00CB140F"/>
    <w:rsid w:val="00CB1526"/>
    <w:rsid w:val="00CB73AE"/>
    <w:rsid w:val="00CC10DB"/>
    <w:rsid w:val="00CC1977"/>
    <w:rsid w:val="00CC1E98"/>
    <w:rsid w:val="00CC2185"/>
    <w:rsid w:val="00CC28DD"/>
    <w:rsid w:val="00CC5506"/>
    <w:rsid w:val="00CC6211"/>
    <w:rsid w:val="00CC660E"/>
    <w:rsid w:val="00CD0250"/>
    <w:rsid w:val="00CD19CB"/>
    <w:rsid w:val="00CD4E20"/>
    <w:rsid w:val="00CD6327"/>
    <w:rsid w:val="00CD6656"/>
    <w:rsid w:val="00CE423E"/>
    <w:rsid w:val="00CE5CD0"/>
    <w:rsid w:val="00CE74F8"/>
    <w:rsid w:val="00CF1953"/>
    <w:rsid w:val="00CF1D8E"/>
    <w:rsid w:val="00CF22A7"/>
    <w:rsid w:val="00CF35F5"/>
    <w:rsid w:val="00CF497E"/>
    <w:rsid w:val="00D02747"/>
    <w:rsid w:val="00D029A4"/>
    <w:rsid w:val="00D03FFF"/>
    <w:rsid w:val="00D05CFE"/>
    <w:rsid w:val="00D0628A"/>
    <w:rsid w:val="00D075C9"/>
    <w:rsid w:val="00D07940"/>
    <w:rsid w:val="00D107B7"/>
    <w:rsid w:val="00D1120B"/>
    <w:rsid w:val="00D1151E"/>
    <w:rsid w:val="00D11B8A"/>
    <w:rsid w:val="00D12590"/>
    <w:rsid w:val="00D149EF"/>
    <w:rsid w:val="00D14F7F"/>
    <w:rsid w:val="00D15491"/>
    <w:rsid w:val="00D175D4"/>
    <w:rsid w:val="00D17793"/>
    <w:rsid w:val="00D24157"/>
    <w:rsid w:val="00D2439F"/>
    <w:rsid w:val="00D249CC"/>
    <w:rsid w:val="00D24E93"/>
    <w:rsid w:val="00D27175"/>
    <w:rsid w:val="00D3020C"/>
    <w:rsid w:val="00D304CE"/>
    <w:rsid w:val="00D31D7D"/>
    <w:rsid w:val="00D32CD2"/>
    <w:rsid w:val="00D33124"/>
    <w:rsid w:val="00D33D96"/>
    <w:rsid w:val="00D35671"/>
    <w:rsid w:val="00D364E5"/>
    <w:rsid w:val="00D36867"/>
    <w:rsid w:val="00D37271"/>
    <w:rsid w:val="00D37658"/>
    <w:rsid w:val="00D37F92"/>
    <w:rsid w:val="00D40565"/>
    <w:rsid w:val="00D41A2C"/>
    <w:rsid w:val="00D42666"/>
    <w:rsid w:val="00D428E9"/>
    <w:rsid w:val="00D42CA6"/>
    <w:rsid w:val="00D434B3"/>
    <w:rsid w:val="00D443AC"/>
    <w:rsid w:val="00D44C3A"/>
    <w:rsid w:val="00D4745B"/>
    <w:rsid w:val="00D475BE"/>
    <w:rsid w:val="00D476DC"/>
    <w:rsid w:val="00D478BD"/>
    <w:rsid w:val="00D5212F"/>
    <w:rsid w:val="00D52D57"/>
    <w:rsid w:val="00D52EB8"/>
    <w:rsid w:val="00D53012"/>
    <w:rsid w:val="00D53E3C"/>
    <w:rsid w:val="00D543E3"/>
    <w:rsid w:val="00D56473"/>
    <w:rsid w:val="00D56CD5"/>
    <w:rsid w:val="00D578A2"/>
    <w:rsid w:val="00D61D21"/>
    <w:rsid w:val="00D6208B"/>
    <w:rsid w:val="00D6323D"/>
    <w:rsid w:val="00D64A8A"/>
    <w:rsid w:val="00D65736"/>
    <w:rsid w:val="00D70277"/>
    <w:rsid w:val="00D70663"/>
    <w:rsid w:val="00D7082A"/>
    <w:rsid w:val="00D71265"/>
    <w:rsid w:val="00D7142C"/>
    <w:rsid w:val="00D75976"/>
    <w:rsid w:val="00D761A5"/>
    <w:rsid w:val="00D834E6"/>
    <w:rsid w:val="00D86780"/>
    <w:rsid w:val="00D86E4E"/>
    <w:rsid w:val="00D87463"/>
    <w:rsid w:val="00D878B0"/>
    <w:rsid w:val="00D915BE"/>
    <w:rsid w:val="00D91B17"/>
    <w:rsid w:val="00D939E9"/>
    <w:rsid w:val="00DA1492"/>
    <w:rsid w:val="00DA15E3"/>
    <w:rsid w:val="00DA723D"/>
    <w:rsid w:val="00DA79FB"/>
    <w:rsid w:val="00DB1810"/>
    <w:rsid w:val="00DB1C1D"/>
    <w:rsid w:val="00DB2C50"/>
    <w:rsid w:val="00DB4813"/>
    <w:rsid w:val="00DB4934"/>
    <w:rsid w:val="00DB6228"/>
    <w:rsid w:val="00DC112D"/>
    <w:rsid w:val="00DC5F49"/>
    <w:rsid w:val="00DC77D8"/>
    <w:rsid w:val="00DC7836"/>
    <w:rsid w:val="00DC7BEC"/>
    <w:rsid w:val="00DD03A9"/>
    <w:rsid w:val="00DD0B22"/>
    <w:rsid w:val="00DD1671"/>
    <w:rsid w:val="00DD28D1"/>
    <w:rsid w:val="00DD4157"/>
    <w:rsid w:val="00DD6359"/>
    <w:rsid w:val="00DD6E02"/>
    <w:rsid w:val="00DD7646"/>
    <w:rsid w:val="00DD7D9F"/>
    <w:rsid w:val="00DE1B40"/>
    <w:rsid w:val="00DE1D64"/>
    <w:rsid w:val="00DE21B6"/>
    <w:rsid w:val="00DE22EB"/>
    <w:rsid w:val="00DE6142"/>
    <w:rsid w:val="00DE7165"/>
    <w:rsid w:val="00DF3A5E"/>
    <w:rsid w:val="00DF4478"/>
    <w:rsid w:val="00E005A6"/>
    <w:rsid w:val="00E00857"/>
    <w:rsid w:val="00E02D78"/>
    <w:rsid w:val="00E03610"/>
    <w:rsid w:val="00E05556"/>
    <w:rsid w:val="00E05F95"/>
    <w:rsid w:val="00E06324"/>
    <w:rsid w:val="00E10206"/>
    <w:rsid w:val="00E109B2"/>
    <w:rsid w:val="00E11197"/>
    <w:rsid w:val="00E11C47"/>
    <w:rsid w:val="00E13115"/>
    <w:rsid w:val="00E13B9F"/>
    <w:rsid w:val="00E1400B"/>
    <w:rsid w:val="00E15FC1"/>
    <w:rsid w:val="00E17B51"/>
    <w:rsid w:val="00E17BFD"/>
    <w:rsid w:val="00E20E20"/>
    <w:rsid w:val="00E21ACF"/>
    <w:rsid w:val="00E223D7"/>
    <w:rsid w:val="00E2249A"/>
    <w:rsid w:val="00E23870"/>
    <w:rsid w:val="00E238DC"/>
    <w:rsid w:val="00E25104"/>
    <w:rsid w:val="00E26B31"/>
    <w:rsid w:val="00E27527"/>
    <w:rsid w:val="00E27A53"/>
    <w:rsid w:val="00E27E24"/>
    <w:rsid w:val="00E27E70"/>
    <w:rsid w:val="00E30C20"/>
    <w:rsid w:val="00E30E91"/>
    <w:rsid w:val="00E30EBB"/>
    <w:rsid w:val="00E31FF9"/>
    <w:rsid w:val="00E3288E"/>
    <w:rsid w:val="00E33420"/>
    <w:rsid w:val="00E33D2F"/>
    <w:rsid w:val="00E33DBD"/>
    <w:rsid w:val="00E34446"/>
    <w:rsid w:val="00E35854"/>
    <w:rsid w:val="00E363D3"/>
    <w:rsid w:val="00E37670"/>
    <w:rsid w:val="00E377BE"/>
    <w:rsid w:val="00E41AD9"/>
    <w:rsid w:val="00E41E7A"/>
    <w:rsid w:val="00E437F9"/>
    <w:rsid w:val="00E452E9"/>
    <w:rsid w:val="00E45987"/>
    <w:rsid w:val="00E46435"/>
    <w:rsid w:val="00E46EBD"/>
    <w:rsid w:val="00E4727D"/>
    <w:rsid w:val="00E47511"/>
    <w:rsid w:val="00E47F29"/>
    <w:rsid w:val="00E503CA"/>
    <w:rsid w:val="00E50E92"/>
    <w:rsid w:val="00E51BF9"/>
    <w:rsid w:val="00E5254B"/>
    <w:rsid w:val="00E568DC"/>
    <w:rsid w:val="00E610C7"/>
    <w:rsid w:val="00E655B2"/>
    <w:rsid w:val="00E66C39"/>
    <w:rsid w:val="00E66EF3"/>
    <w:rsid w:val="00E6714E"/>
    <w:rsid w:val="00E67AC7"/>
    <w:rsid w:val="00E70388"/>
    <w:rsid w:val="00E70B43"/>
    <w:rsid w:val="00E70CC7"/>
    <w:rsid w:val="00E70F1D"/>
    <w:rsid w:val="00E716B0"/>
    <w:rsid w:val="00E7203E"/>
    <w:rsid w:val="00E72390"/>
    <w:rsid w:val="00E724AD"/>
    <w:rsid w:val="00E727B4"/>
    <w:rsid w:val="00E73AE0"/>
    <w:rsid w:val="00E7444E"/>
    <w:rsid w:val="00E7732A"/>
    <w:rsid w:val="00E773A0"/>
    <w:rsid w:val="00E77F0E"/>
    <w:rsid w:val="00E807FB"/>
    <w:rsid w:val="00E81DD4"/>
    <w:rsid w:val="00E832D4"/>
    <w:rsid w:val="00E83B0D"/>
    <w:rsid w:val="00E8496D"/>
    <w:rsid w:val="00E84B93"/>
    <w:rsid w:val="00E84BEC"/>
    <w:rsid w:val="00E85235"/>
    <w:rsid w:val="00E8523B"/>
    <w:rsid w:val="00E85B20"/>
    <w:rsid w:val="00E8690F"/>
    <w:rsid w:val="00E8698E"/>
    <w:rsid w:val="00E8716D"/>
    <w:rsid w:val="00E87BA7"/>
    <w:rsid w:val="00E907AE"/>
    <w:rsid w:val="00E93173"/>
    <w:rsid w:val="00E93946"/>
    <w:rsid w:val="00E9493D"/>
    <w:rsid w:val="00E96181"/>
    <w:rsid w:val="00EA09C8"/>
    <w:rsid w:val="00EA1BEC"/>
    <w:rsid w:val="00EA23B2"/>
    <w:rsid w:val="00EA32C9"/>
    <w:rsid w:val="00EA48FC"/>
    <w:rsid w:val="00EA683C"/>
    <w:rsid w:val="00EA6911"/>
    <w:rsid w:val="00EA69C3"/>
    <w:rsid w:val="00EA6C69"/>
    <w:rsid w:val="00EA72CB"/>
    <w:rsid w:val="00EB1083"/>
    <w:rsid w:val="00EB2203"/>
    <w:rsid w:val="00EB3FD4"/>
    <w:rsid w:val="00EB5501"/>
    <w:rsid w:val="00EB57C3"/>
    <w:rsid w:val="00EB75FE"/>
    <w:rsid w:val="00EC031D"/>
    <w:rsid w:val="00EC2985"/>
    <w:rsid w:val="00EC2C50"/>
    <w:rsid w:val="00EC366B"/>
    <w:rsid w:val="00EC3776"/>
    <w:rsid w:val="00EC5BA4"/>
    <w:rsid w:val="00EC6138"/>
    <w:rsid w:val="00EC68B0"/>
    <w:rsid w:val="00EC7772"/>
    <w:rsid w:val="00ED063F"/>
    <w:rsid w:val="00ED16D4"/>
    <w:rsid w:val="00ED2E2A"/>
    <w:rsid w:val="00ED345A"/>
    <w:rsid w:val="00ED4261"/>
    <w:rsid w:val="00ED4F2A"/>
    <w:rsid w:val="00ED4FC4"/>
    <w:rsid w:val="00ED7CDD"/>
    <w:rsid w:val="00ED7FF2"/>
    <w:rsid w:val="00EE5892"/>
    <w:rsid w:val="00EE7F07"/>
    <w:rsid w:val="00EF010B"/>
    <w:rsid w:val="00EF0588"/>
    <w:rsid w:val="00EF0BDB"/>
    <w:rsid w:val="00EF18F6"/>
    <w:rsid w:val="00EF22F0"/>
    <w:rsid w:val="00EF28C1"/>
    <w:rsid w:val="00EF45B6"/>
    <w:rsid w:val="00EF4792"/>
    <w:rsid w:val="00EF528A"/>
    <w:rsid w:val="00EF5606"/>
    <w:rsid w:val="00EF59C3"/>
    <w:rsid w:val="00EF6E58"/>
    <w:rsid w:val="00EF75AD"/>
    <w:rsid w:val="00F00B54"/>
    <w:rsid w:val="00F00DC9"/>
    <w:rsid w:val="00F0172E"/>
    <w:rsid w:val="00F01E3A"/>
    <w:rsid w:val="00F01F86"/>
    <w:rsid w:val="00F02BE6"/>
    <w:rsid w:val="00F03A6F"/>
    <w:rsid w:val="00F03D5D"/>
    <w:rsid w:val="00F04095"/>
    <w:rsid w:val="00F048B8"/>
    <w:rsid w:val="00F05463"/>
    <w:rsid w:val="00F078B5"/>
    <w:rsid w:val="00F11647"/>
    <w:rsid w:val="00F11C7B"/>
    <w:rsid w:val="00F12678"/>
    <w:rsid w:val="00F12E05"/>
    <w:rsid w:val="00F13CBE"/>
    <w:rsid w:val="00F149B3"/>
    <w:rsid w:val="00F15CE1"/>
    <w:rsid w:val="00F15F42"/>
    <w:rsid w:val="00F1642E"/>
    <w:rsid w:val="00F1677C"/>
    <w:rsid w:val="00F22E84"/>
    <w:rsid w:val="00F24A35"/>
    <w:rsid w:val="00F24F9C"/>
    <w:rsid w:val="00F257EE"/>
    <w:rsid w:val="00F27F72"/>
    <w:rsid w:val="00F31B5A"/>
    <w:rsid w:val="00F32ACC"/>
    <w:rsid w:val="00F36515"/>
    <w:rsid w:val="00F3751F"/>
    <w:rsid w:val="00F37FA7"/>
    <w:rsid w:val="00F409AF"/>
    <w:rsid w:val="00F4156D"/>
    <w:rsid w:val="00F4712D"/>
    <w:rsid w:val="00F471A0"/>
    <w:rsid w:val="00F50826"/>
    <w:rsid w:val="00F50FEA"/>
    <w:rsid w:val="00F520AD"/>
    <w:rsid w:val="00F52C04"/>
    <w:rsid w:val="00F52E62"/>
    <w:rsid w:val="00F557A4"/>
    <w:rsid w:val="00F56C74"/>
    <w:rsid w:val="00F57207"/>
    <w:rsid w:val="00F5747F"/>
    <w:rsid w:val="00F60227"/>
    <w:rsid w:val="00F609B7"/>
    <w:rsid w:val="00F61CCF"/>
    <w:rsid w:val="00F62A05"/>
    <w:rsid w:val="00F63A66"/>
    <w:rsid w:val="00F63D16"/>
    <w:rsid w:val="00F644D9"/>
    <w:rsid w:val="00F656A9"/>
    <w:rsid w:val="00F663CA"/>
    <w:rsid w:val="00F66DF8"/>
    <w:rsid w:val="00F67ECF"/>
    <w:rsid w:val="00F70120"/>
    <w:rsid w:val="00F7067B"/>
    <w:rsid w:val="00F72138"/>
    <w:rsid w:val="00F725F2"/>
    <w:rsid w:val="00F73C35"/>
    <w:rsid w:val="00F73E58"/>
    <w:rsid w:val="00F74A66"/>
    <w:rsid w:val="00F75B8E"/>
    <w:rsid w:val="00F766B1"/>
    <w:rsid w:val="00F80CC5"/>
    <w:rsid w:val="00F82F60"/>
    <w:rsid w:val="00F83D40"/>
    <w:rsid w:val="00F842CC"/>
    <w:rsid w:val="00F8486D"/>
    <w:rsid w:val="00F85E19"/>
    <w:rsid w:val="00F86C2F"/>
    <w:rsid w:val="00F904BC"/>
    <w:rsid w:val="00F9050B"/>
    <w:rsid w:val="00F90F47"/>
    <w:rsid w:val="00F91B47"/>
    <w:rsid w:val="00F95CD6"/>
    <w:rsid w:val="00F95EA1"/>
    <w:rsid w:val="00F96741"/>
    <w:rsid w:val="00F974F7"/>
    <w:rsid w:val="00FA211A"/>
    <w:rsid w:val="00FA215F"/>
    <w:rsid w:val="00FA241F"/>
    <w:rsid w:val="00FA46AD"/>
    <w:rsid w:val="00FA53A1"/>
    <w:rsid w:val="00FA55D2"/>
    <w:rsid w:val="00FA5AB8"/>
    <w:rsid w:val="00FA5FB2"/>
    <w:rsid w:val="00FA7518"/>
    <w:rsid w:val="00FB005F"/>
    <w:rsid w:val="00FB2BDE"/>
    <w:rsid w:val="00FB5172"/>
    <w:rsid w:val="00FB698D"/>
    <w:rsid w:val="00FC038E"/>
    <w:rsid w:val="00FC076E"/>
    <w:rsid w:val="00FC1656"/>
    <w:rsid w:val="00FC2B68"/>
    <w:rsid w:val="00FC3DB8"/>
    <w:rsid w:val="00FC49E1"/>
    <w:rsid w:val="00FC4C90"/>
    <w:rsid w:val="00FC6A3A"/>
    <w:rsid w:val="00FC6A9D"/>
    <w:rsid w:val="00FC77E2"/>
    <w:rsid w:val="00FD1537"/>
    <w:rsid w:val="00FD2CB9"/>
    <w:rsid w:val="00FD3482"/>
    <w:rsid w:val="00FD3AA1"/>
    <w:rsid w:val="00FD3AB8"/>
    <w:rsid w:val="00FD4670"/>
    <w:rsid w:val="00FD4AAC"/>
    <w:rsid w:val="00FD4CF0"/>
    <w:rsid w:val="00FD5700"/>
    <w:rsid w:val="00FD6969"/>
    <w:rsid w:val="00FD761E"/>
    <w:rsid w:val="00FE0ABD"/>
    <w:rsid w:val="00FE12EB"/>
    <w:rsid w:val="00FE2F3C"/>
    <w:rsid w:val="00FE3AFA"/>
    <w:rsid w:val="00FE5140"/>
    <w:rsid w:val="00FE58F3"/>
    <w:rsid w:val="00FE5AAD"/>
    <w:rsid w:val="00FE6473"/>
    <w:rsid w:val="00FE6D8D"/>
    <w:rsid w:val="00FE7258"/>
    <w:rsid w:val="00FE7323"/>
    <w:rsid w:val="00FE74F3"/>
    <w:rsid w:val="00FE762C"/>
    <w:rsid w:val="00FE78D9"/>
    <w:rsid w:val="00FF23D1"/>
    <w:rsid w:val="00FF293C"/>
    <w:rsid w:val="00FF362B"/>
    <w:rsid w:val="00FF7D89"/>
    <w:rsid w:val="01B65012"/>
    <w:rsid w:val="01E97166"/>
    <w:rsid w:val="023E00B5"/>
    <w:rsid w:val="02A47361"/>
    <w:rsid w:val="02B50726"/>
    <w:rsid w:val="03057834"/>
    <w:rsid w:val="0328714A"/>
    <w:rsid w:val="03514CC1"/>
    <w:rsid w:val="038D6ECD"/>
    <w:rsid w:val="03DE662F"/>
    <w:rsid w:val="041C4014"/>
    <w:rsid w:val="042563E6"/>
    <w:rsid w:val="043A6D6F"/>
    <w:rsid w:val="0442172A"/>
    <w:rsid w:val="046A04A3"/>
    <w:rsid w:val="04785F40"/>
    <w:rsid w:val="047A1BDE"/>
    <w:rsid w:val="04814F15"/>
    <w:rsid w:val="04880127"/>
    <w:rsid w:val="049D3B71"/>
    <w:rsid w:val="052B16AF"/>
    <w:rsid w:val="053F6685"/>
    <w:rsid w:val="056668EC"/>
    <w:rsid w:val="056C7539"/>
    <w:rsid w:val="05C941FA"/>
    <w:rsid w:val="05E51322"/>
    <w:rsid w:val="05E95674"/>
    <w:rsid w:val="05FC4B31"/>
    <w:rsid w:val="06432BCE"/>
    <w:rsid w:val="066A5BCE"/>
    <w:rsid w:val="06766B98"/>
    <w:rsid w:val="06810FA4"/>
    <w:rsid w:val="06883BEE"/>
    <w:rsid w:val="06CE5439"/>
    <w:rsid w:val="07287A0B"/>
    <w:rsid w:val="072F19F4"/>
    <w:rsid w:val="07482F71"/>
    <w:rsid w:val="07C810B8"/>
    <w:rsid w:val="08074E2B"/>
    <w:rsid w:val="08897A92"/>
    <w:rsid w:val="08A116E8"/>
    <w:rsid w:val="08B32BD0"/>
    <w:rsid w:val="09000FBD"/>
    <w:rsid w:val="090C4E18"/>
    <w:rsid w:val="095C4D20"/>
    <w:rsid w:val="097641CD"/>
    <w:rsid w:val="099866AB"/>
    <w:rsid w:val="09DE156D"/>
    <w:rsid w:val="09E6236D"/>
    <w:rsid w:val="09E663FF"/>
    <w:rsid w:val="0A0A57FB"/>
    <w:rsid w:val="0A207C0F"/>
    <w:rsid w:val="0A946387"/>
    <w:rsid w:val="0AB17097"/>
    <w:rsid w:val="0AFD50E9"/>
    <w:rsid w:val="0B5D046A"/>
    <w:rsid w:val="0B696845"/>
    <w:rsid w:val="0BB71100"/>
    <w:rsid w:val="0BEF19D4"/>
    <w:rsid w:val="0BF95B27"/>
    <w:rsid w:val="0C2B1E54"/>
    <w:rsid w:val="0C655265"/>
    <w:rsid w:val="0C9C4D92"/>
    <w:rsid w:val="0C9D17A6"/>
    <w:rsid w:val="0CA64AB2"/>
    <w:rsid w:val="0CB35563"/>
    <w:rsid w:val="0CFB53D5"/>
    <w:rsid w:val="0D045505"/>
    <w:rsid w:val="0D1D4EF3"/>
    <w:rsid w:val="0D480F23"/>
    <w:rsid w:val="0D5749B7"/>
    <w:rsid w:val="0D692839"/>
    <w:rsid w:val="0D6E464D"/>
    <w:rsid w:val="0D863C2A"/>
    <w:rsid w:val="0DE246BD"/>
    <w:rsid w:val="0DE9579B"/>
    <w:rsid w:val="0E603C3C"/>
    <w:rsid w:val="0E6643C1"/>
    <w:rsid w:val="0E943924"/>
    <w:rsid w:val="0E9F768C"/>
    <w:rsid w:val="0EC45816"/>
    <w:rsid w:val="0ED12852"/>
    <w:rsid w:val="0F01623C"/>
    <w:rsid w:val="0F111A82"/>
    <w:rsid w:val="0F1F7B2B"/>
    <w:rsid w:val="0F593A63"/>
    <w:rsid w:val="0F8902F2"/>
    <w:rsid w:val="0FF705D0"/>
    <w:rsid w:val="10392A02"/>
    <w:rsid w:val="104E5D16"/>
    <w:rsid w:val="10635C65"/>
    <w:rsid w:val="10757E32"/>
    <w:rsid w:val="10C76E2B"/>
    <w:rsid w:val="110000F0"/>
    <w:rsid w:val="111E7816"/>
    <w:rsid w:val="113C05C3"/>
    <w:rsid w:val="11B24E35"/>
    <w:rsid w:val="124A417A"/>
    <w:rsid w:val="12521408"/>
    <w:rsid w:val="12790D5E"/>
    <w:rsid w:val="12B56410"/>
    <w:rsid w:val="12B567D9"/>
    <w:rsid w:val="12E9777E"/>
    <w:rsid w:val="12F7300D"/>
    <w:rsid w:val="12FE7650"/>
    <w:rsid w:val="130E23CF"/>
    <w:rsid w:val="132A28CF"/>
    <w:rsid w:val="13437496"/>
    <w:rsid w:val="13480A4F"/>
    <w:rsid w:val="136130DF"/>
    <w:rsid w:val="1363267F"/>
    <w:rsid w:val="138C2991"/>
    <w:rsid w:val="13A752C2"/>
    <w:rsid w:val="13D77899"/>
    <w:rsid w:val="14737E83"/>
    <w:rsid w:val="147830F7"/>
    <w:rsid w:val="147A1327"/>
    <w:rsid w:val="14B21275"/>
    <w:rsid w:val="14C479D3"/>
    <w:rsid w:val="150712B5"/>
    <w:rsid w:val="15B825AF"/>
    <w:rsid w:val="15D05B4B"/>
    <w:rsid w:val="164168D6"/>
    <w:rsid w:val="165E3DC0"/>
    <w:rsid w:val="1670755D"/>
    <w:rsid w:val="16A9433C"/>
    <w:rsid w:val="16B6063F"/>
    <w:rsid w:val="16C04D7E"/>
    <w:rsid w:val="16C72F79"/>
    <w:rsid w:val="16CF5794"/>
    <w:rsid w:val="16DA6B99"/>
    <w:rsid w:val="16DD5993"/>
    <w:rsid w:val="170A3ED8"/>
    <w:rsid w:val="176B1965"/>
    <w:rsid w:val="18740862"/>
    <w:rsid w:val="18F179C4"/>
    <w:rsid w:val="1927005A"/>
    <w:rsid w:val="193F500F"/>
    <w:rsid w:val="1949781E"/>
    <w:rsid w:val="198407AC"/>
    <w:rsid w:val="19AD05E6"/>
    <w:rsid w:val="19E279D1"/>
    <w:rsid w:val="19E27BFB"/>
    <w:rsid w:val="1A4E1E1E"/>
    <w:rsid w:val="1A670462"/>
    <w:rsid w:val="1A951359"/>
    <w:rsid w:val="1AC22D72"/>
    <w:rsid w:val="1ADB29A0"/>
    <w:rsid w:val="1AED4AA9"/>
    <w:rsid w:val="1AED568E"/>
    <w:rsid w:val="1B845153"/>
    <w:rsid w:val="1B9246CD"/>
    <w:rsid w:val="1C0E3D15"/>
    <w:rsid w:val="1C295395"/>
    <w:rsid w:val="1C2D5384"/>
    <w:rsid w:val="1C7E5CCA"/>
    <w:rsid w:val="1C855757"/>
    <w:rsid w:val="1C943EEF"/>
    <w:rsid w:val="1CA10FAA"/>
    <w:rsid w:val="1CAA0715"/>
    <w:rsid w:val="1D23753E"/>
    <w:rsid w:val="1D846706"/>
    <w:rsid w:val="1D9B1632"/>
    <w:rsid w:val="1DAA4ED3"/>
    <w:rsid w:val="1DAD7227"/>
    <w:rsid w:val="1E5F672D"/>
    <w:rsid w:val="1E786D7F"/>
    <w:rsid w:val="1EB8496B"/>
    <w:rsid w:val="1EC83E8F"/>
    <w:rsid w:val="1EE041D3"/>
    <w:rsid w:val="1EE324BA"/>
    <w:rsid w:val="1EE34C89"/>
    <w:rsid w:val="1EF548AE"/>
    <w:rsid w:val="1F2F16B1"/>
    <w:rsid w:val="1FB93E6E"/>
    <w:rsid w:val="1FD53463"/>
    <w:rsid w:val="1FD941DA"/>
    <w:rsid w:val="1FFF03C0"/>
    <w:rsid w:val="20196340"/>
    <w:rsid w:val="20294946"/>
    <w:rsid w:val="20434C91"/>
    <w:rsid w:val="20586FE8"/>
    <w:rsid w:val="20D14525"/>
    <w:rsid w:val="20F41155"/>
    <w:rsid w:val="20F91976"/>
    <w:rsid w:val="20FB73F0"/>
    <w:rsid w:val="21003CA6"/>
    <w:rsid w:val="212F5B6A"/>
    <w:rsid w:val="21817CF9"/>
    <w:rsid w:val="2185615B"/>
    <w:rsid w:val="21A77C96"/>
    <w:rsid w:val="21B95869"/>
    <w:rsid w:val="21BC5F19"/>
    <w:rsid w:val="21D55EFC"/>
    <w:rsid w:val="21E97497"/>
    <w:rsid w:val="22755304"/>
    <w:rsid w:val="227F2CA6"/>
    <w:rsid w:val="22AE0FC2"/>
    <w:rsid w:val="22FC38EA"/>
    <w:rsid w:val="23412003"/>
    <w:rsid w:val="237552FF"/>
    <w:rsid w:val="23810C6B"/>
    <w:rsid w:val="23983B68"/>
    <w:rsid w:val="239D5859"/>
    <w:rsid w:val="23AF63FC"/>
    <w:rsid w:val="23FF25E7"/>
    <w:rsid w:val="24237D91"/>
    <w:rsid w:val="24611C52"/>
    <w:rsid w:val="2506452C"/>
    <w:rsid w:val="25907B01"/>
    <w:rsid w:val="25B778E4"/>
    <w:rsid w:val="263F6E6C"/>
    <w:rsid w:val="2647061E"/>
    <w:rsid w:val="26656BC5"/>
    <w:rsid w:val="26E85A56"/>
    <w:rsid w:val="26ED706D"/>
    <w:rsid w:val="26F86CAF"/>
    <w:rsid w:val="27896804"/>
    <w:rsid w:val="27B767C4"/>
    <w:rsid w:val="27CB53D6"/>
    <w:rsid w:val="27CE17BE"/>
    <w:rsid w:val="280748A3"/>
    <w:rsid w:val="28C37B95"/>
    <w:rsid w:val="28D34B7E"/>
    <w:rsid w:val="291C714D"/>
    <w:rsid w:val="292D3FF4"/>
    <w:rsid w:val="29437BE4"/>
    <w:rsid w:val="296D6807"/>
    <w:rsid w:val="29702ABB"/>
    <w:rsid w:val="29752E2B"/>
    <w:rsid w:val="29D45D94"/>
    <w:rsid w:val="2A1A50CE"/>
    <w:rsid w:val="2A1D5302"/>
    <w:rsid w:val="2A3F4BF5"/>
    <w:rsid w:val="2A531D2F"/>
    <w:rsid w:val="2A5F5768"/>
    <w:rsid w:val="2AD1141D"/>
    <w:rsid w:val="2AE125E6"/>
    <w:rsid w:val="2B545FA2"/>
    <w:rsid w:val="2B560C6F"/>
    <w:rsid w:val="2B5C6960"/>
    <w:rsid w:val="2B754C00"/>
    <w:rsid w:val="2B7E72ED"/>
    <w:rsid w:val="2B9C7EF1"/>
    <w:rsid w:val="2BCA2C97"/>
    <w:rsid w:val="2BED5C10"/>
    <w:rsid w:val="2BF957FB"/>
    <w:rsid w:val="2C02663E"/>
    <w:rsid w:val="2C2615D6"/>
    <w:rsid w:val="2C855802"/>
    <w:rsid w:val="2C90311B"/>
    <w:rsid w:val="2C9053EA"/>
    <w:rsid w:val="2C9520E2"/>
    <w:rsid w:val="2CD51A8F"/>
    <w:rsid w:val="2D354B87"/>
    <w:rsid w:val="2D486AAF"/>
    <w:rsid w:val="2D832405"/>
    <w:rsid w:val="2DA1586C"/>
    <w:rsid w:val="2DED5E24"/>
    <w:rsid w:val="2E0B1218"/>
    <w:rsid w:val="2E3E1D79"/>
    <w:rsid w:val="2EA9453C"/>
    <w:rsid w:val="2ED26038"/>
    <w:rsid w:val="2F520ACB"/>
    <w:rsid w:val="2FAC78D5"/>
    <w:rsid w:val="2FBA78D4"/>
    <w:rsid w:val="2FBB33B5"/>
    <w:rsid w:val="2FC374DC"/>
    <w:rsid w:val="2FCD2D64"/>
    <w:rsid w:val="3012656A"/>
    <w:rsid w:val="3038562C"/>
    <w:rsid w:val="303B07C9"/>
    <w:rsid w:val="305F19E9"/>
    <w:rsid w:val="30DC72B8"/>
    <w:rsid w:val="30E46353"/>
    <w:rsid w:val="314F1BC2"/>
    <w:rsid w:val="31597850"/>
    <w:rsid w:val="31814ABC"/>
    <w:rsid w:val="31896A22"/>
    <w:rsid w:val="319F0A95"/>
    <w:rsid w:val="31B3326A"/>
    <w:rsid w:val="31D2030D"/>
    <w:rsid w:val="32291420"/>
    <w:rsid w:val="32456B21"/>
    <w:rsid w:val="32DF4298"/>
    <w:rsid w:val="32EC7083"/>
    <w:rsid w:val="334B0075"/>
    <w:rsid w:val="338626B9"/>
    <w:rsid w:val="34004D45"/>
    <w:rsid w:val="340D7014"/>
    <w:rsid w:val="34584FF1"/>
    <w:rsid w:val="347701AE"/>
    <w:rsid w:val="34B677B6"/>
    <w:rsid w:val="34BE4995"/>
    <w:rsid w:val="35192EC2"/>
    <w:rsid w:val="351A214A"/>
    <w:rsid w:val="353A7E4E"/>
    <w:rsid w:val="35BE2778"/>
    <w:rsid w:val="35F447E1"/>
    <w:rsid w:val="35F826BD"/>
    <w:rsid w:val="363D76B4"/>
    <w:rsid w:val="36407520"/>
    <w:rsid w:val="3701378C"/>
    <w:rsid w:val="37273B0A"/>
    <w:rsid w:val="372C15F4"/>
    <w:rsid w:val="3747333B"/>
    <w:rsid w:val="376B02B2"/>
    <w:rsid w:val="37D7021B"/>
    <w:rsid w:val="37F93E62"/>
    <w:rsid w:val="38210BA8"/>
    <w:rsid w:val="3854600D"/>
    <w:rsid w:val="385C2E16"/>
    <w:rsid w:val="386946C2"/>
    <w:rsid w:val="38887767"/>
    <w:rsid w:val="3891223B"/>
    <w:rsid w:val="38923746"/>
    <w:rsid w:val="38931E82"/>
    <w:rsid w:val="38AE3672"/>
    <w:rsid w:val="38CB6C43"/>
    <w:rsid w:val="38FC3754"/>
    <w:rsid w:val="38FE54A9"/>
    <w:rsid w:val="391C1027"/>
    <w:rsid w:val="391C638E"/>
    <w:rsid w:val="393567EB"/>
    <w:rsid w:val="39611DAB"/>
    <w:rsid w:val="3965792C"/>
    <w:rsid w:val="397D362A"/>
    <w:rsid w:val="39CA2DA7"/>
    <w:rsid w:val="39CA5056"/>
    <w:rsid w:val="3A382352"/>
    <w:rsid w:val="3A506060"/>
    <w:rsid w:val="3A515631"/>
    <w:rsid w:val="3A6F5AC3"/>
    <w:rsid w:val="3A903FED"/>
    <w:rsid w:val="3A997DAA"/>
    <w:rsid w:val="3AA34D2C"/>
    <w:rsid w:val="3AAE7BD3"/>
    <w:rsid w:val="3B2B738B"/>
    <w:rsid w:val="3B6B1B95"/>
    <w:rsid w:val="3BA228B2"/>
    <w:rsid w:val="3BC82E15"/>
    <w:rsid w:val="3BDE14AB"/>
    <w:rsid w:val="3BF41977"/>
    <w:rsid w:val="3C26351F"/>
    <w:rsid w:val="3C31041F"/>
    <w:rsid w:val="3C3B0DDB"/>
    <w:rsid w:val="3C6E6A8C"/>
    <w:rsid w:val="3C781E16"/>
    <w:rsid w:val="3CDE7D11"/>
    <w:rsid w:val="3CE27D8E"/>
    <w:rsid w:val="3CE53B30"/>
    <w:rsid w:val="3D075F89"/>
    <w:rsid w:val="3D39435E"/>
    <w:rsid w:val="3D9F5104"/>
    <w:rsid w:val="3E6748D2"/>
    <w:rsid w:val="3E840813"/>
    <w:rsid w:val="3EB6242B"/>
    <w:rsid w:val="3EFB17D6"/>
    <w:rsid w:val="3EFB5264"/>
    <w:rsid w:val="3F04526F"/>
    <w:rsid w:val="3F3A31D5"/>
    <w:rsid w:val="3FC72DAE"/>
    <w:rsid w:val="3FF83425"/>
    <w:rsid w:val="405669EA"/>
    <w:rsid w:val="40624990"/>
    <w:rsid w:val="40A55F29"/>
    <w:rsid w:val="40D678BD"/>
    <w:rsid w:val="412F38D9"/>
    <w:rsid w:val="41474664"/>
    <w:rsid w:val="41513FF2"/>
    <w:rsid w:val="41731B05"/>
    <w:rsid w:val="41847666"/>
    <w:rsid w:val="41F20B57"/>
    <w:rsid w:val="421922FE"/>
    <w:rsid w:val="421F3BE3"/>
    <w:rsid w:val="423156C3"/>
    <w:rsid w:val="42402E61"/>
    <w:rsid w:val="424168C1"/>
    <w:rsid w:val="424654AB"/>
    <w:rsid w:val="425950A2"/>
    <w:rsid w:val="428D3CF6"/>
    <w:rsid w:val="42AB3880"/>
    <w:rsid w:val="42C52C6C"/>
    <w:rsid w:val="42C64ED4"/>
    <w:rsid w:val="42E9481E"/>
    <w:rsid w:val="4303280C"/>
    <w:rsid w:val="432431A4"/>
    <w:rsid w:val="43B95AA9"/>
    <w:rsid w:val="43DA22DE"/>
    <w:rsid w:val="44256EDB"/>
    <w:rsid w:val="44B44617"/>
    <w:rsid w:val="45144BE0"/>
    <w:rsid w:val="457A44DD"/>
    <w:rsid w:val="46042C25"/>
    <w:rsid w:val="46724784"/>
    <w:rsid w:val="46796BB1"/>
    <w:rsid w:val="46810B28"/>
    <w:rsid w:val="46A11E8B"/>
    <w:rsid w:val="46BC589A"/>
    <w:rsid w:val="470E1E21"/>
    <w:rsid w:val="47231CA9"/>
    <w:rsid w:val="479B74B7"/>
    <w:rsid w:val="47AF595E"/>
    <w:rsid w:val="47B37D01"/>
    <w:rsid w:val="47C7061E"/>
    <w:rsid w:val="47D84C18"/>
    <w:rsid w:val="47D96D47"/>
    <w:rsid w:val="47E15E42"/>
    <w:rsid w:val="480139A9"/>
    <w:rsid w:val="4829517C"/>
    <w:rsid w:val="482A2097"/>
    <w:rsid w:val="48680A8B"/>
    <w:rsid w:val="48727869"/>
    <w:rsid w:val="48760D4B"/>
    <w:rsid w:val="489603A8"/>
    <w:rsid w:val="48A15E22"/>
    <w:rsid w:val="48BC3E65"/>
    <w:rsid w:val="48E629B4"/>
    <w:rsid w:val="48FE019A"/>
    <w:rsid w:val="490260FB"/>
    <w:rsid w:val="491C436B"/>
    <w:rsid w:val="499A3855"/>
    <w:rsid w:val="49EC2215"/>
    <w:rsid w:val="49F569AF"/>
    <w:rsid w:val="4A027D3F"/>
    <w:rsid w:val="4A6E7CAD"/>
    <w:rsid w:val="4A736FE6"/>
    <w:rsid w:val="4A7D10F6"/>
    <w:rsid w:val="4A9F1777"/>
    <w:rsid w:val="4C0679A8"/>
    <w:rsid w:val="4C453AEF"/>
    <w:rsid w:val="4C5729F1"/>
    <w:rsid w:val="4CA67403"/>
    <w:rsid w:val="4D004428"/>
    <w:rsid w:val="4D477042"/>
    <w:rsid w:val="4D4A3E41"/>
    <w:rsid w:val="4D61482E"/>
    <w:rsid w:val="4D6909B9"/>
    <w:rsid w:val="4D7D459E"/>
    <w:rsid w:val="4D900737"/>
    <w:rsid w:val="4D9F6CFB"/>
    <w:rsid w:val="4DC3342D"/>
    <w:rsid w:val="4DCE3816"/>
    <w:rsid w:val="4EB8515E"/>
    <w:rsid w:val="4F0553CA"/>
    <w:rsid w:val="4F107A9B"/>
    <w:rsid w:val="4F300BDF"/>
    <w:rsid w:val="4F5B4D37"/>
    <w:rsid w:val="4F87230D"/>
    <w:rsid w:val="4FA843B3"/>
    <w:rsid w:val="50015647"/>
    <w:rsid w:val="50113D90"/>
    <w:rsid w:val="50540B7D"/>
    <w:rsid w:val="505C712F"/>
    <w:rsid w:val="50655359"/>
    <w:rsid w:val="509717D2"/>
    <w:rsid w:val="50D71E2D"/>
    <w:rsid w:val="517042D3"/>
    <w:rsid w:val="51723DBA"/>
    <w:rsid w:val="51730DB2"/>
    <w:rsid w:val="5179605C"/>
    <w:rsid w:val="51833D67"/>
    <w:rsid w:val="51A76B92"/>
    <w:rsid w:val="51C576E6"/>
    <w:rsid w:val="51C70993"/>
    <w:rsid w:val="522D4AC9"/>
    <w:rsid w:val="522D4E91"/>
    <w:rsid w:val="528266E6"/>
    <w:rsid w:val="5367649F"/>
    <w:rsid w:val="539A1B71"/>
    <w:rsid w:val="53B35A5D"/>
    <w:rsid w:val="53BF71EE"/>
    <w:rsid w:val="53DB7E19"/>
    <w:rsid w:val="53E961A3"/>
    <w:rsid w:val="542E7C0A"/>
    <w:rsid w:val="544D21F6"/>
    <w:rsid w:val="544D4A58"/>
    <w:rsid w:val="54850D33"/>
    <w:rsid w:val="54A17DD2"/>
    <w:rsid w:val="54F42753"/>
    <w:rsid w:val="550426AE"/>
    <w:rsid w:val="55364D2A"/>
    <w:rsid w:val="55937E93"/>
    <w:rsid w:val="55EF3DA6"/>
    <w:rsid w:val="55F5744F"/>
    <w:rsid w:val="561D6BF4"/>
    <w:rsid w:val="567747E3"/>
    <w:rsid w:val="567D592E"/>
    <w:rsid w:val="56A959E1"/>
    <w:rsid w:val="57415B1D"/>
    <w:rsid w:val="5745075C"/>
    <w:rsid w:val="574E4466"/>
    <w:rsid w:val="57521987"/>
    <w:rsid w:val="58272072"/>
    <w:rsid w:val="58324E4B"/>
    <w:rsid w:val="58D00F8B"/>
    <w:rsid w:val="58E92FC0"/>
    <w:rsid w:val="58F011F8"/>
    <w:rsid w:val="591102B1"/>
    <w:rsid w:val="59167A1B"/>
    <w:rsid w:val="59210DB0"/>
    <w:rsid w:val="596F0AA4"/>
    <w:rsid w:val="597E17DA"/>
    <w:rsid w:val="599255D6"/>
    <w:rsid w:val="59A01ABC"/>
    <w:rsid w:val="59B817D3"/>
    <w:rsid w:val="59CB7C62"/>
    <w:rsid w:val="5A722EBF"/>
    <w:rsid w:val="5A7A7CFF"/>
    <w:rsid w:val="5A9A5660"/>
    <w:rsid w:val="5A9E3499"/>
    <w:rsid w:val="5AD26367"/>
    <w:rsid w:val="5AF80419"/>
    <w:rsid w:val="5B124142"/>
    <w:rsid w:val="5B653C0C"/>
    <w:rsid w:val="5BA75F0B"/>
    <w:rsid w:val="5BB5659A"/>
    <w:rsid w:val="5C020151"/>
    <w:rsid w:val="5C4B7ABE"/>
    <w:rsid w:val="5CA06D63"/>
    <w:rsid w:val="5CC4145A"/>
    <w:rsid w:val="5CD146D7"/>
    <w:rsid w:val="5D6865A8"/>
    <w:rsid w:val="5DB443B5"/>
    <w:rsid w:val="5DE00AA9"/>
    <w:rsid w:val="5DE9694E"/>
    <w:rsid w:val="5E854723"/>
    <w:rsid w:val="5E855B7C"/>
    <w:rsid w:val="5E9C0F09"/>
    <w:rsid w:val="5ECB1CF9"/>
    <w:rsid w:val="5ED139F7"/>
    <w:rsid w:val="5ED673E9"/>
    <w:rsid w:val="5EDC514A"/>
    <w:rsid w:val="5EDF4EE7"/>
    <w:rsid w:val="5EEA486F"/>
    <w:rsid w:val="5F006AAE"/>
    <w:rsid w:val="5F034BE2"/>
    <w:rsid w:val="5F2C355E"/>
    <w:rsid w:val="60724227"/>
    <w:rsid w:val="6088444D"/>
    <w:rsid w:val="614705E0"/>
    <w:rsid w:val="614D010B"/>
    <w:rsid w:val="615D47CA"/>
    <w:rsid w:val="616343D7"/>
    <w:rsid w:val="61F76A4B"/>
    <w:rsid w:val="622E3BFA"/>
    <w:rsid w:val="626F4A7E"/>
    <w:rsid w:val="62C057BD"/>
    <w:rsid w:val="62FD4C25"/>
    <w:rsid w:val="631E06B8"/>
    <w:rsid w:val="638F23EB"/>
    <w:rsid w:val="63CE36C9"/>
    <w:rsid w:val="642C1A29"/>
    <w:rsid w:val="643A73D5"/>
    <w:rsid w:val="645C36D2"/>
    <w:rsid w:val="64690B40"/>
    <w:rsid w:val="64844140"/>
    <w:rsid w:val="649B66F4"/>
    <w:rsid w:val="649D7742"/>
    <w:rsid w:val="649E05AF"/>
    <w:rsid w:val="64FF145A"/>
    <w:rsid w:val="65113F73"/>
    <w:rsid w:val="651528D8"/>
    <w:rsid w:val="6532548D"/>
    <w:rsid w:val="65516D2D"/>
    <w:rsid w:val="655E29B2"/>
    <w:rsid w:val="65770469"/>
    <w:rsid w:val="65BA69F3"/>
    <w:rsid w:val="65E93FB3"/>
    <w:rsid w:val="660051BA"/>
    <w:rsid w:val="66014151"/>
    <w:rsid w:val="66235508"/>
    <w:rsid w:val="666C228B"/>
    <w:rsid w:val="667446C1"/>
    <w:rsid w:val="66B7D829"/>
    <w:rsid w:val="66E65825"/>
    <w:rsid w:val="671A609A"/>
    <w:rsid w:val="67282F19"/>
    <w:rsid w:val="67404958"/>
    <w:rsid w:val="674F607D"/>
    <w:rsid w:val="67784DB2"/>
    <w:rsid w:val="677E3475"/>
    <w:rsid w:val="679537EE"/>
    <w:rsid w:val="67957D03"/>
    <w:rsid w:val="679848E7"/>
    <w:rsid w:val="67DC7F7A"/>
    <w:rsid w:val="67FC70F3"/>
    <w:rsid w:val="68140EC1"/>
    <w:rsid w:val="6824181E"/>
    <w:rsid w:val="68274DFC"/>
    <w:rsid w:val="687065DC"/>
    <w:rsid w:val="68751207"/>
    <w:rsid w:val="68986ABC"/>
    <w:rsid w:val="68BE670A"/>
    <w:rsid w:val="68FD5692"/>
    <w:rsid w:val="6917388C"/>
    <w:rsid w:val="693E38BE"/>
    <w:rsid w:val="699C5342"/>
    <w:rsid w:val="699F3BCA"/>
    <w:rsid w:val="6AB84231"/>
    <w:rsid w:val="6B021BA4"/>
    <w:rsid w:val="6B3D089D"/>
    <w:rsid w:val="6B721A2E"/>
    <w:rsid w:val="6B897CF7"/>
    <w:rsid w:val="6BBB1626"/>
    <w:rsid w:val="6BD73442"/>
    <w:rsid w:val="6BFF69BC"/>
    <w:rsid w:val="6C31107C"/>
    <w:rsid w:val="6C521E89"/>
    <w:rsid w:val="6C540AB6"/>
    <w:rsid w:val="6C781289"/>
    <w:rsid w:val="6CC04E53"/>
    <w:rsid w:val="6D1B140E"/>
    <w:rsid w:val="6D9B6961"/>
    <w:rsid w:val="6DBC6B72"/>
    <w:rsid w:val="6E040F24"/>
    <w:rsid w:val="6E6871C0"/>
    <w:rsid w:val="6F295489"/>
    <w:rsid w:val="6F466507"/>
    <w:rsid w:val="6F8E74F1"/>
    <w:rsid w:val="6FDB5C1E"/>
    <w:rsid w:val="6FF06CD7"/>
    <w:rsid w:val="70395DAB"/>
    <w:rsid w:val="7058770C"/>
    <w:rsid w:val="70943D3A"/>
    <w:rsid w:val="70A11E8A"/>
    <w:rsid w:val="70CE1512"/>
    <w:rsid w:val="70E51DA8"/>
    <w:rsid w:val="71167EA5"/>
    <w:rsid w:val="7122086B"/>
    <w:rsid w:val="713A31E1"/>
    <w:rsid w:val="72093FD8"/>
    <w:rsid w:val="720F4BBC"/>
    <w:rsid w:val="729235D3"/>
    <w:rsid w:val="72C85252"/>
    <w:rsid w:val="72CE1DAD"/>
    <w:rsid w:val="72E32DBD"/>
    <w:rsid w:val="73223A74"/>
    <w:rsid w:val="73260A69"/>
    <w:rsid w:val="73277D9A"/>
    <w:rsid w:val="734C360E"/>
    <w:rsid w:val="73556E6B"/>
    <w:rsid w:val="738F1AE9"/>
    <w:rsid w:val="73A01533"/>
    <w:rsid w:val="73B872E5"/>
    <w:rsid w:val="73D40DBA"/>
    <w:rsid w:val="73DF7111"/>
    <w:rsid w:val="73F969C6"/>
    <w:rsid w:val="74180A39"/>
    <w:rsid w:val="74302C9E"/>
    <w:rsid w:val="743D3453"/>
    <w:rsid w:val="744549A4"/>
    <w:rsid w:val="748B3610"/>
    <w:rsid w:val="749424C1"/>
    <w:rsid w:val="74E9443F"/>
    <w:rsid w:val="74FD0BD7"/>
    <w:rsid w:val="75263FB5"/>
    <w:rsid w:val="76142A12"/>
    <w:rsid w:val="7650477A"/>
    <w:rsid w:val="765834B5"/>
    <w:rsid w:val="766A6233"/>
    <w:rsid w:val="766C04D6"/>
    <w:rsid w:val="767F0611"/>
    <w:rsid w:val="76FE63C6"/>
    <w:rsid w:val="772E3A40"/>
    <w:rsid w:val="773E2CCB"/>
    <w:rsid w:val="77A924EC"/>
    <w:rsid w:val="77BA3EE0"/>
    <w:rsid w:val="77C74756"/>
    <w:rsid w:val="77E9030D"/>
    <w:rsid w:val="790849A2"/>
    <w:rsid w:val="790B671F"/>
    <w:rsid w:val="79326568"/>
    <w:rsid w:val="79403955"/>
    <w:rsid w:val="79425135"/>
    <w:rsid w:val="79547218"/>
    <w:rsid w:val="798B4A07"/>
    <w:rsid w:val="799E27B4"/>
    <w:rsid w:val="79D57C01"/>
    <w:rsid w:val="7A1E58F9"/>
    <w:rsid w:val="7A263AF5"/>
    <w:rsid w:val="7A2A4339"/>
    <w:rsid w:val="7A301314"/>
    <w:rsid w:val="7A9E5D51"/>
    <w:rsid w:val="7AB93293"/>
    <w:rsid w:val="7AB9569C"/>
    <w:rsid w:val="7ACE6B5E"/>
    <w:rsid w:val="7AEB1BC4"/>
    <w:rsid w:val="7B0F1A63"/>
    <w:rsid w:val="7B450F0D"/>
    <w:rsid w:val="7B56162E"/>
    <w:rsid w:val="7B597165"/>
    <w:rsid w:val="7BB679F7"/>
    <w:rsid w:val="7C1E6445"/>
    <w:rsid w:val="7C2C0595"/>
    <w:rsid w:val="7C5156D2"/>
    <w:rsid w:val="7C740FC7"/>
    <w:rsid w:val="7C742EF5"/>
    <w:rsid w:val="7C7A0742"/>
    <w:rsid w:val="7CB6349B"/>
    <w:rsid w:val="7CBC01C6"/>
    <w:rsid w:val="7CC04D2C"/>
    <w:rsid w:val="7CEC7892"/>
    <w:rsid w:val="7D145AEF"/>
    <w:rsid w:val="7D3D09D1"/>
    <w:rsid w:val="7D545CDE"/>
    <w:rsid w:val="7DC60B4C"/>
    <w:rsid w:val="7DCC60C2"/>
    <w:rsid w:val="7DFB4B13"/>
    <w:rsid w:val="7E34331A"/>
    <w:rsid w:val="7E3B1136"/>
    <w:rsid w:val="7E3C5255"/>
    <w:rsid w:val="7E623BCB"/>
    <w:rsid w:val="7EF84474"/>
    <w:rsid w:val="7EFF7B93"/>
    <w:rsid w:val="7F3E72CA"/>
    <w:rsid w:val="7F74428A"/>
    <w:rsid w:val="7F7935C2"/>
    <w:rsid w:val="7FA37BFC"/>
    <w:rsid w:val="7FBA40FC"/>
    <w:rsid w:val="7FD90FCD"/>
    <w:rsid w:val="A1FD5A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6"/>
    <w:next w:val="7"/>
    <w:link w:val="37"/>
    <w:qFormat/>
    <w:uiPriority w:val="99"/>
    <w:pPr>
      <w:keepNext/>
      <w:keepLines/>
      <w:spacing w:before="260" w:after="260" w:line="416" w:lineRule="auto"/>
      <w:outlineLvl w:val="2"/>
    </w:pPr>
    <w:rPr>
      <w:b w:val="0"/>
      <w:bCs w:val="0"/>
      <w:kern w:val="0"/>
      <w:sz w:val="32"/>
      <w:szCs w:val="32"/>
    </w:rPr>
  </w:style>
  <w:style w:type="paragraph" w:styleId="6">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31">
    <w:name w:val="Default Paragraph Font"/>
    <w:unhideWhenUsed/>
    <w:uiPriority w:val="1"/>
  </w:style>
  <w:style w:type="table" w:default="1" w:styleId="29">
    <w:name w:val="Normal Table"/>
    <w:unhideWhenUsed/>
    <w:uiPriority w:val="99"/>
    <w:tblPr>
      <w:tblStyle w:val="29"/>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小四"/>
    <w:basedOn w:val="1"/>
    <w:qFormat/>
    <w:uiPriority w:val="0"/>
    <w:pPr>
      <w:autoSpaceDE w:val="0"/>
      <w:autoSpaceDN w:val="0"/>
      <w:adjustRightInd w:val="0"/>
    </w:pPr>
    <w:rPr>
      <w:rFonts w:ascii="Times New Roman" w:hAnsi="Times New Roman"/>
      <w:color w:val="000000"/>
    </w:rPr>
  </w:style>
  <w:style w:type="paragraph" w:styleId="8">
    <w:name w:val="toc 7"/>
    <w:basedOn w:val="1"/>
    <w:next w:val="1"/>
    <w:unhideWhenUsed/>
    <w:uiPriority w:val="39"/>
    <w:pPr>
      <w:ind w:left="2520" w:leftChars="1200"/>
    </w:pPr>
    <w:rPr>
      <w:rFonts w:ascii="等线" w:hAnsi="等线" w:eastAsia="等线" w:cs="Times New Roman"/>
      <w:szCs w:val="22"/>
    </w:rPr>
  </w:style>
  <w:style w:type="paragraph" w:styleId="9">
    <w:name w:val="Document Map"/>
    <w:basedOn w:val="1"/>
    <w:link w:val="38"/>
    <w:unhideWhenUsed/>
    <w:uiPriority w:val="99"/>
    <w:rPr>
      <w:rFonts w:ascii="宋体"/>
      <w:kern w:val="0"/>
      <w:sz w:val="18"/>
      <w:szCs w:val="18"/>
    </w:rPr>
  </w:style>
  <w:style w:type="paragraph" w:styleId="10">
    <w:name w:val="toa heading"/>
    <w:basedOn w:val="1"/>
    <w:next w:val="1"/>
    <w:qFormat/>
    <w:uiPriority w:val="0"/>
    <w:pPr>
      <w:spacing w:before="120" w:beforeLines="0" w:beforeAutospacing="0" w:afterAutospacing="0"/>
    </w:pPr>
    <w:rPr>
      <w:rFonts w:ascii="Arial" w:hAnsi="Arial"/>
      <w:sz w:val="24"/>
    </w:rPr>
  </w:style>
  <w:style w:type="paragraph" w:styleId="11">
    <w:name w:val="annotation text"/>
    <w:basedOn w:val="1"/>
    <w:link w:val="39"/>
    <w:unhideWhenUsed/>
    <w:uiPriority w:val="99"/>
    <w:pPr>
      <w:jc w:val="left"/>
    </w:pPr>
    <w:rPr>
      <w:kern w:val="0"/>
      <w:sz w:val="20"/>
    </w:rPr>
  </w:style>
  <w:style w:type="paragraph" w:styleId="12">
    <w:name w:val="Body Text"/>
    <w:basedOn w:val="1"/>
    <w:link w:val="40"/>
    <w:qFormat/>
    <w:uiPriority w:val="1"/>
    <w:pPr>
      <w:ind w:left="119"/>
      <w:jc w:val="left"/>
    </w:pPr>
    <w:rPr>
      <w:rFonts w:ascii="仿宋_GB2312" w:hAnsi="仿宋_GB2312" w:eastAsia="仿宋_GB2312"/>
      <w:kern w:val="0"/>
      <w:sz w:val="30"/>
      <w:szCs w:val="30"/>
      <w:lang w:eastAsia="en-US"/>
    </w:rPr>
  </w:style>
  <w:style w:type="paragraph" w:styleId="13">
    <w:name w:val="Body Text Indent"/>
    <w:basedOn w:val="1"/>
    <w:unhideWhenUsed/>
    <w:qFormat/>
    <w:uiPriority w:val="99"/>
    <w:pPr>
      <w:spacing w:after="120"/>
      <w:ind w:left="420" w:leftChars="200"/>
    </w:pPr>
  </w:style>
  <w:style w:type="paragraph" w:styleId="14">
    <w:name w:val="toc 5"/>
    <w:basedOn w:val="1"/>
    <w:next w:val="1"/>
    <w:unhideWhenUsed/>
    <w:uiPriority w:val="39"/>
    <w:pPr>
      <w:ind w:left="1680" w:leftChars="800"/>
    </w:pPr>
    <w:rPr>
      <w:rFonts w:ascii="等线" w:hAnsi="等线" w:eastAsia="等线" w:cs="Times New Roman"/>
      <w:szCs w:val="22"/>
    </w:rPr>
  </w:style>
  <w:style w:type="paragraph" w:styleId="15">
    <w:name w:val="toc 3"/>
    <w:basedOn w:val="1"/>
    <w:next w:val="1"/>
    <w:unhideWhenUsed/>
    <w:uiPriority w:val="39"/>
    <w:pPr>
      <w:widowControl/>
      <w:spacing w:after="100" w:line="259" w:lineRule="auto"/>
      <w:ind w:left="440"/>
      <w:jc w:val="left"/>
    </w:pPr>
    <w:rPr>
      <w:rFonts w:ascii="Calibri" w:hAnsi="Calibri" w:eastAsia="宋体"/>
      <w:kern w:val="0"/>
      <w:sz w:val="22"/>
      <w:szCs w:val="22"/>
    </w:rPr>
  </w:style>
  <w:style w:type="paragraph" w:styleId="16">
    <w:name w:val="Plain Text"/>
    <w:basedOn w:val="1"/>
    <w:qFormat/>
    <w:uiPriority w:val="0"/>
    <w:rPr>
      <w:rFonts w:ascii="宋体" w:hAnsi="Courier New"/>
      <w:szCs w:val="20"/>
    </w:rPr>
  </w:style>
  <w:style w:type="paragraph" w:styleId="17">
    <w:name w:val="toc 8"/>
    <w:basedOn w:val="1"/>
    <w:next w:val="1"/>
    <w:unhideWhenUsed/>
    <w:uiPriority w:val="39"/>
    <w:pPr>
      <w:ind w:left="2940" w:leftChars="1400"/>
    </w:pPr>
    <w:rPr>
      <w:rFonts w:ascii="等线" w:hAnsi="等线" w:eastAsia="等线" w:cs="Times New Roman"/>
      <w:szCs w:val="22"/>
    </w:rPr>
  </w:style>
  <w:style w:type="paragraph" w:styleId="18">
    <w:name w:val="Balloon Text"/>
    <w:basedOn w:val="1"/>
    <w:link w:val="41"/>
    <w:unhideWhenUsed/>
    <w:uiPriority w:val="99"/>
    <w:rPr>
      <w:kern w:val="0"/>
      <w:sz w:val="18"/>
      <w:szCs w:val="18"/>
    </w:rPr>
  </w:style>
  <w:style w:type="paragraph" w:styleId="19">
    <w:name w:val="footer"/>
    <w:basedOn w:val="1"/>
    <w:link w:val="42"/>
    <w:unhideWhenUsed/>
    <w:uiPriority w:val="0"/>
    <w:pPr>
      <w:tabs>
        <w:tab w:val="center" w:pos="4153"/>
        <w:tab w:val="right" w:pos="8306"/>
      </w:tabs>
      <w:snapToGrid w:val="0"/>
      <w:jc w:val="left"/>
    </w:pPr>
    <w:rPr>
      <w:rFonts w:ascii="Calibri" w:hAnsi="Calibri"/>
      <w:kern w:val="0"/>
      <w:sz w:val="18"/>
      <w:szCs w:val="18"/>
    </w:rPr>
  </w:style>
  <w:style w:type="paragraph" w:styleId="20">
    <w:name w:val="header"/>
    <w:basedOn w:val="1"/>
    <w:link w:val="43"/>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unhideWhenUsed/>
    <w:qFormat/>
    <w:uiPriority w:val="39"/>
    <w:pPr>
      <w:widowControl/>
      <w:tabs>
        <w:tab w:val="right" w:leader="dot" w:pos="8931"/>
      </w:tabs>
      <w:spacing w:line="420" w:lineRule="exact"/>
      <w:ind w:right="25" w:rightChars="12"/>
      <w:jc w:val="left"/>
    </w:pPr>
    <w:rPr>
      <w:rFonts w:ascii="Calibri" w:hAnsi="Calibri" w:eastAsia="宋体"/>
      <w:kern w:val="0"/>
      <w:sz w:val="22"/>
      <w:szCs w:val="22"/>
    </w:rPr>
  </w:style>
  <w:style w:type="paragraph" w:styleId="22">
    <w:name w:val="toc 4"/>
    <w:basedOn w:val="1"/>
    <w:next w:val="1"/>
    <w:unhideWhenUsed/>
    <w:uiPriority w:val="39"/>
    <w:pPr>
      <w:ind w:left="1260" w:leftChars="600"/>
    </w:pPr>
    <w:rPr>
      <w:rFonts w:ascii="等线" w:hAnsi="等线" w:eastAsia="等线" w:cs="Times New Roman"/>
      <w:szCs w:val="22"/>
    </w:rPr>
  </w:style>
  <w:style w:type="paragraph" w:styleId="23">
    <w:name w:val="List"/>
    <w:basedOn w:val="1"/>
    <w:unhideWhenUsed/>
    <w:uiPriority w:val="99"/>
    <w:pPr>
      <w:ind w:left="200" w:hanging="200" w:hangingChars="200"/>
    </w:pPr>
  </w:style>
  <w:style w:type="paragraph" w:styleId="24">
    <w:name w:val="toc 6"/>
    <w:basedOn w:val="1"/>
    <w:next w:val="1"/>
    <w:unhideWhenUsed/>
    <w:uiPriority w:val="39"/>
    <w:pPr>
      <w:ind w:left="2100" w:leftChars="1000"/>
    </w:pPr>
    <w:rPr>
      <w:rFonts w:ascii="等线" w:hAnsi="等线" w:eastAsia="等线" w:cs="Times New Roman"/>
      <w:szCs w:val="22"/>
    </w:rPr>
  </w:style>
  <w:style w:type="paragraph" w:styleId="25">
    <w:name w:val="toc 2"/>
    <w:basedOn w:val="1"/>
    <w:next w:val="1"/>
    <w:unhideWhenUsed/>
    <w:qFormat/>
    <w:uiPriority w:val="39"/>
    <w:pPr>
      <w:widowControl/>
      <w:tabs>
        <w:tab w:val="right" w:leader="dot" w:pos="8931"/>
      </w:tabs>
      <w:spacing w:line="400" w:lineRule="exact"/>
      <w:jc w:val="left"/>
    </w:pPr>
    <w:rPr>
      <w:rFonts w:ascii="宋体" w:hAnsi="宋体"/>
      <w:bCs/>
      <w:kern w:val="0"/>
      <w:sz w:val="28"/>
      <w:szCs w:val="28"/>
      <w:lang w:val="zh-CN"/>
    </w:rPr>
  </w:style>
  <w:style w:type="paragraph" w:styleId="26">
    <w:name w:val="toc 9"/>
    <w:basedOn w:val="1"/>
    <w:next w:val="1"/>
    <w:unhideWhenUsed/>
    <w:uiPriority w:val="39"/>
    <w:pPr>
      <w:ind w:left="3360" w:leftChars="1600"/>
    </w:pPr>
    <w:rPr>
      <w:rFonts w:ascii="等线" w:hAnsi="等线" w:eastAsia="等线" w:cs="Times New Roman"/>
      <w:szCs w:val="22"/>
    </w:rPr>
  </w:style>
  <w:style w:type="paragraph" w:styleId="27">
    <w:name w:val="annotation subject"/>
    <w:basedOn w:val="11"/>
    <w:next w:val="11"/>
    <w:link w:val="44"/>
    <w:unhideWhenUsed/>
    <w:uiPriority w:val="99"/>
    <w:rPr>
      <w:b/>
      <w:bCs/>
      <w:kern w:val="0"/>
      <w:sz w:val="20"/>
    </w:rPr>
  </w:style>
  <w:style w:type="paragraph" w:styleId="28">
    <w:name w:val="Body Text First Indent 2"/>
    <w:basedOn w:val="13"/>
    <w:unhideWhenUsed/>
    <w:qFormat/>
    <w:uiPriority w:val="0"/>
    <w:pPr>
      <w:ind w:firstLine="420" w:firstLineChars="200"/>
    </w:pPr>
    <w:rPr>
      <w:rFonts w:ascii="Calibri" w:hAnsi="Calibri" w:cs="宋体"/>
    </w:rPr>
  </w:style>
  <w:style w:type="table" w:styleId="30">
    <w:name w:val="Table Grid"/>
    <w:basedOn w:val="29"/>
    <w:uiPriority w:val="39"/>
    <w:rPr>
      <w:kern w:val="0"/>
      <w:sz w:val="20"/>
      <w:szCs w:val="20"/>
    </w:rPr>
    <w:tblPr>
      <w:tblStyle w:val="2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page number"/>
    <w:basedOn w:val="31"/>
    <w:uiPriority w:val="0"/>
  </w:style>
  <w:style w:type="character" w:styleId="33">
    <w:name w:val="Hyperlink"/>
    <w:unhideWhenUsed/>
    <w:uiPriority w:val="99"/>
    <w:rPr>
      <w:color w:val="0000FF"/>
      <w:u w:val="single"/>
    </w:rPr>
  </w:style>
  <w:style w:type="character" w:styleId="34">
    <w:name w:val="annotation reference"/>
    <w:unhideWhenUsed/>
    <w:uiPriority w:val="99"/>
    <w:rPr>
      <w:sz w:val="21"/>
      <w:szCs w:val="21"/>
    </w:rPr>
  </w:style>
  <w:style w:type="character" w:customStyle="1" w:styleId="35">
    <w:name w:val="标题 1 字符"/>
    <w:link w:val="3"/>
    <w:uiPriority w:val="9"/>
    <w:rPr>
      <w:rFonts w:ascii="Times New Roman" w:hAnsi="Times New Roman" w:eastAsia="宋体" w:cs="Times New Roman"/>
      <w:b/>
      <w:bCs/>
      <w:kern w:val="44"/>
      <w:sz w:val="44"/>
      <w:szCs w:val="44"/>
    </w:rPr>
  </w:style>
  <w:style w:type="character" w:customStyle="1" w:styleId="36">
    <w:name w:val="标题 2 字符"/>
    <w:link w:val="4"/>
    <w:uiPriority w:val="99"/>
    <w:rPr>
      <w:rFonts w:ascii="Cambria" w:hAnsi="Cambria" w:eastAsia="宋体" w:cs="Times New Roman"/>
      <w:b/>
      <w:bCs/>
      <w:kern w:val="0"/>
      <w:sz w:val="32"/>
      <w:szCs w:val="32"/>
    </w:rPr>
  </w:style>
  <w:style w:type="character" w:customStyle="1" w:styleId="37">
    <w:name w:val="标题 3 字符"/>
    <w:link w:val="5"/>
    <w:uiPriority w:val="99"/>
    <w:rPr>
      <w:rFonts w:ascii="Times New Roman" w:hAnsi="Times New Roman" w:eastAsia="宋体" w:cs="Times New Roman"/>
      <w:b/>
      <w:bCs/>
      <w:kern w:val="0"/>
      <w:sz w:val="32"/>
      <w:szCs w:val="32"/>
    </w:rPr>
  </w:style>
  <w:style w:type="character" w:customStyle="1" w:styleId="38">
    <w:name w:val="文档结构图 字符"/>
    <w:link w:val="9"/>
    <w:semiHidden/>
    <w:uiPriority w:val="99"/>
    <w:rPr>
      <w:rFonts w:ascii="宋体" w:hAnsi="Times New Roman" w:eastAsia="宋体" w:cs="Times New Roman"/>
      <w:sz w:val="18"/>
      <w:szCs w:val="18"/>
    </w:rPr>
  </w:style>
  <w:style w:type="character" w:customStyle="1" w:styleId="39">
    <w:name w:val="批注文字 字符"/>
    <w:link w:val="11"/>
    <w:uiPriority w:val="99"/>
    <w:rPr>
      <w:rFonts w:ascii="Times New Roman" w:hAnsi="Times New Roman" w:eastAsia="宋体" w:cs="Times New Roman"/>
      <w:szCs w:val="21"/>
    </w:rPr>
  </w:style>
  <w:style w:type="character" w:customStyle="1" w:styleId="40">
    <w:name w:val="正文文本 字符"/>
    <w:link w:val="12"/>
    <w:uiPriority w:val="1"/>
    <w:rPr>
      <w:rFonts w:ascii="仿宋_GB2312" w:hAnsi="仿宋_GB2312" w:eastAsia="仿宋_GB2312"/>
      <w:kern w:val="0"/>
      <w:sz w:val="30"/>
      <w:szCs w:val="30"/>
      <w:lang w:eastAsia="en-US"/>
    </w:rPr>
  </w:style>
  <w:style w:type="character" w:customStyle="1" w:styleId="41">
    <w:name w:val="批注框文本 字符"/>
    <w:link w:val="18"/>
    <w:semiHidden/>
    <w:uiPriority w:val="99"/>
    <w:rPr>
      <w:rFonts w:ascii="Times New Roman" w:hAnsi="Times New Roman" w:eastAsia="宋体" w:cs="Times New Roman"/>
      <w:sz w:val="18"/>
      <w:szCs w:val="18"/>
    </w:rPr>
  </w:style>
  <w:style w:type="character" w:customStyle="1" w:styleId="42">
    <w:name w:val="页脚 字符"/>
    <w:link w:val="19"/>
    <w:uiPriority w:val="0"/>
    <w:rPr>
      <w:sz w:val="18"/>
      <w:szCs w:val="18"/>
    </w:rPr>
  </w:style>
  <w:style w:type="character" w:customStyle="1" w:styleId="43">
    <w:name w:val="页眉 字符"/>
    <w:link w:val="20"/>
    <w:uiPriority w:val="99"/>
    <w:rPr>
      <w:sz w:val="18"/>
      <w:szCs w:val="18"/>
    </w:rPr>
  </w:style>
  <w:style w:type="character" w:customStyle="1" w:styleId="44">
    <w:name w:val="批注主题 字符"/>
    <w:link w:val="27"/>
    <w:semiHidden/>
    <w:uiPriority w:val="99"/>
    <w:rPr>
      <w:rFonts w:ascii="Times New Roman" w:hAnsi="Times New Roman" w:eastAsia="宋体" w:cs="Times New Roman"/>
      <w:b/>
      <w:bCs/>
      <w:szCs w:val="21"/>
    </w:rPr>
  </w:style>
  <w:style w:type="character" w:customStyle="1" w:styleId="45">
    <w:name w:val="font21"/>
    <w:basedOn w:val="31"/>
    <w:uiPriority w:val="0"/>
    <w:rPr>
      <w:rFonts w:hint="eastAsia" w:ascii="仿宋" w:hAnsi="仿宋" w:eastAsia="仿宋" w:cs="仿宋"/>
      <w:b/>
      <w:color w:val="000000"/>
      <w:sz w:val="21"/>
      <w:szCs w:val="21"/>
      <w:u w:val="none"/>
    </w:rPr>
  </w:style>
  <w:style w:type="character" w:customStyle="1" w:styleId="46">
    <w:name w:val="font01"/>
    <w:uiPriority w:val="0"/>
    <w:rPr>
      <w:rFonts w:hint="eastAsia" w:ascii="仿宋" w:hAnsi="仿宋" w:eastAsia="仿宋" w:cs="仿宋"/>
      <w:color w:val="000000"/>
      <w:sz w:val="21"/>
      <w:szCs w:val="21"/>
      <w:u w:val="none"/>
    </w:rPr>
  </w:style>
  <w:style w:type="character" w:customStyle="1" w:styleId="47">
    <w:name w:val="页码 New New"/>
    <w:basedOn w:val="31"/>
    <w:uiPriority w:val="0"/>
  </w:style>
  <w:style w:type="character" w:customStyle="1" w:styleId="48">
    <w:name w:val="05正文 Char"/>
    <w:link w:val="49"/>
    <w:qFormat/>
    <w:locked/>
    <w:uiPriority w:val="0"/>
    <w:rPr>
      <w:rFonts w:ascii="宋体" w:eastAsia="仿宋"/>
      <w:sz w:val="24"/>
    </w:rPr>
  </w:style>
  <w:style w:type="paragraph" w:customStyle="1" w:styleId="49">
    <w:name w:val="05正文"/>
    <w:basedOn w:val="1"/>
    <w:link w:val="48"/>
    <w:qFormat/>
    <w:uiPriority w:val="0"/>
    <w:pPr>
      <w:spacing w:line="560" w:lineRule="exact"/>
      <w:ind w:firstLine="200" w:firstLineChars="200"/>
    </w:pPr>
    <w:rPr>
      <w:rFonts w:ascii="宋体" w:eastAsia="仿宋"/>
      <w:kern w:val="0"/>
      <w:sz w:val="24"/>
      <w:szCs w:val="20"/>
    </w:rPr>
  </w:style>
  <w:style w:type="paragraph" w:styleId="50">
    <w:name w:val=""/>
    <w:basedOn w:val="3"/>
    <w:next w:val="1"/>
    <w:qFormat/>
    <w:uiPriority w:val="39"/>
    <w:pPr>
      <w:widowControl/>
      <w:spacing w:before="240" w:after="0" w:line="259" w:lineRule="auto"/>
      <w:jc w:val="left"/>
      <w:outlineLvl w:val="9"/>
    </w:pPr>
    <w:rPr>
      <w:rFonts w:ascii="Cambria" w:hAnsi="Cambria" w:eastAsia="宋体" w:cs="Times New Roman"/>
      <w:b w:val="0"/>
      <w:bCs w:val="0"/>
      <w:color w:val="365F91"/>
      <w:kern w:val="0"/>
      <w:sz w:val="32"/>
      <w:szCs w:val="32"/>
    </w:rPr>
  </w:style>
  <w:style w:type="paragraph" w:styleId="51">
    <w:name w:val="List Paragraph"/>
    <w:basedOn w:val="1"/>
    <w:qFormat/>
    <w:uiPriority w:val="34"/>
    <w:pPr>
      <w:ind w:firstLine="420" w:firstLineChars="200"/>
    </w:pPr>
  </w:style>
  <w:style w:type="paragraph" w:styleId="52">
    <w:name w:val=""/>
    <w:semiHidden/>
    <w:uiPriority w:val="99"/>
    <w:rPr>
      <w:kern w:val="2"/>
      <w:sz w:val="21"/>
      <w:szCs w:val="21"/>
      <w:lang w:val="en-US" w:eastAsia="zh-CN" w:bidi="ar-SA"/>
    </w:rPr>
  </w:style>
  <w:style w:type="character" w:customStyle="1" w:styleId="53">
    <w:name w:val="NormalCharacter"/>
    <w:semiHidden/>
    <w:qFormat/>
    <w:uiPriority w:val="0"/>
    <w:rPr>
      <w:kern w:val="2"/>
      <w:sz w:val="21"/>
      <w:szCs w:val="24"/>
      <w:lang w:val="en-US" w:eastAsia="zh-CN" w:bidi="ar-SA"/>
    </w:rPr>
  </w:style>
  <w:style w:type="character" w:customStyle="1" w:styleId="54">
    <w:name w:val="font31"/>
    <w:basedOn w:val="31"/>
    <w:uiPriority w:val="0"/>
    <w:rPr>
      <w:rFonts w:hint="eastAsia" w:ascii="仿宋" w:hAnsi="仿宋" w:eastAsia="仿宋" w:cs="仿宋"/>
      <w:color w:val="00B0F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1192</Words>
  <Characters>1347</Characters>
  <Lines>163</Lines>
  <Paragraphs>45</Paragraphs>
  <TotalTime>9</TotalTime>
  <ScaleCrop>false</ScaleCrop>
  <LinksUpToDate>false</LinksUpToDate>
  <CharactersWithSpaces>1377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2023-12-28T11:12:00Z</dcterms:created>
  <dcterms:modified xsi:type="dcterms:W3CDTF">2026-01-13T02:56:53Z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FB5F1423E0CC4C89A5C32D40E6783FEB_13</vt:lpwstr>
  </property>
  <property fmtid="{D5CDD505-2E9C-101B-9397-08002B2CF9AE}" pid="4" name="KSOTemplateDocerSaveRecord">
    <vt:lpwstr>eyJoZGlkIjoiYjljNjlkMzA2OGQ1ODc0Y2U5YzExMDNlODZhOTc1ZmQiLCJ1c2VySWQiOiIzMDQ0MTM2NzYifQ==</vt:lpwstr>
  </property>
</Properties>
</file>