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昆明市</w:t>
      </w:r>
      <w:r>
        <w:rPr>
          <w:rFonts w:hint="eastAsia" w:ascii="方正小标宋_GBK" w:hAnsi="方正小标宋_GBK" w:eastAsia="方正小标宋_GBK" w:cs="方正小标宋_GBK"/>
          <w:b w:val="0"/>
          <w:bCs/>
          <w:sz w:val="44"/>
          <w:szCs w:val="44"/>
        </w:rPr>
        <w:t>晋宁区</w:t>
      </w:r>
      <w:r>
        <w:rPr>
          <w:rFonts w:hint="eastAsia" w:ascii="方正小标宋_GBK" w:hAnsi="方正小标宋_GBK" w:eastAsia="方正小标宋_GBK" w:cs="方正小标宋_GBK"/>
          <w:b w:val="0"/>
          <w:bCs/>
          <w:sz w:val="44"/>
          <w:szCs w:val="44"/>
          <w:lang w:val="en-US" w:eastAsia="zh-CN"/>
        </w:rPr>
        <w:t>财政局关于</w:t>
      </w:r>
      <w:r>
        <w:rPr>
          <w:rFonts w:hint="eastAsia" w:ascii="方正小标宋_GBK" w:hAnsi="方正小标宋_GBK" w:eastAsia="方正小标宋_GBK" w:cs="方正小标宋_GBK"/>
          <w:b w:val="0"/>
          <w:bCs/>
          <w:sz w:val="44"/>
          <w:szCs w:val="44"/>
        </w:rPr>
        <w:t>202</w:t>
      </w:r>
      <w:r>
        <w:rPr>
          <w:rFonts w:hint="eastAsia" w:ascii="方正小标宋_GBK" w:hAnsi="方正小标宋_GBK" w:eastAsia="方正小标宋_GBK" w:cs="方正小标宋_GBK"/>
          <w:b w:val="0"/>
          <w:bCs/>
          <w:sz w:val="44"/>
          <w:szCs w:val="44"/>
          <w:lang w:val="en-US" w:eastAsia="zh-CN"/>
        </w:rPr>
        <w:t>4</w:t>
      </w:r>
      <w:r>
        <w:rPr>
          <w:rFonts w:hint="eastAsia" w:ascii="方正小标宋_GBK" w:hAnsi="方正小标宋_GBK" w:eastAsia="方正小标宋_GBK" w:cs="方正小标宋_GBK"/>
          <w:b w:val="0"/>
          <w:bCs/>
          <w:sz w:val="44"/>
          <w:szCs w:val="44"/>
        </w:rPr>
        <w:t>年财政</w:t>
      </w:r>
      <w:r>
        <w:rPr>
          <w:rFonts w:hint="eastAsia" w:ascii="方正小标宋_GBK" w:hAnsi="方正小标宋_GBK" w:eastAsia="方正小标宋_GBK" w:cs="方正小标宋_GBK"/>
          <w:b w:val="0"/>
          <w:bCs/>
          <w:sz w:val="44"/>
          <w:szCs w:val="44"/>
          <w:lang w:val="en-US" w:eastAsia="zh-CN"/>
        </w:rPr>
        <w:t>预算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lang w:val="en-US" w:eastAsia="zh-CN"/>
        </w:rPr>
      </w:pPr>
      <w:bookmarkStart w:id="0" w:name="_GoBack"/>
      <w:bookmarkEnd w:id="0"/>
      <w:r>
        <w:rPr>
          <w:rFonts w:hint="eastAsia" w:ascii="方正小标宋_GBK" w:hAnsi="方正小标宋_GBK" w:eastAsia="方正小标宋_GBK" w:cs="方正小标宋_GBK"/>
          <w:b w:val="0"/>
          <w:bCs/>
          <w:sz w:val="44"/>
          <w:szCs w:val="44"/>
        </w:rPr>
        <w:t>绩效管理工作</w:t>
      </w:r>
      <w:r>
        <w:rPr>
          <w:rFonts w:hint="eastAsia" w:ascii="方正小标宋_GBK" w:hAnsi="方正小标宋_GBK" w:eastAsia="方正小标宋_GBK" w:cs="方正小标宋_GBK"/>
          <w:b w:val="0"/>
          <w:bCs/>
          <w:sz w:val="44"/>
          <w:szCs w:val="44"/>
          <w:lang w:val="en-US" w:eastAsia="zh-CN"/>
        </w:rPr>
        <w:t>情况报告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实现财政高质量发展，全力做好预算绩效管理工作，晋宁区财政局组织开展预算编制绩效管理相关工作，回顾一年来晋宁区预算绩效管理的主要成效及存在问题，明确下一步预算绩效改革方向及2025年预算绩效管理的重点工作，主动适应改革趋势，更加突出绩效导向，携手全区各部门共同提高预算绩效管理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一、全面实施</w:t>
      </w:r>
      <w:r>
        <w:rPr>
          <w:rFonts w:hint="default" w:ascii="Times New Roman" w:hAnsi="Times New Roman" w:eastAsia="黑体" w:cs="Times New Roman"/>
          <w:b w:val="0"/>
          <w:bCs/>
          <w:sz w:val="32"/>
          <w:szCs w:val="32"/>
        </w:rPr>
        <w:t>预算绩效管理</w:t>
      </w:r>
      <w:r>
        <w:rPr>
          <w:rFonts w:hint="default" w:ascii="Times New Roman" w:hAnsi="Times New Roman" w:eastAsia="黑体" w:cs="Times New Roman"/>
          <w:b w:val="0"/>
          <w:bCs/>
          <w:sz w:val="32"/>
          <w:szCs w:val="32"/>
          <w:lang w:val="en-US" w:eastAsia="zh-CN"/>
        </w:rPr>
        <w:t>基础</w:t>
      </w:r>
      <w:r>
        <w:rPr>
          <w:rFonts w:hint="default" w:ascii="Times New Roman" w:hAnsi="Times New Roman" w:eastAsia="黑体" w:cs="Times New Roman"/>
          <w:b w:val="0"/>
          <w:bCs/>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坚持</w:t>
      </w:r>
      <w:r>
        <w:rPr>
          <w:rFonts w:hint="default" w:ascii="Times New Roman" w:hAnsi="Times New Roman" w:eastAsia="仿宋_GB2312" w:cs="Times New Roman"/>
          <w:b/>
          <w:bCs/>
          <w:sz w:val="32"/>
          <w:szCs w:val="32"/>
        </w:rPr>
        <w:t>把绩效理念融入预算编制作为提升预算管理的重要前提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强化学习、深刻领会，主动顺应新形势，学深悟透、准确领会党的二十届三中全会精神，切实把全会精神落实在部门预算绩效管理工作当中、落实在工作的方方面面。</w:t>
      </w:r>
      <w:r>
        <w:rPr>
          <w:rFonts w:hint="default" w:ascii="Times New Roman" w:hAnsi="Times New Roman" w:eastAsia="仿宋_GB2312" w:cs="Times New Roman"/>
          <w:bCs/>
          <w:sz w:val="32"/>
          <w:szCs w:val="32"/>
        </w:rPr>
        <w:t>晋宁区自全面实施预算绩效管理以来，</w:t>
      </w:r>
      <w:r>
        <w:rPr>
          <w:rFonts w:hint="default" w:ascii="Times New Roman" w:hAnsi="Times New Roman" w:eastAsia="仿宋_GB2312" w:cs="Times New Roman"/>
          <w:sz w:val="32"/>
          <w:szCs w:val="32"/>
        </w:rPr>
        <w:t>牢固树立“花钱必问效、无效必问责”的意识，将绩效理念深度融入预算编制、将绩效观念厚植于心，从源头上优化财政支出结构，提高对财政资金使用效益。</w:t>
      </w:r>
    </w:p>
    <w:p>
      <w:pPr>
        <w:keepNext w:val="0"/>
        <w:keepLines w:val="0"/>
        <w:pageBreakBefore w:val="0"/>
        <w:widowControl w:val="0"/>
        <w:numPr>
          <w:ilvl w:val="0"/>
          <w:numId w:val="1"/>
        </w:numPr>
        <w:kinsoku/>
        <w:wordWrap/>
        <w:overflowPunct/>
        <w:topLinePunct w:val="0"/>
        <w:autoSpaceDE w:val="0"/>
        <w:autoSpaceDN w:val="0"/>
        <w:bidi w:val="0"/>
        <w:adjustRightInd w:val="0"/>
        <w:spacing w:line="560" w:lineRule="exact"/>
        <w:ind w:firstLine="645"/>
        <w:jc w:val="left"/>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坚持</w:t>
      </w:r>
      <w:r>
        <w:rPr>
          <w:rFonts w:hint="default" w:ascii="Times New Roman" w:hAnsi="Times New Roman" w:eastAsia="仿宋_GB2312" w:cs="Times New Roman"/>
          <w:b/>
          <w:bCs/>
          <w:sz w:val="32"/>
          <w:szCs w:val="32"/>
          <w:lang w:val="en-US" w:eastAsia="zh-CN"/>
        </w:rPr>
        <w:t>把持续推进预算事前评估作为提升资金效益的有力保障</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3"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对重大政策、重点项目和500万元以上的新增项目进行事前绩效评估，对项目立项必要性、绩效目标合理性、投入经济性、实施方案可行性等方面进行评估论证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选取“昆明市晋宁区购房契税补贴”1个项目开展事前绩效评估，涉及金额3,064万元，并出具事前绩效评估报告</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3"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val="0"/>
          <w:bCs w:val="0"/>
          <w:sz w:val="32"/>
          <w:szCs w:val="32"/>
          <w:lang w:val="en-US" w:eastAsia="zh-CN"/>
        </w:rPr>
        <w:t>晋宁区财政局连续两年联合</w:t>
      </w:r>
      <w:r>
        <w:rPr>
          <w:rFonts w:hint="default" w:ascii="Times New Roman" w:hAnsi="Times New Roman" w:eastAsia="仿宋_GB2312" w:cs="Times New Roman"/>
          <w:b w:val="0"/>
          <w:bCs w:val="0"/>
          <w:sz w:val="32"/>
          <w:szCs w:val="32"/>
        </w:rPr>
        <w:t>人大</w:t>
      </w:r>
      <w:r>
        <w:rPr>
          <w:rFonts w:hint="default" w:ascii="Times New Roman" w:hAnsi="Times New Roman" w:eastAsia="仿宋_GB2312" w:cs="Times New Roman"/>
          <w:b w:val="0"/>
          <w:bCs w:val="0"/>
          <w:sz w:val="32"/>
          <w:szCs w:val="32"/>
          <w:lang w:val="en-US" w:eastAsia="zh-CN"/>
        </w:rPr>
        <w:t>开展预算</w:t>
      </w:r>
      <w:r>
        <w:rPr>
          <w:rFonts w:hint="default" w:ascii="Times New Roman" w:hAnsi="Times New Roman" w:eastAsia="仿宋_GB2312" w:cs="Times New Roman"/>
          <w:b w:val="0"/>
          <w:bCs w:val="0"/>
          <w:sz w:val="32"/>
          <w:szCs w:val="32"/>
        </w:rPr>
        <w:t>前置审查</w:t>
      </w:r>
      <w:r>
        <w:rPr>
          <w:rFonts w:hint="default" w:ascii="Times New Roman" w:hAnsi="Times New Roman" w:eastAsia="仿宋_GB2312" w:cs="Times New Roman"/>
          <w:b w:val="0"/>
          <w:bCs w:val="0"/>
          <w:sz w:val="32"/>
          <w:szCs w:val="32"/>
          <w:lang w:val="en-US" w:eastAsia="zh-CN"/>
        </w:rPr>
        <w:t>工作</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2024年以人大财经委扩大会议的形式召开前置审查专题会议，对上年预算执行情况和当年预算编制情况进行初审。</w:t>
      </w:r>
      <w:r>
        <w:rPr>
          <w:rFonts w:hint="default" w:ascii="Times New Roman" w:hAnsi="Times New Roman" w:eastAsia="仿宋_GB2312" w:cs="Times New Roman"/>
          <w:b w:val="0"/>
          <w:bCs w:val="0"/>
          <w:color w:val="auto"/>
          <w:kern w:val="2"/>
          <w:sz w:val="32"/>
          <w:szCs w:val="32"/>
          <w:lang w:val="en-US" w:eastAsia="zh-CN" w:bidi="ar-SA"/>
        </w:rPr>
        <w:t>通</w:t>
      </w:r>
      <w:r>
        <w:rPr>
          <w:rFonts w:hint="default" w:ascii="Times New Roman" w:hAnsi="Times New Roman" w:eastAsia="仿宋_GB2312" w:cs="Times New Roman"/>
          <w:b w:val="0"/>
          <w:bCs w:val="0"/>
          <w:kern w:val="2"/>
          <w:sz w:val="32"/>
          <w:szCs w:val="32"/>
          <w:lang w:val="en-US" w:eastAsia="zh-CN" w:bidi="ar-SA"/>
        </w:rPr>
        <w:t>过</w:t>
      </w:r>
      <w:r>
        <w:rPr>
          <w:rFonts w:hint="default" w:ascii="Times New Roman" w:hAnsi="Times New Roman" w:eastAsia="仿宋_GB2312" w:cs="Times New Roman"/>
          <w:b w:val="0"/>
          <w:bCs w:val="0"/>
          <w:sz w:val="32"/>
          <w:szCs w:val="32"/>
          <w:lang w:val="en-US" w:eastAsia="zh-CN"/>
        </w:rPr>
        <w:t>人大前置审核与绩效管理有机结合，群策群力，有效强化资源统筹，切实</w:t>
      </w:r>
      <w:r>
        <w:rPr>
          <w:rFonts w:hint="default" w:ascii="Times New Roman" w:hAnsi="Times New Roman" w:eastAsia="仿宋_GB2312" w:cs="Times New Roman"/>
          <w:b w:val="0"/>
          <w:bCs w:val="0"/>
          <w:kern w:val="2"/>
          <w:sz w:val="32"/>
          <w:szCs w:val="32"/>
          <w:lang w:val="en-US" w:eastAsia="zh-CN" w:bidi="ar-SA"/>
        </w:rPr>
        <w:t>提升联合监督实效</w:t>
      </w:r>
      <w:r>
        <w:rPr>
          <w:rFonts w:hint="default" w:ascii="Times New Roman" w:hAnsi="Times New Roman" w:eastAsia="仿宋_GB2312" w:cs="Times New Roman"/>
          <w:b w:val="0"/>
          <w:bCs w:val="0"/>
          <w:sz w:val="32"/>
          <w:szCs w:val="32"/>
          <w:lang w:val="en-US" w:eastAsia="zh-CN"/>
        </w:rPr>
        <w:t>。拓宽项目评审渠道、创新预算绩效管理与预算监督管理相结合，严把预算编审质量关。</w:t>
      </w:r>
      <w:r>
        <w:rPr>
          <w:rFonts w:hint="default" w:ascii="Times New Roman" w:hAnsi="Times New Roman" w:eastAsia="仿宋_GB2312" w:cs="Times New Roman"/>
          <w:sz w:val="32"/>
          <w:szCs w:val="32"/>
          <w:lang w:val="en-US" w:eastAsia="zh-CN"/>
        </w:rPr>
        <w:t>将前置审查意见、评估报告等作为安排预算的重要依据，多种方式结合</w:t>
      </w:r>
      <w:r>
        <w:rPr>
          <w:rFonts w:hint="default" w:ascii="Times New Roman" w:hAnsi="Times New Roman" w:eastAsia="仿宋_GB2312" w:cs="Times New Roman"/>
          <w:sz w:val="32"/>
          <w:szCs w:val="32"/>
        </w:rPr>
        <w:t>把好预算安排的绩效关口。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5" w:firstLineChars="0"/>
        <w:jc w:val="both"/>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坚持</w:t>
      </w:r>
      <w:r>
        <w:rPr>
          <w:rFonts w:hint="default" w:ascii="Times New Roman" w:hAnsi="Times New Roman" w:eastAsia="仿宋_GB2312" w:cs="Times New Roman"/>
          <w:b/>
          <w:bCs/>
          <w:sz w:val="32"/>
          <w:szCs w:val="32"/>
        </w:rPr>
        <w:t>把强化预算绩效目标管理作为提升资金效益的重要基础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绩效目标是建设项目库、编制部门预算、实施绩效监控、开展绩效评价的重要基础依据。设定与项目匹配的预算绩效目标是预算绩效管理的良好开端，提升绩效目标管理的科学性、规范性、相关性和有效性尤为重要。</w:t>
      </w:r>
      <w:r>
        <w:rPr>
          <w:rFonts w:hint="default" w:ascii="Times New Roman" w:hAnsi="Times New Roman" w:eastAsia="仿宋_GB2312" w:cs="Times New Roman"/>
          <w:sz w:val="32"/>
          <w:szCs w:val="32"/>
          <w:lang w:val="en-US" w:eastAsia="zh-CN"/>
        </w:rPr>
        <w:t>9月区财政局组织开展预算绩效管理</w:t>
      </w:r>
      <w:r>
        <w:rPr>
          <w:rFonts w:hint="default" w:ascii="Times New Roman" w:hAnsi="Times New Roman" w:eastAsia="仿宋_GB2312" w:cs="Times New Roman"/>
          <w:sz w:val="32"/>
          <w:szCs w:val="32"/>
        </w:rPr>
        <w:t>培训</w:t>
      </w:r>
      <w:r>
        <w:rPr>
          <w:rFonts w:hint="default" w:ascii="Times New Roman" w:hAnsi="Times New Roman" w:eastAsia="仿宋_GB2312" w:cs="Times New Roman"/>
          <w:sz w:val="32"/>
          <w:szCs w:val="32"/>
          <w:lang w:val="en-US" w:eastAsia="zh-CN"/>
        </w:rPr>
        <w:t>1次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重点对绩效目标编制进行详细讲解，</w:t>
      </w:r>
      <w:r>
        <w:rPr>
          <w:rFonts w:hint="default" w:ascii="Times New Roman" w:hAnsi="Times New Roman" w:eastAsia="仿宋_GB2312" w:cs="Times New Roman"/>
          <w:sz w:val="32"/>
          <w:szCs w:val="32"/>
        </w:rPr>
        <w:t>进一步强化全区各部门对绩效目标编制的认识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不断提升预算绩效目标编审质量，2024年完成绩效目标审核1720个，涉及金额28.28亿元，从预算编制源头</w:t>
      </w:r>
      <w:r>
        <w:rPr>
          <w:rFonts w:hint="default" w:ascii="Times New Roman" w:hAnsi="Times New Roman" w:eastAsia="仿宋_GB2312" w:cs="Times New Roman"/>
          <w:sz w:val="32"/>
          <w:szCs w:val="32"/>
        </w:rPr>
        <w:t>提升预算绩效管理</w:t>
      </w:r>
      <w:r>
        <w:rPr>
          <w:rFonts w:hint="default" w:ascii="Times New Roman" w:hAnsi="Times New Roman" w:eastAsia="仿宋_GB2312" w:cs="Times New Roman"/>
          <w:sz w:val="32"/>
          <w:szCs w:val="32"/>
          <w:lang w:val="en-US" w:eastAsia="zh-CN"/>
        </w:rPr>
        <w:t>质量</w:t>
      </w:r>
      <w:r>
        <w:rPr>
          <w:rFonts w:hint="default" w:ascii="Times New Roman" w:hAnsi="Times New Roman" w:eastAsia="仿宋_GB2312" w:cs="Times New Roman"/>
          <w:sz w:val="32"/>
          <w:szCs w:val="32"/>
        </w:rPr>
        <w:t>。</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5" w:firstLineChars="0"/>
        <w:jc w:val="both"/>
        <w:textAlignment w:val="auto"/>
        <w:rPr>
          <w:rFonts w:hint="default" w:ascii="Times New Roman" w:hAnsi="Times New Roman" w:eastAsia="仿宋_GB2312" w:cs="Times New Roman"/>
          <w:b/>
          <w:bCs/>
          <w:sz w:val="32"/>
          <w:szCs w:val="32"/>
        </w:rPr>
      </w:pPr>
      <w:r>
        <w:rPr>
          <w:rFonts w:hint="eastAsia" w:ascii="Times New Roman" w:hAnsi="Times New Roman" w:cs="Times New Roman"/>
          <w:b/>
          <w:bCs/>
          <w:sz w:val="32"/>
          <w:szCs w:val="32"/>
          <w:lang w:val="en-US" w:eastAsia="zh-CN"/>
        </w:rPr>
        <w:t>坚持</w:t>
      </w:r>
      <w:r>
        <w:rPr>
          <w:rFonts w:hint="default" w:ascii="Times New Roman" w:hAnsi="Times New Roman" w:eastAsia="仿宋_GB2312" w:cs="Times New Roman"/>
          <w:b/>
          <w:bCs/>
          <w:sz w:val="32"/>
          <w:szCs w:val="32"/>
        </w:rPr>
        <w:t>把抓实绩效运行跟踪监控作为提升资金效益的重要手段</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持续推进绩效运行跟踪监控工作，通过系统来实现对所有重点项目及重大资金的绩效运行跟踪监控，进一步强化对项目支出的跟踪管理</w:t>
      </w:r>
      <w:r>
        <w:rPr>
          <w:rFonts w:hint="default" w:ascii="Times New Roman" w:hAnsi="Times New Roman" w:eastAsia="仿宋_GB2312" w:cs="Times New Roman"/>
          <w:color w:val="000000"/>
          <w:kern w:val="0"/>
          <w:sz w:val="32"/>
          <w:szCs w:val="32"/>
        </w:rPr>
        <w:t>。持续</w:t>
      </w:r>
      <w:r>
        <w:rPr>
          <w:rFonts w:hint="default" w:ascii="Times New Roman" w:hAnsi="Times New Roman" w:eastAsia="仿宋_GB2312" w:cs="Times New Roman"/>
          <w:sz w:val="32"/>
          <w:szCs w:val="32"/>
        </w:rPr>
        <w:t>完善部门内部监控机制，明确责任，确保财政资金使用效益和项目绩效目标的完成，实现项目绩效“双监控”，实现优化财政资源配置，提升公共服务质量。加强绩效评价结果应用将绩效评价结果与完善政策、调整预算安排有机衔接，对低效无效资金一律削减或取消，对沉淀资金一律按规定收回并统筹安排。</w:t>
      </w:r>
      <w:r>
        <w:rPr>
          <w:rFonts w:hint="default" w:ascii="Times New Roman" w:hAnsi="Times New Roman" w:cs="Times New Roman"/>
          <w:b w:val="0"/>
          <w:bCs w:val="0"/>
          <w:color w:val="auto"/>
          <w:sz w:val="32"/>
          <w:szCs w:val="32"/>
          <w:highlight w:val="none"/>
          <w:lang w:val="en-US" w:eastAsia="zh-CN"/>
        </w:rPr>
        <w:t>印发《昆明市晋宁区财政局关于开展2024年财政资金支出绩效运行跟踪监控的通知》，认真开展绩效运行监控，将单位资金一并纳入监控范围，纳入平台进行监控的项目共计1643个，涉及金额40.59亿元，调减项目金额4,433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5" w:firstLineChars="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坚持</w:t>
      </w:r>
      <w:r>
        <w:rPr>
          <w:rFonts w:hint="default" w:ascii="Times New Roman" w:hAnsi="Times New Roman" w:eastAsia="仿宋_GB2312" w:cs="Times New Roman"/>
          <w:b/>
          <w:bCs/>
          <w:sz w:val="32"/>
          <w:szCs w:val="32"/>
        </w:rPr>
        <w:t>把开展</w:t>
      </w:r>
      <w:r>
        <w:rPr>
          <w:rFonts w:hint="default" w:ascii="Times New Roman" w:hAnsi="Times New Roman" w:eastAsia="仿宋_GB2312" w:cs="Times New Roman"/>
          <w:b/>
          <w:bCs/>
          <w:sz w:val="32"/>
          <w:szCs w:val="32"/>
          <w:lang w:val="en-US" w:eastAsia="zh-CN"/>
        </w:rPr>
        <w:t>财政支出</w:t>
      </w:r>
      <w:r>
        <w:rPr>
          <w:rFonts w:hint="default" w:ascii="Times New Roman" w:hAnsi="Times New Roman" w:eastAsia="仿宋_GB2312" w:cs="Times New Roman"/>
          <w:b/>
          <w:bCs/>
          <w:sz w:val="32"/>
          <w:szCs w:val="32"/>
        </w:rPr>
        <w:t>绩效评价作为提升资金效益的重要抓手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为加快建成全方位、全过程、全覆盖的预算绩效管理体系，坚持聚焦重点民生政策、重大项目实施效果原则</w:t>
      </w:r>
      <w:r>
        <w:rPr>
          <w:rFonts w:hint="default" w:ascii="Times New Roman" w:hAnsi="Times New Roman" w:eastAsia="仿宋_GB2312" w:cs="Times New Roman"/>
          <w:sz w:val="32"/>
          <w:szCs w:val="32"/>
          <w:lang w:val="en-US" w:eastAsia="zh-CN"/>
        </w:rPr>
        <w:t>开展财政支出绩效评价。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lang w:val="en-US" w:eastAsia="zh-CN"/>
        </w:rPr>
        <w:t>一是认真开展绩效自评。</w:t>
      </w:r>
      <w:r>
        <w:rPr>
          <w:rFonts w:hint="default" w:ascii="Times New Roman" w:hAnsi="Times New Roman" w:eastAsia="仿宋_GB2312" w:cs="Times New Roman"/>
          <w:sz w:val="32"/>
          <w:szCs w:val="32"/>
          <w:lang w:val="en-US" w:eastAsia="zh-CN"/>
        </w:rPr>
        <w:t>2024年下发《昆明市晋宁区财政局关于做好2023年度中央对地方转移支付预算执行情况绩效自评工作的通知》和《</w:t>
      </w:r>
      <w:r>
        <w:rPr>
          <w:rFonts w:hint="default" w:ascii="Times New Roman" w:hAnsi="Times New Roman" w:eastAsia="仿宋_GB2312" w:cs="Times New Roman"/>
          <w:sz w:val="32"/>
          <w:szCs w:val="32"/>
        </w:rPr>
        <w:t>昆明市晋宁区财政局关于开展2023年度预算支出绩效自评工作的通知</w:t>
      </w:r>
      <w:r>
        <w:rPr>
          <w:rFonts w:hint="default" w:ascii="Times New Roman" w:hAnsi="Times New Roman" w:eastAsia="仿宋_GB2312" w:cs="Times New Roman"/>
          <w:sz w:val="32"/>
          <w:szCs w:val="32"/>
          <w:lang w:val="en-US" w:eastAsia="zh-CN"/>
        </w:rPr>
        <w:t>》，按照要求认真开展2023年度中央对地方转移支付预算执行情况绩效自评、</w:t>
      </w:r>
      <w:r>
        <w:rPr>
          <w:rFonts w:hint="default" w:ascii="Times New Roman" w:hAnsi="Times New Roman" w:eastAsia="仿宋_GB2312" w:cs="Times New Roman"/>
          <w:sz w:val="32"/>
          <w:szCs w:val="32"/>
        </w:rPr>
        <w:t>2023年度预算支出绩效自评工作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共计完成项目绩效自评</w:t>
      </w:r>
      <w:r>
        <w:rPr>
          <w:rFonts w:hint="eastAsia" w:ascii="Times New Roman" w:hAnsi="Times New Roman" w:eastAsia="仿宋_GB2312" w:cs="Times New Roman"/>
          <w:sz w:val="32"/>
          <w:szCs w:val="32"/>
          <w:highlight w:val="none"/>
          <w:lang w:val="en-US" w:eastAsia="zh-CN"/>
        </w:rPr>
        <w:t>47.77亿元。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二是认真开展重点评价。</w:t>
      </w:r>
      <w:r>
        <w:rPr>
          <w:rFonts w:hint="default" w:ascii="Times New Roman" w:hAnsi="Times New Roman" w:eastAsia="仿宋_GB2312" w:cs="Times New Roman"/>
          <w:sz w:val="32"/>
          <w:szCs w:val="32"/>
        </w:rPr>
        <w:t>聘请第三方机构开展专业绩效评价，2024年选取了区卫生健康局部门整体</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绩效、普惠性民办幼儿园、医院改扩建项目（专项债券）、产业扶持等4个重点项目开展财政重点绩效评价工作，评价规模</w:t>
      </w:r>
      <w:r>
        <w:rPr>
          <w:rFonts w:hint="default" w:ascii="Times New Roman" w:hAnsi="Times New Roman" w:eastAsia="仿宋_GB2312" w:cs="Times New Roman"/>
          <w:sz w:val="32"/>
          <w:szCs w:val="32"/>
          <w:lang w:val="en-US" w:eastAsia="zh-CN"/>
        </w:rPr>
        <w:t>达</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val="en-US" w:eastAsia="zh-CN"/>
        </w:rPr>
        <w:t>7月中旬，区财政局组织召开2023年财政支出绩效重点评价工作进点会，制定科学合理的工作计划，确保按时按质完成评价工作。同时，强化重点评价结果运用，将评价结果抄送区人大、政协等监督部门，并将其作为下年预算资金安排的重要依据。</w:t>
      </w:r>
      <w:r>
        <w:rPr>
          <w:rFonts w:hint="default" w:ascii="Times New Roman" w:hAnsi="Times New Roman" w:eastAsia="仿宋_GB2312" w:cs="Times New Roman"/>
          <w:sz w:val="32"/>
          <w:szCs w:val="32"/>
        </w:rPr>
        <w:t>持续推进绩效管理工作提质、扩面、增效，着力</w:t>
      </w:r>
      <w:r>
        <w:rPr>
          <w:rFonts w:hint="default" w:ascii="Times New Roman" w:hAnsi="Times New Roman" w:eastAsia="仿宋_GB2312" w:cs="Times New Roman"/>
          <w:color w:val="000000"/>
          <w:sz w:val="32"/>
          <w:szCs w:val="32"/>
        </w:rPr>
        <w:t>提升绩效评价的科学性、专业性和规范性。</w:t>
      </w:r>
    </w:p>
    <w:p>
      <w:pPr>
        <w:pStyle w:val="3"/>
        <w:spacing w:before="0" w:after="0" w:line="240" w:lineRule="auto"/>
        <w:ind w:firstLine="64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二、预算绩效管理工作中存在的问题</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（一）预算执行进度缓慢导致与绩效目标不符</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由于受财力及库款影响，不能及时按照项目实施进度进行资金支付，造成资金执行进度与项目绩效目标完成进度不符的情况普遍存在。</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绩</w:t>
      </w:r>
      <w:r>
        <w:rPr>
          <w:rFonts w:hint="default" w:ascii="Times New Roman" w:hAnsi="Times New Roman" w:eastAsia="楷体_GB2312" w:cs="Times New Roman"/>
          <w:sz w:val="32"/>
          <w:szCs w:val="32"/>
          <w:lang w:val="en-US" w:eastAsia="zh-CN"/>
        </w:rPr>
        <w:t>效管理结果运用不明显，运用范围单一</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按照预算安排与绩效评估、绩效监控、</w:t>
      </w:r>
      <w:r>
        <w:rPr>
          <w:rFonts w:hint="default" w:ascii="Times New Roman" w:hAnsi="Times New Roman" w:eastAsia="仿宋_GB2312" w:cs="Times New Roman"/>
          <w:sz w:val="32"/>
          <w:szCs w:val="32"/>
          <w:highlight w:val="none"/>
          <w:lang w:val="en-US" w:eastAsia="zh-CN"/>
        </w:rPr>
        <w:t>绩效评价结</w:t>
      </w:r>
      <w:r>
        <w:rPr>
          <w:rFonts w:hint="eastAsia" w:ascii="Times New Roman" w:hAnsi="Times New Roman" w:eastAsia="仿宋_GB2312" w:cs="Times New Roman"/>
          <w:sz w:val="32"/>
          <w:szCs w:val="32"/>
          <w:highlight w:val="none"/>
          <w:lang w:val="en-US" w:eastAsia="zh-CN"/>
        </w:rPr>
        <w:t>果</w:t>
      </w:r>
      <w:r>
        <w:rPr>
          <w:rFonts w:hint="default" w:ascii="Times New Roman" w:hAnsi="Times New Roman" w:eastAsia="仿宋_GB2312" w:cs="Times New Roman"/>
          <w:sz w:val="32"/>
          <w:szCs w:val="32"/>
          <w:highlight w:val="none"/>
          <w:lang w:val="en-US" w:eastAsia="zh-CN"/>
        </w:rPr>
        <w:t>挂钩的</w:t>
      </w:r>
      <w:r>
        <w:rPr>
          <w:rFonts w:hint="default" w:ascii="Times New Roman" w:hAnsi="Times New Roman" w:eastAsia="仿宋_GB2312" w:cs="Times New Roman"/>
          <w:sz w:val="32"/>
          <w:szCs w:val="32"/>
          <w:lang w:val="en-US" w:eastAsia="zh-CN"/>
        </w:rPr>
        <w:t>激励约束机制，对通过事前绩效评估的项目及绩效评价结果优良的项目应该多安排资金，评价结果差的要及时调整或追责整改，但在实际预算安排和执行过程中，往往受财力和库款影响，只能优先保障“三保”、重点民生等项目支出，无法完全按照评估及评价结果进行资金安排，难以实现将评估、评价结果作为完善财政政策、改进管理和预算安排的重要依据。加之目前大部分预算单位对绩效管理工作重视程度不够，制度保障不足，难以推行将其与项目管理、干部任用和资源配置相挂钩，导致评估评价结果运用范围单一，结果运用不明显。</w:t>
      </w:r>
    </w:p>
    <w:p>
      <w:pPr>
        <w:pStyle w:val="2"/>
        <w:numPr>
          <w:ilvl w:val="0"/>
          <w:numId w:val="2"/>
        </w:numPr>
        <w:ind w:left="806"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下步工作打算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（一）进一步完善绩效管理相关机制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b w:val="0"/>
          <w:bCs w:val="0"/>
          <w:sz w:val="32"/>
          <w:szCs w:val="32"/>
          <w:lang w:val="en-US" w:eastAsia="zh-CN"/>
        </w:rPr>
        <w:t>加强反馈和整改。</w:t>
      </w:r>
      <w:r>
        <w:rPr>
          <w:rFonts w:hint="default" w:ascii="Times New Roman" w:hAnsi="Times New Roman" w:eastAsia="仿宋_GB2312" w:cs="Times New Roman"/>
          <w:sz w:val="32"/>
          <w:szCs w:val="32"/>
          <w:lang w:val="en-US" w:eastAsia="zh-CN"/>
        </w:rPr>
        <w:t>及时将评价结果反馈给单位，对需要整改的事项及时督促部门、单位按照法律法规和项目目标有效落实，对虚报项目、工作量等手段骗取财政资金、或管理不善、决策失误造成财政资金严重损失的行为要严肃查处，提升财政精细化管理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二是</w:t>
      </w:r>
      <w:r>
        <w:rPr>
          <w:rFonts w:hint="eastAsia" w:ascii="Times New Roman" w:hAnsi="Times New Roman" w:eastAsia="仿宋_GB2312" w:cs="Times New Roman"/>
          <w:b w:val="0"/>
          <w:bCs w:val="0"/>
          <w:sz w:val="32"/>
          <w:szCs w:val="32"/>
          <w:lang w:val="en-US" w:eastAsia="zh-CN"/>
        </w:rPr>
        <w:t>持续</w:t>
      </w:r>
      <w:r>
        <w:rPr>
          <w:rFonts w:hint="default" w:ascii="Times New Roman" w:hAnsi="Times New Roman" w:eastAsia="仿宋_GB2312" w:cs="Times New Roman"/>
          <w:b w:val="0"/>
          <w:bCs w:val="0"/>
          <w:sz w:val="32"/>
          <w:szCs w:val="32"/>
          <w:lang w:val="en-US" w:eastAsia="zh-CN"/>
        </w:rPr>
        <w:t>加强全面预算绩效管理。加快推进全方位、全过程、全覆盖的预算绩效管理体系建设，进一步规范项目预算绩效编制，深入推进、做实预算绩效评价</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有效推进政府预算公平化、透明化、民主化。将绩效理念融入预算编制、执行、结果各环节，凸显财政资金绩效，确保让有限的资金发挥最大效益。</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绩效评价结果与完善制度规范管理相结合。</w:t>
      </w:r>
      <w:r>
        <w:rPr>
          <w:rFonts w:hint="default" w:ascii="Times New Roman" w:hAnsi="Times New Roman" w:eastAsia="仿宋_GB2312" w:cs="Times New Roman"/>
          <w:sz w:val="32"/>
          <w:szCs w:val="32"/>
          <w:lang w:val="en-US" w:eastAsia="zh-CN"/>
        </w:rPr>
        <w:t>针对绩效评价发现项目实施和资金使用中存在的管理问题，应及时调整、完善相关制度和措施办法，保证项目规范实施，促进财政资金有效使用，提高项目实施的效益、效率和效果。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）优化支出结构、提高绩效</w:t>
      </w:r>
      <w:r>
        <w:rPr>
          <w:rFonts w:hint="eastAsia" w:ascii="Times New Roman" w:hAnsi="Times New Roman" w:eastAsia="楷体_GB2312" w:cs="Times New Roman"/>
          <w:sz w:val="32"/>
          <w:szCs w:val="32"/>
          <w:lang w:val="en-US" w:eastAsia="zh-CN"/>
        </w:rPr>
        <w:t>目标编审质量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结合实际安排预算资金，优化支出结构，确保预算资金按项目进度支付</w:t>
      </w:r>
      <w:r>
        <w:rPr>
          <w:rFonts w:hint="eastAsia" w:ascii="Times New Roman" w:hAnsi="Times New Roman" w:eastAsia="仿宋_GB2312" w:cs="Times New Roman"/>
          <w:sz w:val="32"/>
          <w:szCs w:val="32"/>
          <w:lang w:val="en-US" w:eastAsia="zh-CN"/>
        </w:rPr>
        <w:t>。同时，进一步加强绩效目标编审质量，提升绩效目标的匹配度、科学性。</w:t>
      </w:r>
      <w:r>
        <w:rPr>
          <w:rFonts w:hint="default" w:ascii="Times New Roman" w:hAnsi="Times New Roman" w:eastAsia="仿宋_GB2312" w:cs="Times New Roman"/>
          <w:sz w:val="32"/>
          <w:szCs w:val="32"/>
          <w:lang w:val="en-US" w:eastAsia="zh-CN"/>
        </w:rPr>
        <w:t>深入推进分行业、分领域预算绩效指标和标准体系建设工作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不断充实和完善晋宁区预算绩效指标库，</w:t>
      </w:r>
      <w:r>
        <w:rPr>
          <w:rFonts w:hint="eastAsia" w:ascii="Times New Roman" w:hAnsi="Times New Roman" w:eastAsia="仿宋_GB2312" w:cs="Times New Roman"/>
          <w:sz w:val="32"/>
          <w:szCs w:val="32"/>
          <w:lang w:val="en-US" w:eastAsia="zh-CN"/>
        </w:rPr>
        <w:t>强化对部门的指导学习，</w:t>
      </w:r>
      <w:r>
        <w:rPr>
          <w:rFonts w:hint="default" w:ascii="Times New Roman" w:hAnsi="Times New Roman" w:eastAsia="仿宋_GB2312" w:cs="Times New Roman"/>
          <w:sz w:val="32"/>
          <w:szCs w:val="32"/>
          <w:lang w:val="en-US" w:eastAsia="zh-CN"/>
        </w:rPr>
        <w:t>确保资金与绩效目标的一致性，</w:t>
      </w:r>
      <w:r>
        <w:rPr>
          <w:rFonts w:hint="eastAsia" w:ascii="Times New Roman" w:hAnsi="Times New Roman" w:eastAsia="仿宋_GB2312" w:cs="Times New Roman"/>
          <w:sz w:val="32"/>
          <w:szCs w:val="32"/>
          <w:lang w:val="en-US" w:eastAsia="zh-CN"/>
        </w:rPr>
        <w:t>切实发挥绩效评价在优化财政资源配置的效率</w:t>
      </w:r>
      <w:r>
        <w:rPr>
          <w:rFonts w:hint="default" w:ascii="Times New Roman" w:hAnsi="Times New Roman" w:eastAsia="仿宋_GB2312"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）继续加强预算绩效管理工作的宣传和培训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督促部门履行主体责任，</w:t>
      </w:r>
      <w:r>
        <w:rPr>
          <w:rFonts w:hint="default" w:ascii="Times New Roman" w:hAnsi="Times New Roman" w:eastAsia="仿宋_GB2312" w:cs="Times New Roman"/>
          <w:sz w:val="32"/>
          <w:szCs w:val="32"/>
          <w:lang w:val="en-US" w:eastAsia="zh-CN"/>
        </w:rPr>
        <w:t>通过宣传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培训</w:t>
      </w:r>
      <w:r>
        <w:rPr>
          <w:rFonts w:hint="eastAsia" w:ascii="Times New Roman" w:hAnsi="Times New Roman" w:eastAsia="仿宋_GB2312" w:cs="Times New Roman"/>
          <w:sz w:val="32"/>
          <w:szCs w:val="32"/>
          <w:lang w:val="en-US" w:eastAsia="zh-CN"/>
        </w:rPr>
        <w:t>等多种方式</w:t>
      </w:r>
      <w:r>
        <w:rPr>
          <w:rFonts w:hint="default" w:ascii="Times New Roman" w:hAnsi="Times New Roman" w:eastAsia="仿宋_GB2312" w:cs="Times New Roman"/>
          <w:sz w:val="32"/>
          <w:szCs w:val="32"/>
          <w:lang w:val="en-US" w:eastAsia="zh-CN"/>
        </w:rPr>
        <w:t>进一步提高预算单位的重视，在全区逐步形成绩效管理观念，进一步提高全区预算绩效管理工作水平。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昆明市晋宁区财政局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2024年12月30日</w:t>
      </w:r>
    </w:p>
    <w:p>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F3351"/>
    <w:multiLevelType w:val="singleLevel"/>
    <w:tmpl w:val="8EEF3351"/>
    <w:lvl w:ilvl="0" w:tentative="0">
      <w:start w:val="2"/>
      <w:numFmt w:val="chineseCounting"/>
      <w:suff w:val="nothing"/>
      <w:lvlText w:val="（%1）"/>
      <w:lvlJc w:val="left"/>
      <w:rPr>
        <w:rFonts w:hint="eastAsia"/>
      </w:rPr>
    </w:lvl>
  </w:abstractNum>
  <w:abstractNum w:abstractNumId="1">
    <w:nsid w:val="57A7987E"/>
    <w:multiLevelType w:val="singleLevel"/>
    <w:tmpl w:val="57A7987E"/>
    <w:lvl w:ilvl="0" w:tentative="0">
      <w:start w:val="3"/>
      <w:numFmt w:val="chineseCounting"/>
      <w:suff w:val="nothing"/>
      <w:lvlText w:val="%1、"/>
      <w:lvlJc w:val="left"/>
      <w:pPr>
        <w:ind w:left="806"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00FC"/>
    <w:rsid w:val="009B03F6"/>
    <w:rsid w:val="01081264"/>
    <w:rsid w:val="03191A66"/>
    <w:rsid w:val="03563B6E"/>
    <w:rsid w:val="04150154"/>
    <w:rsid w:val="04C66C9A"/>
    <w:rsid w:val="05B059E9"/>
    <w:rsid w:val="08545BEC"/>
    <w:rsid w:val="0996757E"/>
    <w:rsid w:val="0A5645C9"/>
    <w:rsid w:val="0AF676E6"/>
    <w:rsid w:val="0C755B16"/>
    <w:rsid w:val="10F215C1"/>
    <w:rsid w:val="116933E7"/>
    <w:rsid w:val="12302E49"/>
    <w:rsid w:val="14E42AF6"/>
    <w:rsid w:val="15703DF3"/>
    <w:rsid w:val="17AD40D6"/>
    <w:rsid w:val="1BA27C57"/>
    <w:rsid w:val="1CB97CFD"/>
    <w:rsid w:val="1E0A3659"/>
    <w:rsid w:val="1E843309"/>
    <w:rsid w:val="2013718D"/>
    <w:rsid w:val="21474A07"/>
    <w:rsid w:val="25DA77FA"/>
    <w:rsid w:val="26BA3B5D"/>
    <w:rsid w:val="27590368"/>
    <w:rsid w:val="27C5101B"/>
    <w:rsid w:val="29641070"/>
    <w:rsid w:val="2B9F37D5"/>
    <w:rsid w:val="2D401288"/>
    <w:rsid w:val="2DF76225"/>
    <w:rsid w:val="300B4B3A"/>
    <w:rsid w:val="3078760B"/>
    <w:rsid w:val="311D284D"/>
    <w:rsid w:val="31883F0F"/>
    <w:rsid w:val="340237E6"/>
    <w:rsid w:val="370024CF"/>
    <w:rsid w:val="377616B2"/>
    <w:rsid w:val="37E13A53"/>
    <w:rsid w:val="38542A45"/>
    <w:rsid w:val="38B62737"/>
    <w:rsid w:val="39DB7EBD"/>
    <w:rsid w:val="3A262A6F"/>
    <w:rsid w:val="3BB269B9"/>
    <w:rsid w:val="3BBA7656"/>
    <w:rsid w:val="3CFB1B2A"/>
    <w:rsid w:val="3D2B67D8"/>
    <w:rsid w:val="3E13332A"/>
    <w:rsid w:val="3E135A76"/>
    <w:rsid w:val="3E434046"/>
    <w:rsid w:val="43A40F94"/>
    <w:rsid w:val="43C2383B"/>
    <w:rsid w:val="43F62A81"/>
    <w:rsid w:val="450D12D4"/>
    <w:rsid w:val="46FC5B8F"/>
    <w:rsid w:val="483F6ACB"/>
    <w:rsid w:val="494150A0"/>
    <w:rsid w:val="4A5C47CD"/>
    <w:rsid w:val="4A645F8C"/>
    <w:rsid w:val="4ACE40E4"/>
    <w:rsid w:val="4B1432DA"/>
    <w:rsid w:val="4C1B23D1"/>
    <w:rsid w:val="4C460B61"/>
    <w:rsid w:val="4CB55506"/>
    <w:rsid w:val="4DDF5F11"/>
    <w:rsid w:val="4F9C23D8"/>
    <w:rsid w:val="50A514B9"/>
    <w:rsid w:val="52085F67"/>
    <w:rsid w:val="53C05CEC"/>
    <w:rsid w:val="56F27091"/>
    <w:rsid w:val="57E76D84"/>
    <w:rsid w:val="58306EC0"/>
    <w:rsid w:val="59B824CB"/>
    <w:rsid w:val="5A230B09"/>
    <w:rsid w:val="5A2A70B6"/>
    <w:rsid w:val="5A894EB7"/>
    <w:rsid w:val="5B5B2FE7"/>
    <w:rsid w:val="5E713A0D"/>
    <w:rsid w:val="5F036541"/>
    <w:rsid w:val="603A456C"/>
    <w:rsid w:val="603D173C"/>
    <w:rsid w:val="60F01D5E"/>
    <w:rsid w:val="61D2377E"/>
    <w:rsid w:val="62F75D13"/>
    <w:rsid w:val="63DF74ED"/>
    <w:rsid w:val="64F17841"/>
    <w:rsid w:val="66FB2743"/>
    <w:rsid w:val="675C19B0"/>
    <w:rsid w:val="678C65FB"/>
    <w:rsid w:val="68F662F9"/>
    <w:rsid w:val="6AA45D0E"/>
    <w:rsid w:val="6AC31D41"/>
    <w:rsid w:val="6B363F8F"/>
    <w:rsid w:val="6B4A70EC"/>
    <w:rsid w:val="6BA5166C"/>
    <w:rsid w:val="6CA15DE7"/>
    <w:rsid w:val="6D90702B"/>
    <w:rsid w:val="6F1F050A"/>
    <w:rsid w:val="6F78534A"/>
    <w:rsid w:val="70A953EE"/>
    <w:rsid w:val="70FE2D3F"/>
    <w:rsid w:val="71042042"/>
    <w:rsid w:val="72C8021C"/>
    <w:rsid w:val="760B034C"/>
    <w:rsid w:val="76C60C28"/>
    <w:rsid w:val="773D5D95"/>
    <w:rsid w:val="773F094A"/>
    <w:rsid w:val="776805AD"/>
    <w:rsid w:val="78B24767"/>
    <w:rsid w:val="79787ECB"/>
    <w:rsid w:val="7A29618B"/>
    <w:rsid w:val="7D311CD8"/>
    <w:rsid w:val="7D61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4">
    <w:name w:val="Body Text"/>
    <w:basedOn w:val="1"/>
    <w:qFormat/>
    <w:uiPriority w:val="0"/>
    <w:pPr>
      <w:wordWrap w:val="0"/>
      <w:overflowPunct w:val="0"/>
      <w:autoSpaceDE w:val="0"/>
      <w:autoSpaceDN w:val="0"/>
      <w:adjustRightInd w:val="0"/>
      <w:jc w:val="left"/>
    </w:pPr>
    <w:rPr>
      <w:rFonts w:ascii="仿宋_GB2312" w:eastAsia="仿宋_GB2312"/>
      <w:color w:val="000000"/>
      <w:kern w:val="0"/>
      <w:sz w:val="32"/>
    </w:rPr>
  </w:style>
  <w:style w:type="paragraph" w:styleId="5">
    <w:name w:val="Body Text Indent"/>
    <w:basedOn w:val="1"/>
    <w:next w:val="6"/>
    <w:qFormat/>
    <w:uiPriority w:val="99"/>
    <w:pPr>
      <w:spacing w:after="120"/>
      <w:ind w:left="420" w:leftChars="200"/>
    </w:pPr>
    <w:rPr>
      <w:rFonts w:ascii="Times New Roman" w:hAnsi="Times New Roman"/>
    </w:rPr>
  </w:style>
  <w:style w:type="paragraph" w:styleId="6">
    <w:name w:val="Body Text First Indent 2"/>
    <w:basedOn w:val="5"/>
    <w:next w:val="1"/>
    <w:qFormat/>
    <w:uiPriority w:val="99"/>
    <w:pPr>
      <w:ind w:firstLine="420"/>
    </w:pPr>
  </w:style>
  <w:style w:type="paragraph" w:customStyle="1" w:styleId="9">
    <w:name w:val="公文"/>
    <w:basedOn w:val="1"/>
    <w:qFormat/>
    <w:uiPriority w:val="0"/>
    <w:pPr>
      <w:spacing w:line="560" w:lineRule="exact"/>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2025-02-10T03:53:00Z</dcterms:created>
  <dc:creator>Lenovo</dc:creator>
  <cp:lastModifiedBy>pc</cp:lastModifiedBy>
  <dcterms:modified xsi:type="dcterms:W3CDTF">2025-09-22T07:48:55Z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