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昆明市晋宁区人力资源和社会保障局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关于进一步规范农民工工资保证金返还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工作的通知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为进一步优化营商环境，规范我区农民工工资保证金（以下简称“保证金”）返还工作流程，切实维护企业合法权益，根据《保障农民工工资支付条例》《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昆明市工程建设领域农民工工资保证金管理实施办法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》等相关规定，结合我区实际，现就保证金返还工作通知如下：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一、返还条件及范围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符合以下条件的存储单位，可申请返还保证金：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1.工程建设项目已竣工验收备案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并交付使用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6个月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农民工工资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已结清，无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拖欠农民工工资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未有拖欠农民工工资案件正在处理或正在申请劳动争议仲裁、向人民法院提起诉讼的情形；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已按要求在施工现场公示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不拖欠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，公示期无异议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二、定期通知机制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自本通知印发之日起，我局将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对巡查、检查中发现的完工项目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主动提醒服务，通过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电话、短信、邮寄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等渠道，向符合返还条件的单位定向发送办理提醒。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督促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各存储单位及时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办理农民工工资保证金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返还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三、办理流程及材料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（一）申请方式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农民工工资保证金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返还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手续需提交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纸质材料至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晋宁区人力资源和社会保障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局劳动保障监察科（地址：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昆阳街道郑和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0871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67894875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1.单位营业执照复印件、法定代表人身份证复印件、授权委托书，受托人身份证复印件；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.农民工工资保证金返还申请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.工程竣工验收备案表复印件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或已完工交付使用相关证明材料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不拖欠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工资公示材料及公示现场照片；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5.工程完工现场照片5张；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.施工单位出具的《无拖欠农民工工资承诺书》；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.保证金存储凭证原件及复印件。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四、办理时限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材料齐全的，自受理之日起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5日内在晋宁人社部门微信公众号进行公示，公示期30日。公示期满后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15个工作日内完成审核并返还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农民工工资保证金返还申请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书（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样本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无拖欠农民工工资承诺书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样本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不拖欠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工资公示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书（样本）。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</w:rPr>
        <w:t>农民工工资保证金返还申请</w:t>
      </w:r>
      <w:r>
        <w:rPr>
          <w:rFonts w:hint="default" w:ascii="Times New Roman" w:hAnsi="Times New Roman" w:cs="Times New Roman"/>
          <w:color w:val="auto"/>
          <w:sz w:val="44"/>
          <w:szCs w:val="44"/>
          <w:lang w:eastAsia="zh-CN"/>
        </w:rPr>
        <w:t>书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样本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昆明市晋宁区人力资源和社会保障局：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工程，建设方是：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，施工总承包是：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日开工建设，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日竣工（完工）验收。该工程于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日向您局存储农民工工资保证金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元 。竣工（完工）后于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日起在工程项目地就农民工工资发放情况进行了张榜公示，现公示已达30日，未发生农民工反映工资拖欠情况，现申请返还农民工工资保证金。账户名：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开户银行：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申请单位（盖章）：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</w:rPr>
        <w:t>无拖欠农民工工资承诺书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样本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昆明市晋宁区人力资源和社会保障局：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工程，建设方：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，施工总承包：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。工程于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日开工建设至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日竣工（完工）。工程造价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元，我公司先后收到建设方支付的工程款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元，剩余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元系质保金，工程款已按合同支付到位。甲、乙双方已于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日竣工（完工）验收并出具竣工（完工）验收报告，于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起在工程项目地就农民工工资发放情况就行了公示（公示期为30日），公示期间未收到欠薪情况反映，我公司已按照相关法律法规足额支付了该项目农民工工资。我单位承诺，该项目如果发生工资拖欠而引发的讨薪或欠薪举报、投诉，我单位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eastAsia="zh-CN"/>
        </w:rPr>
        <w:t>不拖欠</w:t>
      </w:r>
      <w:r>
        <w:rPr>
          <w:rFonts w:hint="default" w:ascii="Times New Roman" w:hAnsi="Times New Roman" w:cs="Times New Roman"/>
          <w:color w:val="auto"/>
          <w:sz w:val="44"/>
          <w:szCs w:val="44"/>
        </w:rPr>
        <w:t>工资公示</w:t>
      </w: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书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样本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昆明市晋宁区人力资源和社会保障局：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工程，建设方：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，施工总承包：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日开工建设，至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日竣工（完工）。该项目农民工工资至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日已足额付清，如果有在该项目做工，未全部领取工资的工友，请见公示书后到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（地点）找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（负责人：某某某，联系电话：xxxxxxxxxxx）核实领取，如果未领取到工资，请您向昆明市晋宁区人力资源和社会保障局反映（地址：昆明市晋宁区就业和社会保障服务中心，反映电话：0871-67894875）.公示时间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日，共30日。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46AAF"/>
    <w:rsid w:val="144E4344"/>
    <w:rsid w:val="37281E9C"/>
    <w:rsid w:val="608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2025-03-31T07:22:00Z</dcterms:created>
  <dc:creator>DELL</dc:creator>
  <cp:lastModifiedBy>DELL</cp:lastModifiedBy>
  <dcterms:modified xsi:type="dcterms:W3CDTF">2025-03-31T08:05:23Z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