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政府工作报告</w:t>
      </w:r>
    </w:p>
    <w:p>
      <w:pPr>
        <w:spacing w:line="560" w:lineRule="exact"/>
        <w:rPr>
          <w:rFonts w:hint="eastAsia" w:ascii="楷体_GB2312" w:eastAsia="楷体_GB2312"/>
          <w:color w:val="auto"/>
          <w:spacing w:val="-28"/>
          <w:sz w:val="32"/>
          <w:szCs w:val="32"/>
        </w:rPr>
      </w:pPr>
      <w:r>
        <w:rPr>
          <w:rFonts w:hint="eastAsia" w:ascii="楷体_GB2312" w:eastAsia="楷体_GB2312"/>
          <w:color w:val="auto"/>
          <w:spacing w:val="-28"/>
          <w:sz w:val="32"/>
          <w:szCs w:val="32"/>
        </w:rPr>
        <w:t>—2016年3月31日在双河彝族乡第十三届人民代表大会第四次会议上</w:t>
      </w:r>
    </w:p>
    <w:p>
      <w:pPr>
        <w:spacing w:line="560" w:lineRule="exact"/>
        <w:jc w:val="center"/>
        <w:rPr>
          <w:rFonts w:hint="eastAsia" w:ascii="楷体_GB2312" w:eastAsia="楷体_GB2312"/>
          <w:color w:val="auto"/>
          <w:sz w:val="32"/>
          <w:szCs w:val="32"/>
        </w:rPr>
      </w:pPr>
      <w:r>
        <w:rPr>
          <w:rFonts w:hint="eastAsia" w:ascii="楷体_GB2312" w:eastAsia="楷体_GB2312"/>
          <w:color w:val="auto"/>
          <w:sz w:val="32"/>
          <w:szCs w:val="32"/>
        </w:rPr>
        <w:t>双河彝族乡人民政府乡长  王永</w:t>
      </w:r>
    </w:p>
    <w:p>
      <w:pPr>
        <w:spacing w:line="560" w:lineRule="exact"/>
        <w:jc w:val="center"/>
        <w:rPr>
          <w:rFonts w:hint="eastAsia" w:ascii="楷体_GB2312" w:eastAsia="楷体_GB2312"/>
          <w:color w:val="auto"/>
          <w:sz w:val="32"/>
          <w:szCs w:val="32"/>
        </w:rPr>
      </w:pP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各位代表：</w:t>
      </w:r>
    </w:p>
    <w:p>
      <w:pPr>
        <w:spacing w:line="560" w:lineRule="exact"/>
        <w:ind w:firstLine="645"/>
        <w:rPr>
          <w:rFonts w:hint="eastAsia" w:ascii="仿宋_GB2312" w:eastAsia="仿宋_GB2312"/>
          <w:color w:val="auto"/>
          <w:sz w:val="32"/>
          <w:szCs w:val="32"/>
        </w:rPr>
      </w:pPr>
      <w:r>
        <w:rPr>
          <w:rFonts w:hint="eastAsia" w:ascii="仿宋_GB2312" w:eastAsia="仿宋_GB2312"/>
          <w:color w:val="auto"/>
          <w:sz w:val="32"/>
          <w:szCs w:val="32"/>
        </w:rPr>
        <w:t>现在，我代表乡人民政府，向大会报告工作，请予审议，并请各位列席人员提出意见。</w:t>
      </w:r>
    </w:p>
    <w:p>
      <w:pPr>
        <w:spacing w:line="560" w:lineRule="exact"/>
        <w:ind w:firstLine="645"/>
        <w:rPr>
          <w:rFonts w:hint="eastAsia" w:ascii="黑体" w:hAnsi="黑体" w:eastAsia="黑体"/>
          <w:color w:val="auto"/>
          <w:sz w:val="32"/>
          <w:szCs w:val="32"/>
        </w:rPr>
      </w:pPr>
      <w:r>
        <w:rPr>
          <w:rFonts w:hint="eastAsia" w:ascii="黑体" w:hAnsi="黑体" w:eastAsia="黑体"/>
          <w:color w:val="auto"/>
          <w:sz w:val="32"/>
          <w:szCs w:val="32"/>
        </w:rPr>
        <w:t>一、“十二五”时期经济社会发展取得的成就</w:t>
      </w:r>
    </w:p>
    <w:p>
      <w:pPr>
        <w:spacing w:line="560" w:lineRule="exact"/>
        <w:ind w:firstLine="640" w:firstLineChars="200"/>
        <w:rPr>
          <w:rFonts w:hint="eastAsia" w:ascii="仿宋_GB2312" w:hAnsi="新宋体" w:eastAsia="仿宋_GB2312" w:cs="宋体"/>
          <w:color w:val="auto"/>
          <w:kern w:val="0"/>
          <w:sz w:val="32"/>
          <w:szCs w:val="32"/>
        </w:rPr>
      </w:pPr>
      <w:r>
        <w:rPr>
          <w:rFonts w:hint="eastAsia" w:ascii="仿宋_GB2312" w:eastAsia="仿宋_GB2312"/>
          <w:color w:val="auto"/>
          <w:sz w:val="32"/>
          <w:szCs w:val="32"/>
        </w:rPr>
        <w:t>“十二五”时期，乡人民政府在县委、县政府和乡党委的正确领导下，在乡人大的监督支持下，团结带领全乡各族人民，坚持以邓小平理论、“三个代表”重要思想和科学发展观为指导，认真贯彻党的十八大及历次全会精神，全面落实习近平总书记系列</w:t>
      </w:r>
      <w:r>
        <w:rPr>
          <w:rFonts w:hint="eastAsia" w:ascii="仿宋_GB2312" w:eastAsia="仿宋_GB2312"/>
          <w:color w:val="auto"/>
          <w:sz w:val="32"/>
          <w:szCs w:val="32"/>
          <w:lang w:eastAsia="zh-CN"/>
        </w:rPr>
        <w:t>重要</w:t>
      </w:r>
      <w:r>
        <w:rPr>
          <w:rFonts w:hint="eastAsia" w:ascii="仿宋_GB2312" w:eastAsia="仿宋_GB2312"/>
          <w:color w:val="auto"/>
          <w:sz w:val="32"/>
          <w:szCs w:val="32"/>
        </w:rPr>
        <w:t>讲话和考察云南时重要讲话精神，积极克服百年一遇特大旱情的严重影响，坚定发展信心，抢抓发展机遇，奋力推动双河科学发展、和谐发展、跨越发展。五年来，双河彝族乡经济社会稳步较快发展，农业产业结构深入推进，乡村面貌日新月异，社会事业蓬勃发展，人民生活水平不断提高，圆满完成了“十二五”经济社会发展目标，为全面建成小康社会奠定了坚实基础。这五年，</w:t>
      </w:r>
      <w:r>
        <w:rPr>
          <w:rFonts w:hint="eastAsia" w:ascii="仿宋_GB2312" w:hAnsi="新宋体" w:eastAsia="仿宋_GB2312"/>
          <w:color w:val="auto"/>
          <w:sz w:val="32"/>
          <w:szCs w:val="32"/>
        </w:rPr>
        <w:t>双河彝族乡先后成功创建为“昆明市无毒乡（镇）”、“昆明市无邪乡（镇）”、“昆明市法治乡（镇）”、“云南省卫生乡（镇）”、“云南省生态文明乡（镇）”，乡人民政府于2015年1月份被</w:t>
      </w:r>
      <w:r>
        <w:rPr>
          <w:rFonts w:hint="eastAsia" w:ascii="仿宋_GB2312" w:hAnsi="仿宋" w:eastAsia="仿宋_GB2312"/>
          <w:color w:val="auto"/>
          <w:sz w:val="32"/>
          <w:szCs w:val="32"/>
        </w:rPr>
        <w:t>云南省人民政府</w:t>
      </w:r>
      <w:r>
        <w:rPr>
          <w:rFonts w:hint="eastAsia" w:ascii="仿宋_GB2312" w:hAnsi="新宋体" w:eastAsia="仿宋_GB2312"/>
          <w:color w:val="auto"/>
          <w:sz w:val="32"/>
          <w:szCs w:val="32"/>
        </w:rPr>
        <w:t>授予“全省民族团结进步模范集体”荣誉称号，于8月份成功创建为</w:t>
      </w:r>
      <w:r>
        <w:rPr>
          <w:rFonts w:hint="eastAsia" w:ascii="仿宋_GB2312" w:hAnsi="仿宋" w:eastAsia="仿宋_GB2312"/>
          <w:color w:val="auto"/>
          <w:sz w:val="32"/>
          <w:szCs w:val="32"/>
        </w:rPr>
        <w:t>“省级文明单位”。</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五年来，全乡经济稳步较快发展，质量显著提升。</w:t>
      </w:r>
    </w:p>
    <w:p>
      <w:pPr>
        <w:spacing w:line="560" w:lineRule="exact"/>
        <w:ind w:firstLine="640" w:firstLineChars="200"/>
        <w:rPr>
          <w:rFonts w:hint="eastAsia" w:ascii="仿宋_GB2312" w:hAnsi="新宋体" w:eastAsia="仿宋_GB2312" w:cs="宋体"/>
          <w:color w:val="auto"/>
          <w:kern w:val="0"/>
          <w:sz w:val="32"/>
          <w:szCs w:val="32"/>
        </w:rPr>
      </w:pPr>
      <w:r>
        <w:rPr>
          <w:rFonts w:hint="eastAsia" w:ascii="仿宋_GB2312" w:eastAsia="仿宋_GB2312"/>
          <w:color w:val="auto"/>
          <w:sz w:val="32"/>
          <w:szCs w:val="32"/>
        </w:rPr>
        <w:t>经过五年努力，“十二五”期间，地方财政一般预算收入由1223万元增至1966万元，年均增长15.2%；乡镇企业总产值由8159万元增至29221万元，年均增长64.5%；累计完成限额以上零售业销售额2672万元；全社会固定资产投资累计达到27289万元；农产品加工总产值由859万元增至1305万元，年均增长13%；规模以上工业总产值达32980万元，实现税收600万元；累计实现招商引资内资2.3亿元，外资211万美元；争取市级以上资金1252万元。</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五年来，农业稳步发展，农民持续增收。</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过去的五年，粮食种植总产量1.9万吨；蔬菜种植总产量6.7万吨，产值4亿余元；种植烤烟1.7万亩，产值5510余万元；出栏生猪11.8万头；出栏肉牛4456头；至“十二五”末，养殖奶牛402头，鲜奶产量3511吨，产值1200余万元；家禽出栏253万只；禽蛋产量2.8万吨，产值2.3亿元；至“十二五”末，农业总产值达到2.6亿元，年均增长21.7%;农民人均纯收入由5492元增至9200元，年均增长16.9%。</w:t>
      </w:r>
    </w:p>
    <w:p>
      <w:pPr>
        <w:spacing w:line="560" w:lineRule="exact"/>
        <w:ind w:firstLine="640" w:firstLineChars="200"/>
        <w:rPr>
          <w:rFonts w:hint="eastAsia" w:ascii="楷体_GB2312" w:hAnsi="楷体" w:eastAsia="楷体_GB2312"/>
          <w:color w:val="auto"/>
          <w:sz w:val="32"/>
          <w:szCs w:val="32"/>
        </w:rPr>
      </w:pPr>
      <w:r>
        <w:rPr>
          <w:rFonts w:hint="eastAsia" w:ascii="楷体_GB2312" w:hAnsi="楷体" w:eastAsia="楷体_GB2312"/>
          <w:color w:val="auto"/>
          <w:sz w:val="32"/>
          <w:szCs w:val="32"/>
        </w:rPr>
        <w:t>五年来，注重产业结构调整，发展后劲持续激发。</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2011年以来，我乡积极引导农业种植结构调整，加大农业产业结构优化布局，引进新产品种植，不断促进经济增长方式的转变，群众开始从粮食主导型向粮经并举型转变，粮、经种植结构比由“十一五”末的3:2转变为“十二五”末的1:3，初步形成了以蔬菜种植为主，烤烟、核桃、花卉和现代养殖业有效补充的农业产业格局。</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在稳定蔬菜种植、烤烟生产和现代养殖业的基础上，着力调整产业结构。大力发展林产业，累计连片种植核桃5000余亩10万余株；大力发展花卉产业，云南林奇园艺有限公司投资完成一期花卉种植基地建设并实现生产经营，其带动作用进一步增强；继续推进“滇珍坊”都市农庄项目，为我乡发展生态旅游业进行不懈的努力和探索；完成田坝连接玉溪椒园、核桃园连接玉溪黄草坝两条旅游观光线路建设工程，为我乡进一步融入昆玉红旅游文化产业经济带打下坚实基础。通过不断优化经济发展结构，聚集了资源和资金，为我乡经济社会的发展提供了持续不断的动力。</w:t>
      </w:r>
    </w:p>
    <w:p>
      <w:pPr>
        <w:spacing w:line="560" w:lineRule="exact"/>
        <w:ind w:firstLine="640" w:firstLineChars="200"/>
        <w:rPr>
          <w:rFonts w:hint="eastAsia" w:ascii="楷体_GB2312" w:hAnsi="楷体" w:eastAsia="楷体_GB2312"/>
          <w:color w:val="auto"/>
          <w:sz w:val="32"/>
          <w:szCs w:val="32"/>
        </w:rPr>
      </w:pPr>
      <w:r>
        <w:rPr>
          <w:rFonts w:hint="eastAsia" w:ascii="楷体_GB2312" w:eastAsia="楷体_GB2312"/>
          <w:color w:val="auto"/>
          <w:sz w:val="32"/>
          <w:szCs w:val="32"/>
        </w:rPr>
        <w:t>五年来，</w:t>
      </w:r>
      <w:r>
        <w:rPr>
          <w:rFonts w:hint="eastAsia" w:ascii="楷体_GB2312" w:hAnsi="楷体" w:eastAsia="楷体_GB2312"/>
          <w:color w:val="auto"/>
          <w:sz w:val="32"/>
          <w:szCs w:val="32"/>
        </w:rPr>
        <w:t>注重基础设施建设，乡村面貌不断改善。</w:t>
      </w:r>
    </w:p>
    <w:p>
      <w:pPr>
        <w:spacing w:line="560" w:lineRule="exact"/>
        <w:ind w:firstLine="643" w:firstLineChars="200"/>
        <w:rPr>
          <w:rFonts w:hint="eastAsia" w:ascii="仿宋_GB2312" w:hAnsi="楷体" w:eastAsia="仿宋_GB2312"/>
          <w:color w:val="auto"/>
          <w:sz w:val="32"/>
          <w:szCs w:val="32"/>
        </w:rPr>
      </w:pPr>
      <w:r>
        <w:rPr>
          <w:rFonts w:hint="eastAsia" w:ascii="仿宋_GB2312" w:hAnsi="楷体" w:eastAsia="仿宋_GB2312"/>
          <w:b/>
          <w:color w:val="auto"/>
          <w:sz w:val="32"/>
          <w:szCs w:val="32"/>
        </w:rPr>
        <w:t>大力建设水利基础设施。</w:t>
      </w:r>
      <w:r>
        <w:rPr>
          <w:rFonts w:hint="eastAsia" w:ascii="仿宋_GB2312" w:hAnsi="楷体" w:eastAsia="仿宋_GB2312"/>
          <w:color w:val="auto"/>
          <w:sz w:val="32"/>
          <w:szCs w:val="32"/>
        </w:rPr>
        <w:t>累计投资6213.68万元完成中央高效节水灌溉工程，完成瑶冲水库、田坝水库、银厂箐水库、下庄河豹子箐坝塘和力沟箐坝塘等水库坝塘的除险加固工程，完成集镇及田坝、大荒川、小荒川、阿比村、下庄河、渔塘、干河等村的抗旱应急饮水工程，完成瑶冲村、料草坝、双河营、双河厂等村的人（畜）饮水工程，完成</w:t>
      </w:r>
      <w:r>
        <w:rPr>
          <w:rFonts w:hint="eastAsia" w:ascii="仿宋_GB2312" w:eastAsia="仿宋_GB2312"/>
          <w:color w:val="auto"/>
          <w:sz w:val="32"/>
          <w:szCs w:val="32"/>
        </w:rPr>
        <w:t>下庄河力沟箐引洪沟渠工程和</w:t>
      </w:r>
      <w:r>
        <w:rPr>
          <w:rFonts w:hint="eastAsia" w:ascii="仿宋_GB2312" w:hAnsi="楷体" w:eastAsia="仿宋_GB2312"/>
          <w:color w:val="auto"/>
          <w:sz w:val="32"/>
          <w:szCs w:val="32"/>
        </w:rPr>
        <w:t>双河水源点水塘改建工程，建成“爱心水窖”2542个。</w:t>
      </w:r>
    </w:p>
    <w:p>
      <w:pPr>
        <w:spacing w:line="56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全面推进乡村路网建设。</w:t>
      </w:r>
      <w:r>
        <w:rPr>
          <w:rFonts w:hint="eastAsia" w:ascii="仿宋_GB2312" w:hAnsi="仿宋" w:eastAsia="仿宋_GB2312"/>
          <w:color w:val="auto"/>
          <w:sz w:val="32"/>
          <w:szCs w:val="32"/>
        </w:rPr>
        <w:t>累计投资1798.7万元完成进瑶冲、大小</w:t>
      </w:r>
      <w:r>
        <w:rPr>
          <w:rFonts w:hint="eastAsia" w:ascii="仿宋_GB2312" w:eastAsia="仿宋_GB2312"/>
          <w:color w:val="auto"/>
          <w:sz w:val="32"/>
          <w:szCs w:val="32"/>
        </w:rPr>
        <w:t>荒川、海孜营后山坡、阿比村、</w:t>
      </w:r>
      <w:r>
        <w:rPr>
          <w:rFonts w:hint="eastAsia" w:ascii="仿宋_GB2312" w:hAnsi="仿宋" w:eastAsia="仿宋_GB2312"/>
          <w:color w:val="auto"/>
          <w:sz w:val="32"/>
          <w:szCs w:val="32"/>
        </w:rPr>
        <w:t>双河厂、鱼塘小村、</w:t>
      </w:r>
      <w:r>
        <w:rPr>
          <w:rFonts w:hint="eastAsia" w:ascii="仿宋_GB2312" w:eastAsia="仿宋_GB2312"/>
          <w:color w:val="auto"/>
          <w:sz w:val="32"/>
          <w:szCs w:val="32"/>
        </w:rPr>
        <w:t>双河新庄、老江河坡脚等8条进村道路建设，完成田坝连接玉溪椒园、核桃园连结玉溪黄草坝公路建设，实现了全乡所有自然村进村道路硬化全覆盖。</w:t>
      </w:r>
      <w:r>
        <w:rPr>
          <w:rFonts w:hint="eastAsia" w:ascii="仿宋_GB2312" w:hAnsi="仿宋" w:eastAsia="仿宋_GB2312"/>
          <w:color w:val="auto"/>
          <w:sz w:val="32"/>
          <w:szCs w:val="32"/>
        </w:rPr>
        <w:t>投资112万元完成核桃园村、阿比村、新庄村村内道路硬化工程。</w:t>
      </w:r>
    </w:p>
    <w:p>
      <w:pPr>
        <w:spacing w:line="56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加快乡村基础设施保障建设。</w:t>
      </w:r>
      <w:r>
        <w:rPr>
          <w:rFonts w:hint="eastAsia" w:ascii="仿宋_GB2312" w:hAnsi="仿宋" w:eastAsia="仿宋_GB2312"/>
          <w:color w:val="auto"/>
          <w:sz w:val="32"/>
          <w:szCs w:val="32"/>
        </w:rPr>
        <w:t>累计投资1064.7万元建设15个多功能活动室（客房）；投资267.36万元实施绿色光亮工程，累计安装太阳能路灯511盏，实现了全乡所有自然村路灯全覆盖；推进美丽乡村建设，投资755万元建成椿树营村、瑶冲村两个美丽乡村；投资405.4万元完成田坝村、干河村与核桃园村土地整理项目；投资556.5万元完成农房抗震加固1588户，农村危房改造237户；投资216万元建成24套廉租房和乡为民服务中心。</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加强教育卫生基础设施建设。</w:t>
      </w:r>
      <w:r>
        <w:rPr>
          <w:rFonts w:hint="eastAsia" w:ascii="仿宋_GB2312" w:eastAsia="仿宋_GB2312"/>
          <w:color w:val="auto"/>
          <w:sz w:val="32"/>
          <w:szCs w:val="32"/>
        </w:rPr>
        <w:t>累计投资972万元完成双河中心幼儿园建设及门口场地道路硬化绿化工程；投资211.3万元完成中心小学校安工程建设；投资35万元完成乡卫生院改造及村卫生室建设工程。</w:t>
      </w:r>
    </w:p>
    <w:p>
      <w:pPr>
        <w:spacing w:line="560" w:lineRule="exact"/>
        <w:ind w:firstLine="640" w:firstLineChars="200"/>
        <w:rPr>
          <w:rFonts w:hint="eastAsia" w:ascii="楷体_GB2312" w:hAnsi="楷体" w:eastAsia="楷体_GB2312"/>
          <w:color w:val="auto"/>
          <w:sz w:val="32"/>
          <w:szCs w:val="32"/>
        </w:rPr>
      </w:pPr>
      <w:r>
        <w:rPr>
          <w:rFonts w:hint="eastAsia" w:ascii="楷体_GB2312" w:hAnsi="楷体" w:eastAsia="楷体_GB2312"/>
          <w:color w:val="auto"/>
          <w:sz w:val="32"/>
          <w:szCs w:val="32"/>
        </w:rPr>
        <w:t>五年来，注重生态建设，护好青山保好绿水。</w:t>
      </w:r>
    </w:p>
    <w:p>
      <w:pPr>
        <w:spacing w:line="560" w:lineRule="exact"/>
        <w:ind w:firstLine="640" w:firstLineChars="200"/>
        <w:rPr>
          <w:rFonts w:hint="eastAsia" w:ascii="仿宋_GB2312" w:hAnsi="仿宋" w:eastAsia="仿宋_GB2312"/>
          <w:color w:val="auto"/>
          <w:sz w:val="32"/>
          <w:szCs w:val="32"/>
        </w:rPr>
      </w:pPr>
      <w:r>
        <w:rPr>
          <w:rFonts w:hint="eastAsia" w:ascii="仿宋_GB2312" w:eastAsia="仿宋_GB2312"/>
          <w:color w:val="auto"/>
          <w:sz w:val="32"/>
          <w:szCs w:val="32"/>
        </w:rPr>
        <w:t>举全乡之力开展森林防火工作，层层落实森林防火责任制，五年来累计建成森林防火卡点17个，聘请季节性林业员700余人次，共投入防火资金950余万元，期间未发生大的森林火灾，2013年至2015年连续三年实现森林防火“零指标”，</w:t>
      </w:r>
      <w:r>
        <w:rPr>
          <w:rFonts w:hint="eastAsia" w:ascii="仿宋_GB2312" w:eastAsia="仿宋_GB2312"/>
          <w:color w:val="auto"/>
          <w:kern w:val="4"/>
          <w:sz w:val="32"/>
          <w:szCs w:val="32"/>
        </w:rPr>
        <w:t>得到县委、县政府的充分肯定。</w:t>
      </w:r>
      <w:r>
        <w:rPr>
          <w:rFonts w:hint="eastAsia" w:ascii="仿宋_GB2312" w:eastAsia="仿宋_GB2312"/>
          <w:color w:val="auto"/>
          <w:sz w:val="32"/>
          <w:szCs w:val="32"/>
        </w:rPr>
        <w:t>“十二五”期间，投入50余万元完成全乡道路绿化13公里及中、小学、幼儿园绿化；完成义务植树21.4万株，样板林805亩。积极配合森林公安查处林政案件20起，有效遏制了涉林违法犯罪行为的蔓延。</w:t>
      </w:r>
      <w:r>
        <w:rPr>
          <w:rFonts w:hint="eastAsia" w:ascii="仿宋_GB2312" w:eastAsia="仿宋_GB2312"/>
          <w:color w:val="auto"/>
          <w:kern w:val="4"/>
          <w:sz w:val="32"/>
          <w:szCs w:val="32"/>
        </w:rPr>
        <w:t>深入实施城乡清洁工程，</w:t>
      </w:r>
      <w:r>
        <w:rPr>
          <w:rFonts w:hint="eastAsia" w:ascii="仿宋_GB2312" w:eastAsia="仿宋_GB2312"/>
          <w:color w:val="auto"/>
          <w:sz w:val="32"/>
          <w:szCs w:val="32"/>
        </w:rPr>
        <w:t>累计投入161.3万元用于日常保洁和生活垃圾的清运处理；投入223.24万元建成垃圾房48个、公厕23座，购买清扫保洁设备100件；投入192.8万元建成集镇污水处理设施和14个农村生态氧化塘,</w:t>
      </w:r>
      <w:r>
        <w:rPr>
          <w:rFonts w:hint="eastAsia" w:ascii="仿宋_GB2312" w:eastAsia="仿宋_GB2312"/>
          <w:color w:val="auto"/>
          <w:kern w:val="4"/>
          <w:sz w:val="32"/>
          <w:szCs w:val="32"/>
        </w:rPr>
        <w:t>乡村环境卫生整治初见成效，多次被市、县各级给予充分肯定和表扬。</w:t>
      </w:r>
      <w:r>
        <w:rPr>
          <w:rFonts w:hint="eastAsia" w:ascii="仿宋_GB2312" w:eastAsia="仿宋_GB2312"/>
          <w:color w:val="auto"/>
          <w:sz w:val="32"/>
          <w:szCs w:val="32"/>
        </w:rPr>
        <w:t>成功创建为“云南省生态文明乡（镇）”、“云南省卫生乡（镇）”，并顺利申报国家级生态文明乡，目前已通过省级专家验收,正待国家环保部复核命名；全乡6个村委会全部创建成为“昆明市生态文明村”，其中核桃园村创建成“云南省生态文明村”。</w:t>
      </w:r>
      <w:r>
        <w:rPr>
          <w:rFonts w:hint="eastAsia" w:ascii="仿宋_GB2312" w:eastAsia="仿宋_GB2312"/>
          <w:color w:val="auto"/>
          <w:kern w:val="4"/>
          <w:sz w:val="32"/>
          <w:szCs w:val="32"/>
        </w:rPr>
        <w:t xml:space="preserve"> </w:t>
      </w:r>
    </w:p>
    <w:p>
      <w:pPr>
        <w:spacing w:line="560" w:lineRule="exact"/>
        <w:ind w:firstLine="640" w:firstLineChars="200"/>
        <w:rPr>
          <w:rFonts w:hint="eastAsia" w:ascii="楷体_GB2312" w:hAnsi="楷体" w:eastAsia="楷体_GB2312"/>
          <w:color w:val="auto"/>
          <w:sz w:val="32"/>
          <w:szCs w:val="32"/>
        </w:rPr>
      </w:pPr>
      <w:r>
        <w:rPr>
          <w:rFonts w:hint="eastAsia" w:ascii="楷体_GB2312" w:hAnsi="楷体" w:eastAsia="楷体_GB2312"/>
          <w:color w:val="auto"/>
          <w:sz w:val="32"/>
          <w:szCs w:val="32"/>
        </w:rPr>
        <w:t>五年来，注重民族民俗工作，促进各民族共同繁荣发展。</w:t>
      </w:r>
    </w:p>
    <w:p>
      <w:pPr>
        <w:spacing w:line="56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olor w:val="auto"/>
          <w:sz w:val="32"/>
          <w:szCs w:val="32"/>
        </w:rPr>
        <w:t>2011年以来，积极推进省、市、县民族团结示范工作，投入513万元建成椿树营村、新房子村两个省（市）民族团结进步示范村；投入52万元建成民族文化陈列馆及民族文化传习所；完成了彝族民居的规划设计，并在全乡推广；扶持组建了乡民族文化传承协会，为我乡民族文化的传承与保护搭建了新平台。着力打造“彝族秧佬鼓”品牌，在云南省第七届少数民族歌、舞、乐展演中荣获金奖；不断加大民族文化的宣传力度，我乡的山歌小调在央视《民歌中国》栏目播出，向全国展现了双河优美的自然风光和绚丽的民族民间文化；累计完成15场次文化惠民演出，田坝村委会被列入第四批“土风”计划项目。深入实际解决民族宗教热点、难点问题，做好椿树营基督教活动点和核桃园基督教活动点的监督、指导和管理工作，“十二五”期间，全乡各民族关系和谐，社会大局稳定，没有发生民族宗教方面的事件事故。</w:t>
      </w:r>
    </w:p>
    <w:p>
      <w:pPr>
        <w:spacing w:line="560" w:lineRule="exact"/>
        <w:ind w:firstLine="645"/>
        <w:rPr>
          <w:rFonts w:hint="eastAsia" w:ascii="楷体_GB2312" w:eastAsia="楷体_GB2312"/>
          <w:color w:val="auto"/>
          <w:sz w:val="32"/>
          <w:szCs w:val="32"/>
        </w:rPr>
      </w:pPr>
      <w:r>
        <w:rPr>
          <w:rFonts w:hint="eastAsia" w:ascii="楷体_GB2312" w:eastAsia="楷体_GB2312"/>
          <w:color w:val="auto"/>
          <w:sz w:val="32"/>
          <w:szCs w:val="32"/>
        </w:rPr>
        <w:t>五年来，社会事业全面进步，人民生活水平不断提高。</w:t>
      </w:r>
    </w:p>
    <w:p>
      <w:pPr>
        <w:spacing w:line="560" w:lineRule="exact"/>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“十二五”期间，乡人民政府认真履行教育工作职责，进一步巩固“两免一补”、“两基”工作成果。至“十二五”末，适龄儿童、少年入学率达100%，义务教育巩固率达99%以上，高中上线率达到46.15％，</w:t>
      </w:r>
      <w:r>
        <w:rPr>
          <w:rFonts w:hint="eastAsia" w:ascii="仿宋_GB2312" w:eastAsia="仿宋_GB2312"/>
          <w:color w:val="auto"/>
          <w:sz w:val="32"/>
          <w:szCs w:val="32"/>
        </w:rPr>
        <w:t>义务教育实现均衡发展</w:t>
      </w:r>
      <w:r>
        <w:rPr>
          <w:rFonts w:hint="eastAsia" w:ascii="仿宋_GB2312" w:hAnsi="仿宋" w:eastAsia="仿宋_GB2312"/>
          <w:color w:val="auto"/>
          <w:sz w:val="32"/>
          <w:szCs w:val="32"/>
        </w:rPr>
        <w:t>。积极争取上级扶持，完成双河中心幼儿园建设并实现招生。五年来，全乡教育项目支出累计460余万元。</w:t>
      </w:r>
    </w:p>
    <w:p>
      <w:pPr>
        <w:spacing w:line="560" w:lineRule="exact"/>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扎实推进计生、卫生工作，全面落实国家“奖、优、免、补”政策，继续巩固“三为主”成果，推行“三结合”，稳定低生育水平，核桃园村创建成为“昆明市生育文化示范村”；医疗卫生服务管理工作有效推进，乡卫生院医疗条件得到进一步改善。五年来，全乡公共卫生服务项目支出120余万元。</w:t>
      </w:r>
    </w:p>
    <w:p>
      <w:pPr>
        <w:spacing w:line="560" w:lineRule="exact"/>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社会保障体系逐步健全，至“十二五”末，双河彝族乡城乡居民基本养老保险参保率97.8%；城乡居民基本医疗保险参保率98%;享受农村低保76户，城市低保对象4户，全乡有农村五保供养对象14人；救济救助工作扎实有效，“十二五”期间，累计发放临时救助资金10.83万元，发放粮食26925公斤，救助1595人次；全面落实抚恤优待政策，为优抚对象143人发放抚恤、优待、定期定量生活补助费；加强殡葬服务，火化率100%。</w:t>
      </w:r>
    </w:p>
    <w:p>
      <w:pPr>
        <w:spacing w:line="560" w:lineRule="exact"/>
        <w:ind w:firstLine="645"/>
        <w:rPr>
          <w:rFonts w:hint="eastAsia" w:ascii="仿宋_GB2312" w:eastAsia="仿宋_GB2312"/>
          <w:color w:val="auto"/>
          <w:sz w:val="32"/>
          <w:szCs w:val="32"/>
        </w:rPr>
      </w:pPr>
      <w:r>
        <w:rPr>
          <w:rFonts w:hint="eastAsia" w:ascii="仿宋_GB2312" w:hAnsi="仿宋" w:eastAsia="仿宋_GB2312"/>
          <w:color w:val="auto"/>
          <w:sz w:val="32"/>
          <w:szCs w:val="32"/>
        </w:rPr>
        <w:t>全面落实惠农支农政策，“十二五”期间，我乡累计发放粮农补贴44.41万元，发放综合生产资料增资补贴445.5万元，发放生态公益林补贴302.9万元；发放农机购置补贴55.83万元，受益农户368户；发放扶贫小额信贷2377万元。完成核桃园村土地承包经营权确权登记试点工作。</w:t>
      </w:r>
    </w:p>
    <w:p>
      <w:pPr>
        <w:spacing w:line="560" w:lineRule="exact"/>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五年来，社会和谐稳定，人民安居乐业。</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进一步落实安全生产责任制，认真贯彻落实安全生产“党政同责”、“一岗双责”责任制，切实加大重点领域安全监管，“十二五”期间未发生大的安全事故。社会和谐稳定，在巩固“无毒乡(镇)”、“无邪乡（镇）”成果和深入开展“平安乡镇”创建工作的基础上，成功创建“法治乡（镇）”，全乡六个村委会积极倡导文明新风，创建省级文明村1个、市文明村1个、县级文明村10个。支持工、青、妇及双拥工作，乡人民政府荣获“县爱国拥军模范单位”称号。</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五年来，切实加强政府自身建设，行政效能不断提升。</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深入开展党的群众路线、“三严三实”和“忠诚干净担当”专题教育实践活动，严格落实中央八项规定，切实解决“四风”突出问题，不断加强和改进作风。</w:t>
      </w:r>
      <w:r>
        <w:rPr>
          <w:rFonts w:hint="eastAsia" w:ascii="仿宋_GB2312" w:hAnsi="仿宋" w:eastAsia="仿宋_GB2312"/>
          <w:color w:val="auto"/>
          <w:sz w:val="32"/>
          <w:szCs w:val="32"/>
        </w:rPr>
        <w:t>切实压缩文件、会议数量，严格控制“三公”经费，“三公”经费年均压缩6.3%</w:t>
      </w:r>
      <w:r>
        <w:rPr>
          <w:rFonts w:hint="eastAsia" w:ascii="仿宋_GB2312" w:eastAsia="仿宋_GB2312"/>
          <w:color w:val="auto"/>
          <w:sz w:val="32"/>
          <w:szCs w:val="32"/>
        </w:rPr>
        <w:t>。充分发挥服务职能，设立的乡为民服务中心被评为昆明市四星级为民服务中心，并建成6个村级为民服务站。切实强化监督管理，严格落实政府采购、工程项目招投标等制度，项目资金、财务收支等重点领域管理进一步加强。深入推进依法行政，持续推行政务公开，主动接受人大法律监督和群众评议监督，认真办理人大议案、建议和政协提案。</w:t>
      </w:r>
    </w:p>
    <w:p>
      <w:pPr>
        <w:spacing w:line="560" w:lineRule="exact"/>
        <w:ind w:firstLine="640" w:firstLineChars="200"/>
        <w:rPr>
          <w:rFonts w:hint="eastAsia" w:ascii="楷体_GB2312" w:eastAsia="楷体_GB2312"/>
          <w:color w:val="auto"/>
          <w:sz w:val="32"/>
          <w:szCs w:val="32"/>
        </w:rPr>
      </w:pPr>
      <w:r>
        <w:rPr>
          <w:rFonts w:hint="eastAsia" w:ascii="仿宋_GB2312" w:eastAsia="仿宋_GB2312"/>
          <w:color w:val="auto"/>
          <w:sz w:val="32"/>
          <w:szCs w:val="32"/>
        </w:rPr>
        <w:t>刚刚过去的2015年，我们坚持稳中求进、稳中有为，主动适应新常态，全力以赴稳增长、调结构、促改革、惠民生、防风险，实现经济社会平稳发展，为“十二五”圆满收官作出了应有的贡献。</w:t>
      </w:r>
    </w:p>
    <w:p>
      <w:pPr>
        <w:spacing w:line="560" w:lineRule="exact"/>
        <w:ind w:firstLine="646"/>
        <w:rPr>
          <w:rFonts w:hint="eastAsia" w:ascii="楷体_GB2312" w:eastAsia="楷体_GB2312"/>
          <w:color w:val="auto"/>
          <w:sz w:val="32"/>
          <w:szCs w:val="32"/>
        </w:rPr>
      </w:pPr>
      <w:r>
        <w:rPr>
          <w:rFonts w:hint="eastAsia" w:ascii="楷体_GB2312" w:eastAsia="楷体_GB2312"/>
          <w:color w:val="auto"/>
          <w:sz w:val="32"/>
          <w:szCs w:val="32"/>
        </w:rPr>
        <w:t>过去的一年，我们全力以赴稳增长。</w:t>
      </w:r>
    </w:p>
    <w:p>
      <w:pPr>
        <w:spacing w:line="560" w:lineRule="exact"/>
        <w:ind w:firstLine="646"/>
        <w:rPr>
          <w:rFonts w:hint="eastAsia" w:ascii="仿宋_GB2312" w:eastAsia="仿宋_GB2312"/>
          <w:color w:val="auto"/>
          <w:sz w:val="32"/>
          <w:szCs w:val="32"/>
        </w:rPr>
      </w:pPr>
      <w:r>
        <w:rPr>
          <w:rFonts w:hint="eastAsia" w:ascii="仿宋_GB2312" w:eastAsia="仿宋_GB2312"/>
          <w:color w:val="auto"/>
          <w:sz w:val="32"/>
          <w:szCs w:val="32"/>
        </w:rPr>
        <w:t>认真贯彻落实国家、省、市、县稳增长政策，经济保持平稳健康发展。2015年</w:t>
      </w:r>
      <w:r>
        <w:rPr>
          <w:rFonts w:hint="eastAsia" w:ascii="仿宋_GB2312" w:hAnsi="仿宋" w:eastAsia="仿宋_GB2312"/>
          <w:color w:val="auto"/>
          <w:sz w:val="32"/>
          <w:szCs w:val="32"/>
        </w:rPr>
        <w:t>完成地方财政一般预算收入1966万元，占任务数1961万元的100.2％；招商引资完成内资3000万元，占任务数3000万元的100%；完成规模以上固定资产投资7082.48万元，占任务数5000万元的141.6％；完成限额以上零售业营业额820万元，占任务数819万元的100.1%；完成农产品加工总产值1305万元，占任务数1302万元的100.2%；完成乡镇企业总产值29221万元，占任务数27993万元的104.4％；积极争取上级资金265万元，占任务数200万元的132.5%。</w:t>
      </w:r>
    </w:p>
    <w:p>
      <w:pPr>
        <w:spacing w:line="560" w:lineRule="exact"/>
        <w:ind w:firstLine="640" w:firstLineChars="200"/>
        <w:rPr>
          <w:rFonts w:hint="eastAsia" w:ascii="仿宋_GB2312" w:hAnsi="仿宋" w:eastAsia="仿宋_GB2312"/>
          <w:color w:val="auto"/>
          <w:kern w:val="4"/>
          <w:sz w:val="32"/>
          <w:szCs w:val="32"/>
        </w:rPr>
      </w:pPr>
      <w:r>
        <w:rPr>
          <w:rFonts w:hint="eastAsia" w:ascii="仿宋_GB2312" w:hAnsi="仿宋" w:eastAsia="仿宋_GB2312"/>
          <w:color w:val="auto"/>
          <w:kern w:val="4"/>
          <w:sz w:val="32"/>
          <w:szCs w:val="32"/>
        </w:rPr>
        <w:t>2015年，粮食种植10528亩，总产量3145吨，实现产值2229万元；蔬菜种植20713亩，总产量20049吨，实现产值13401万元；烤烟种植3516亩，实现产值1472万余元；出栏生猪21348头，出栏肉牛808头，养殖奶牛402头，鲜奶总产量1334吨；肉鸡出栏45万只，鸡蛋产量7080吨。全年实现农业总产值</w:t>
      </w:r>
      <w:r>
        <w:rPr>
          <w:rFonts w:hint="eastAsia" w:ascii="仿宋_GB2312" w:hAnsi="仿宋" w:eastAsia="仿宋_GB2312"/>
          <w:bCs/>
          <w:color w:val="auto"/>
          <w:sz w:val="32"/>
          <w:szCs w:val="32"/>
        </w:rPr>
        <w:t>25967</w:t>
      </w:r>
      <w:r>
        <w:rPr>
          <w:rFonts w:hint="eastAsia" w:ascii="仿宋_GB2312" w:hAnsi="仿宋" w:eastAsia="仿宋_GB2312"/>
          <w:color w:val="auto"/>
          <w:kern w:val="4"/>
          <w:sz w:val="32"/>
          <w:szCs w:val="32"/>
        </w:rPr>
        <w:t>万元，比上年增长3.6%，农民人均纯收入9200元，比上年增长7%。</w:t>
      </w:r>
    </w:p>
    <w:p>
      <w:pPr>
        <w:spacing w:line="560" w:lineRule="exact"/>
        <w:ind w:firstLine="640" w:firstLineChars="200"/>
        <w:rPr>
          <w:rFonts w:hint="eastAsia" w:ascii="楷体_GB2312" w:hAnsi="楷体" w:eastAsia="楷体_GB2312"/>
          <w:color w:val="auto"/>
          <w:kern w:val="4"/>
          <w:sz w:val="32"/>
          <w:szCs w:val="32"/>
        </w:rPr>
      </w:pPr>
      <w:r>
        <w:rPr>
          <w:rFonts w:hint="eastAsia" w:ascii="楷体_GB2312" w:hAnsi="楷体" w:eastAsia="楷体_GB2312"/>
          <w:color w:val="auto"/>
          <w:kern w:val="4"/>
          <w:sz w:val="32"/>
          <w:szCs w:val="32"/>
        </w:rPr>
        <w:t>过去的一年，我们强化基础设施建设。</w:t>
      </w:r>
    </w:p>
    <w:p>
      <w:pPr>
        <w:spacing w:line="560" w:lineRule="exact"/>
        <w:ind w:firstLine="640" w:firstLineChars="200"/>
        <w:rPr>
          <w:rFonts w:hint="eastAsia" w:ascii="仿宋_GB2312" w:hAnsi="仿宋" w:eastAsia="仿宋_GB2312"/>
          <w:color w:val="auto"/>
          <w:sz w:val="32"/>
          <w:szCs w:val="32"/>
        </w:rPr>
      </w:pPr>
      <w:r>
        <w:rPr>
          <w:rFonts w:hint="eastAsia" w:ascii="仿宋_GB2312" w:hAnsi="楷体" w:eastAsia="仿宋_GB2312"/>
          <w:color w:val="auto"/>
          <w:kern w:val="4"/>
          <w:sz w:val="32"/>
          <w:szCs w:val="32"/>
        </w:rPr>
        <w:t>通过积极争取上级资金和项目，年初承诺的六件为民办实事得到落实：一是</w:t>
      </w:r>
      <w:r>
        <w:rPr>
          <w:rFonts w:hint="eastAsia" w:ascii="仿宋_GB2312" w:hAnsi="宋体" w:eastAsia="仿宋_GB2312"/>
          <w:color w:val="auto"/>
          <w:sz w:val="32"/>
          <w:szCs w:val="32"/>
        </w:rPr>
        <w:t>投资30万元完成老江河村委会坡脚小组进村道路建设；二是投资25万元实施干河村委会冷水箐小组人饮工程建设；三是投资41.1万元实施双河村委会石槽河小组沟渠建设，投资13.7万元完成新庄小组沟渠建设；四是投资145万元完成乡中心幼儿园门前场地硬化和绿化；五是投资500.4万元</w:t>
      </w:r>
      <w:r>
        <w:rPr>
          <w:rFonts w:hint="eastAsia" w:ascii="仿宋_GB2312" w:hAnsi="仿宋" w:eastAsia="仿宋_GB2312"/>
          <w:color w:val="auto"/>
          <w:sz w:val="32"/>
          <w:szCs w:val="32"/>
        </w:rPr>
        <w:t>完成1538个“爱心水窖”建设；六是投资92.64万元完成300户农村民居抗震加固和32户农村危房改造工程。</w:t>
      </w:r>
    </w:p>
    <w:p>
      <w:pPr>
        <w:spacing w:line="560" w:lineRule="exact"/>
        <w:ind w:firstLine="640" w:firstLineChars="200"/>
        <w:rPr>
          <w:rFonts w:hint="eastAsia" w:ascii="仿宋_GB2312" w:eastAsia="仿宋_GB2312"/>
          <w:color w:val="auto"/>
          <w:sz w:val="32"/>
          <w:szCs w:val="32"/>
        </w:rPr>
      </w:pPr>
      <w:r>
        <w:rPr>
          <w:rFonts w:hint="eastAsia" w:ascii="仿宋_GB2312" w:hAnsi="仿宋" w:eastAsia="仿宋_GB2312"/>
          <w:color w:val="auto"/>
          <w:sz w:val="32"/>
          <w:szCs w:val="32"/>
        </w:rPr>
        <w:t>除落实政府为民办实事外，还</w:t>
      </w:r>
      <w:r>
        <w:rPr>
          <w:rFonts w:hint="eastAsia" w:ascii="仿宋_GB2312" w:eastAsia="仿宋_GB2312"/>
          <w:color w:val="auto"/>
          <w:sz w:val="32"/>
          <w:szCs w:val="32"/>
        </w:rPr>
        <w:t>投资203余万元完成瑶冲村“美丽乡村”建设；投资352万元实施新桥村、下庄河村、海孜营村多功能活动室建设；投资23万元实施民族文化传习所建设；投资96万元实施田坝村文体活动广场建设；投资17万元完成荒川村委会、瑶冲村文体活动广场和活动点建设；投资20万元完成卫生院科室改造；投资167.4万元完成793平方米的校安工程建设；投资17.6万元建成小学乡村少年宫；投资9.8万元安装小学“班班通”广播系统；投资19.8万元安装400千伏的变压器，解决了小学的用电困难问题。在上级相关部门的帮助支持下，完成中央高效节水灌溉工程、下庄河村力沟箐引洪沟渠工程、田坝村人饮工程；启动荒川双河土地平整项目，加强路网建设。投入8万元加强乡村道路养护和路政执法，交通设施得到维护，保证了群众通行畅通。</w:t>
      </w:r>
    </w:p>
    <w:p>
      <w:pPr>
        <w:pStyle w:val="10"/>
        <w:spacing w:line="560" w:lineRule="exact"/>
        <w:ind w:firstLine="640"/>
        <w:rPr>
          <w:rFonts w:hint="eastAsia" w:ascii="楷体_GB2312" w:eastAsia="楷体_GB2312"/>
          <w:color w:val="auto"/>
          <w:sz w:val="32"/>
          <w:szCs w:val="32"/>
        </w:rPr>
      </w:pPr>
      <w:r>
        <w:rPr>
          <w:rFonts w:hint="eastAsia" w:ascii="楷体_GB2312" w:eastAsia="楷体_GB2312"/>
          <w:color w:val="auto"/>
          <w:sz w:val="32"/>
          <w:szCs w:val="32"/>
        </w:rPr>
        <w:t>过去的一年，我们坚定不移保护生态。</w:t>
      </w:r>
    </w:p>
    <w:p>
      <w:pPr>
        <w:pStyle w:val="10"/>
        <w:spacing w:line="560" w:lineRule="exact"/>
        <w:ind w:firstLine="640"/>
        <w:rPr>
          <w:rFonts w:hint="eastAsia" w:ascii="仿宋_GB2312" w:eastAsia="仿宋_GB2312"/>
          <w:color w:val="auto"/>
          <w:sz w:val="32"/>
          <w:szCs w:val="32"/>
        </w:rPr>
      </w:pPr>
      <w:r>
        <w:rPr>
          <w:rFonts w:hint="eastAsia" w:ascii="仿宋_GB2312" w:hAnsi="楷体" w:eastAsia="仿宋_GB2312"/>
          <w:color w:val="auto"/>
          <w:kern w:val="4"/>
          <w:sz w:val="32"/>
          <w:szCs w:val="32"/>
        </w:rPr>
        <w:t>扎实开展森林防火工作，</w:t>
      </w:r>
      <w:r>
        <w:rPr>
          <w:rFonts w:hint="eastAsia" w:ascii="仿宋_GB2312" w:eastAsia="仿宋_GB2312"/>
          <w:color w:val="auto"/>
          <w:sz w:val="32"/>
          <w:szCs w:val="32"/>
        </w:rPr>
        <w:t>2015年坚持“预防为主、积极消灭”的方针，全乡森林防火工作直接参与506人，森林防火资金180余万元，实现了森林防火零火情的目标。</w:t>
      </w:r>
      <w:r>
        <w:rPr>
          <w:rFonts w:hint="eastAsia" w:ascii="仿宋_GB2312" w:hAnsi="楷体" w:eastAsia="仿宋_GB2312"/>
          <w:color w:val="auto"/>
          <w:sz w:val="32"/>
          <w:szCs w:val="32"/>
        </w:rPr>
        <w:t>大力开展城乡园林绿化工作，投入40余万元实施集镇绿化，完成样板林100亩，坟山绿化10亩，</w:t>
      </w:r>
      <w:r>
        <w:rPr>
          <w:rFonts w:hint="eastAsia" w:ascii="仿宋_GB2312" w:hAnsi="仿宋" w:eastAsia="仿宋_GB2312"/>
          <w:color w:val="auto"/>
          <w:sz w:val="32"/>
          <w:szCs w:val="32"/>
        </w:rPr>
        <w:t>种植杨树5000株、核桃树1.2万株，义务植树4万株，道路绿化600株；</w:t>
      </w:r>
      <w:r>
        <w:rPr>
          <w:rFonts w:hint="eastAsia" w:ascii="仿宋_GB2312" w:eastAsia="仿宋_GB2312"/>
          <w:color w:val="auto"/>
          <w:sz w:val="32"/>
          <w:szCs w:val="32"/>
        </w:rPr>
        <w:t>完成集镇污水处理设施建设，集中收集和处理集镇污水，保证下游群众生产用水水质。</w:t>
      </w:r>
      <w:r>
        <w:rPr>
          <w:rFonts w:hint="eastAsia" w:ascii="仿宋_GB2312" w:hAnsi="黑体" w:eastAsia="仿宋_GB2312"/>
          <w:color w:val="auto"/>
          <w:sz w:val="32"/>
          <w:szCs w:val="32"/>
        </w:rPr>
        <w:t>农村人居环境持续改善</w:t>
      </w:r>
      <w:r>
        <w:rPr>
          <w:rFonts w:hint="eastAsia" w:ascii="仿宋_GB2312" w:eastAsia="仿宋_GB2312"/>
          <w:color w:val="auto"/>
          <w:kern w:val="4"/>
          <w:sz w:val="32"/>
          <w:szCs w:val="32"/>
        </w:rPr>
        <w:t>，</w:t>
      </w:r>
      <w:r>
        <w:rPr>
          <w:rFonts w:hint="eastAsia" w:ascii="仿宋_GB2312" w:eastAsia="仿宋_GB2312"/>
          <w:color w:val="auto"/>
          <w:sz w:val="32"/>
          <w:szCs w:val="32"/>
        </w:rPr>
        <w:t>投入36.4万元保洁费和生活垃圾清运处理费用;投入46.3万元，建成公厕3座，购买清扫保洁设备7件，修缮辖区内垃圾房；</w:t>
      </w:r>
      <w:r>
        <w:rPr>
          <w:rFonts w:hint="eastAsia" w:ascii="仿宋_GB2312" w:eastAsia="仿宋_GB2312" w:cs="宋体"/>
          <w:color w:val="auto"/>
          <w:kern w:val="0"/>
          <w:sz w:val="32"/>
          <w:szCs w:val="32"/>
        </w:rPr>
        <w:t>按照户清扫、组保洁、村收集、乡运转的联动机制，认真开展乡村清洁工程，农村人居环境持续改善</w:t>
      </w:r>
      <w:r>
        <w:rPr>
          <w:rFonts w:hint="eastAsia" w:ascii="仿宋_GB2312" w:eastAsia="仿宋_GB2312"/>
          <w:color w:val="auto"/>
          <w:sz w:val="32"/>
          <w:szCs w:val="32"/>
        </w:rPr>
        <w:t xml:space="preserve"> </w:t>
      </w:r>
      <w:r>
        <w:rPr>
          <w:rFonts w:hint="eastAsia" w:ascii="仿宋_GB2312" w:eastAsia="仿宋_GB2312" w:cs="宋体"/>
          <w:color w:val="auto"/>
          <w:kern w:val="0"/>
          <w:sz w:val="32"/>
          <w:szCs w:val="32"/>
        </w:rPr>
        <w:t>。</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过去的一年，我们以人为本惠民生。</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eastAsia="仿宋_GB2312"/>
          <w:color w:val="auto"/>
          <w:kern w:val="4"/>
          <w:sz w:val="32"/>
          <w:szCs w:val="32"/>
        </w:rPr>
        <w:t>适龄儿童、少年入学率达100%,</w:t>
      </w:r>
      <w:r>
        <w:rPr>
          <w:rFonts w:hint="eastAsia" w:ascii="仿宋_GB2312" w:hAnsi="仿宋_GB2312" w:eastAsia="仿宋_GB2312"/>
          <w:color w:val="auto"/>
          <w:kern w:val="4"/>
          <w:sz w:val="32"/>
          <w:szCs w:val="32"/>
        </w:rPr>
        <w:t>义务教育巩固率达99%以上，</w:t>
      </w:r>
      <w:r>
        <w:rPr>
          <w:rFonts w:hint="eastAsia" w:ascii="仿宋_GB2312" w:eastAsia="仿宋_GB2312"/>
          <w:color w:val="auto"/>
          <w:sz w:val="32"/>
          <w:szCs w:val="32"/>
        </w:rPr>
        <w:t>乡中心小学毕业检测质量荣获全县山区半山区组第二名，乡民族中学中考成绩荣获全县山区半山区组第一名，荣获全县初中学校综合管理奖第一名</w:t>
      </w:r>
      <w:r>
        <w:rPr>
          <w:rFonts w:hint="eastAsia" w:ascii="仿宋_GB2312" w:hAnsi="仿宋_GB2312" w:eastAsia="仿宋_GB2312"/>
          <w:color w:val="auto"/>
          <w:kern w:val="4"/>
          <w:sz w:val="32"/>
          <w:szCs w:val="32"/>
        </w:rPr>
        <w:t>。完成农村劳动力转移就业200人；</w:t>
      </w:r>
      <w:r>
        <w:rPr>
          <w:rFonts w:hint="eastAsia" w:ascii="仿宋_GB2312" w:eastAsia="仿宋_GB2312"/>
          <w:color w:val="auto"/>
          <w:sz w:val="32"/>
          <w:szCs w:val="32"/>
        </w:rPr>
        <w:t>全面落实“应保尽保，按标施保”的五保供养政策；</w:t>
      </w:r>
      <w:r>
        <w:rPr>
          <w:rFonts w:hint="eastAsia" w:ascii="仿宋_GB2312" w:hAnsi="宋体" w:eastAsia="仿宋_GB2312" w:cs="宋体"/>
          <w:color w:val="auto"/>
          <w:kern w:val="0"/>
          <w:sz w:val="32"/>
          <w:szCs w:val="32"/>
        </w:rPr>
        <w:t>全年发放低保资金23.9万元；五保户供养资金5.9万元；临时救助资金4.08万元，临时救助大米共计4450公斤；发放各类优抚定补资金66.1万元，发放慰问金2.9万元，积极落实“双拥”政策，城乡义务兵实行统一优待；发放殡葬改革火化补助资金6.5万元；发放80岁以上高龄补助资金14.68万元；发放残疾人特殊困难临时救助资金2.1万元；建成无障碍设施2户；办理残疾人公交卡48人。</w:t>
      </w:r>
      <w:r>
        <w:rPr>
          <w:rFonts w:hint="eastAsia" w:ascii="仿宋_GB2312" w:eastAsia="仿宋_GB2312"/>
          <w:color w:val="auto"/>
          <w:sz w:val="32"/>
          <w:szCs w:val="32"/>
        </w:rPr>
        <w:t>全力推进城乡居民基本养老保险工作，不断加强城乡居民医疗保险一体化建设，城乡社会保险覆盖面不断扩大、待遇不断提高，完成全民参保登记7784人，参保率达98%，全乡公共卫生服务率95%，儿童预防接种率99%；全面宣传和落实计划生育政策。</w:t>
      </w:r>
      <w:r>
        <w:rPr>
          <w:rFonts w:hint="eastAsia" w:ascii="仿宋_GB2312" w:eastAsia="仿宋_GB2312"/>
          <w:color w:val="auto"/>
          <w:kern w:val="4"/>
          <w:sz w:val="32"/>
          <w:szCs w:val="32"/>
        </w:rPr>
        <w:t xml:space="preserve"> </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过去的一年，我们全力维护社会稳定促和谐。</w:t>
      </w:r>
    </w:p>
    <w:p>
      <w:pPr>
        <w:spacing w:line="560" w:lineRule="exact"/>
        <w:ind w:firstLine="640" w:firstLineChars="200"/>
        <w:rPr>
          <w:rFonts w:hint="eastAsia" w:ascii="仿宋_GB2312" w:eastAsia="仿宋_GB2312"/>
          <w:color w:val="auto"/>
          <w:kern w:val="4"/>
          <w:sz w:val="32"/>
          <w:szCs w:val="32"/>
        </w:rPr>
      </w:pPr>
      <w:r>
        <w:rPr>
          <w:rFonts w:hint="eastAsia" w:ascii="仿宋_GB2312" w:eastAsia="仿宋_GB2312"/>
          <w:color w:val="auto"/>
          <w:kern w:val="4"/>
          <w:sz w:val="32"/>
          <w:szCs w:val="32"/>
        </w:rPr>
        <w:t>坚持“以人为本，预防为主，安全第一”的安全生产工作方针，狠抓各项工作的落实，防范于未然，2015年未发生一起安全事故。</w:t>
      </w:r>
      <w:r>
        <w:rPr>
          <w:rFonts w:hint="eastAsia" w:ascii="仿宋_GB2312" w:eastAsia="仿宋_GB2312"/>
          <w:color w:val="auto"/>
          <w:sz w:val="32"/>
          <w:szCs w:val="32"/>
        </w:rPr>
        <w:t>深化矛盾纠纷排查化解机制，全年共调解纠纷66件，成功调解64件；受理信访6件，办结6件；受理“12345”市长热线21件，办结21件。</w:t>
      </w:r>
      <w:r>
        <w:rPr>
          <w:rFonts w:hint="eastAsia" w:ascii="仿宋_GB2312" w:eastAsia="仿宋_GB2312"/>
          <w:color w:val="auto"/>
          <w:kern w:val="4"/>
          <w:sz w:val="32"/>
          <w:szCs w:val="32"/>
        </w:rPr>
        <w:t>扎实开展社会治安综合治理等工作，全年辖区内刑事立案20件，破案8件，逮捕7人；接报行政案件8件，受理8件，给予行政拘留11人，查处各类交通违法行为58起，</w:t>
      </w:r>
      <w:r>
        <w:rPr>
          <w:rFonts w:hint="eastAsia" w:ascii="仿宋_GB2312" w:hAnsi="宋体" w:eastAsia="仿宋_GB2312" w:cs="宋体"/>
          <w:color w:val="auto"/>
          <w:kern w:val="0"/>
          <w:sz w:val="32"/>
          <w:szCs w:val="32"/>
        </w:rPr>
        <w:t>全乡全年无重大刑事案件和群体性事件发生</w:t>
      </w:r>
      <w:r>
        <w:rPr>
          <w:rFonts w:hint="eastAsia" w:ascii="仿宋_GB2312" w:eastAsia="仿宋_GB2312"/>
          <w:color w:val="auto"/>
          <w:kern w:val="4"/>
          <w:sz w:val="32"/>
          <w:szCs w:val="32"/>
        </w:rPr>
        <w:t>。</w:t>
      </w:r>
    </w:p>
    <w:p>
      <w:pPr>
        <w:adjustRightInd w:val="0"/>
        <w:snapToGrid w:val="0"/>
        <w:spacing w:line="560" w:lineRule="exact"/>
        <w:ind w:firstLine="640" w:firstLineChars="200"/>
        <w:rPr>
          <w:rFonts w:hint="eastAsia" w:ascii="楷体_GB2312" w:hAnsi="宋体" w:eastAsia="楷体_GB2312"/>
          <w:bCs/>
          <w:color w:val="auto"/>
          <w:sz w:val="32"/>
          <w:szCs w:val="32"/>
        </w:rPr>
      </w:pPr>
      <w:r>
        <w:rPr>
          <w:rFonts w:hint="eastAsia" w:ascii="楷体_GB2312" w:eastAsia="楷体_GB2312"/>
          <w:color w:val="auto"/>
          <w:kern w:val="4"/>
          <w:sz w:val="32"/>
          <w:szCs w:val="32"/>
        </w:rPr>
        <w:t>过去的一年，我们</w:t>
      </w:r>
      <w:r>
        <w:rPr>
          <w:rFonts w:hint="eastAsia" w:ascii="楷体_GB2312" w:hAnsi="宋体" w:eastAsia="楷体_GB2312"/>
          <w:bCs/>
          <w:color w:val="auto"/>
          <w:sz w:val="32"/>
          <w:szCs w:val="32"/>
        </w:rPr>
        <w:t>认真开展扶贫攻坚工作。</w:t>
      </w:r>
    </w:p>
    <w:p>
      <w:pPr>
        <w:adjustRightInd w:val="0"/>
        <w:snapToGrid w:val="0"/>
        <w:spacing w:line="560" w:lineRule="exact"/>
        <w:ind w:firstLine="640" w:firstLineChars="200"/>
        <w:rPr>
          <w:rFonts w:hint="eastAsia" w:ascii="仿宋" w:hAnsi="仿宋" w:eastAsia="仿宋" w:cs="宋体"/>
          <w:color w:val="auto"/>
          <w:sz w:val="32"/>
          <w:szCs w:val="32"/>
        </w:rPr>
      </w:pPr>
      <w:r>
        <w:rPr>
          <w:rFonts w:hint="eastAsia" w:ascii="仿宋_GB2312" w:hAnsi="宋体" w:eastAsia="仿宋_GB2312"/>
          <w:bCs/>
          <w:color w:val="auto"/>
          <w:sz w:val="32"/>
          <w:szCs w:val="32"/>
        </w:rPr>
        <w:t>在县委、县政府的领导下，</w:t>
      </w:r>
      <w:r>
        <w:rPr>
          <w:rFonts w:hint="eastAsia" w:ascii="仿宋_GB2312" w:eastAsia="仿宋_GB2312"/>
          <w:color w:val="auto"/>
          <w:sz w:val="32"/>
          <w:szCs w:val="32"/>
        </w:rPr>
        <w:t>以省级贫困村荒川村为重点，认真排查全乡贫困人口，梳理脱贫扶持项目，理清扶贫攻坚思路，明确扶贫目标任务</w:t>
      </w:r>
      <w:r>
        <w:rPr>
          <w:rFonts w:hint="eastAsia" w:ascii="仿宋_GB2312" w:hAnsi="仿宋" w:eastAsia="仿宋_GB2312" w:cs="宋体"/>
          <w:color w:val="auto"/>
          <w:sz w:val="32"/>
          <w:szCs w:val="32"/>
        </w:rPr>
        <w:t>，以党委、政府制定下发《双河彝族乡扶贫攻坚“挂包帮  转走访”三年规划工作实施方案》、《荒川村扶贫攻坚“挂包帮  转走访”三年规划实施方案》，确定了四个大类27项扶贫攻坚项目。扶贫攻坚工作整乡推进，其它五个村委会相应制定了实施方案，明确工作目标和脱贫任务，实施</w:t>
      </w:r>
      <w:r>
        <w:rPr>
          <w:rFonts w:hint="eastAsia" w:ascii="仿宋_GB2312" w:eastAsia="仿宋_GB2312"/>
          <w:color w:val="auto"/>
          <w:sz w:val="32"/>
          <w:szCs w:val="32"/>
        </w:rPr>
        <w:t>精准扶贫到村到户，制定贫困户“一户一策”帮扶措施，确保我乡2016年实现脱贫目标。</w:t>
      </w:r>
    </w:p>
    <w:p>
      <w:pPr>
        <w:spacing w:line="560" w:lineRule="exact"/>
        <w:ind w:firstLine="640" w:firstLineChars="200"/>
        <w:rPr>
          <w:rFonts w:hint="eastAsia" w:ascii="楷体_GB2312" w:hAnsi="仿宋" w:eastAsia="楷体_GB2312"/>
          <w:color w:val="auto"/>
          <w:sz w:val="32"/>
          <w:szCs w:val="32"/>
        </w:rPr>
      </w:pPr>
      <w:r>
        <w:rPr>
          <w:rFonts w:hint="eastAsia" w:ascii="楷体_GB2312" w:eastAsia="楷体_GB2312"/>
          <w:color w:val="auto"/>
          <w:kern w:val="4"/>
          <w:sz w:val="32"/>
          <w:szCs w:val="32"/>
        </w:rPr>
        <w:t>过去的一年，我们</w:t>
      </w:r>
      <w:r>
        <w:rPr>
          <w:rFonts w:hint="eastAsia" w:ascii="楷体_GB2312" w:hAnsi="仿宋" w:eastAsia="楷体_GB2312"/>
          <w:color w:val="auto"/>
          <w:sz w:val="32"/>
          <w:szCs w:val="32"/>
        </w:rPr>
        <w:t>注重行政效能提升。</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按照依法行政、廉洁从政的工作要求，以深入贯彻党的十八届三中、四中、五中全会精神为重点，切实加强政府自身建设。认真执行人代会决定、决议，</w:t>
      </w:r>
      <w:r>
        <w:rPr>
          <w:rFonts w:hint="eastAsia" w:ascii="仿宋_GB2312" w:hAnsi="仿宋" w:eastAsia="仿宋_GB2312" w:cs="黑体"/>
          <w:color w:val="auto"/>
          <w:kern w:val="0"/>
          <w:sz w:val="32"/>
          <w:szCs w:val="32"/>
          <w:lang w:val="zh-CN"/>
        </w:rPr>
        <w:t>主动接受乡人大及人大主席团的法律监督。</w:t>
      </w:r>
      <w:r>
        <w:rPr>
          <w:rFonts w:hint="eastAsia" w:ascii="仿宋_GB2312" w:hAnsi="仿宋" w:eastAsia="仿宋_GB2312"/>
          <w:color w:val="auto"/>
          <w:kern w:val="4"/>
          <w:sz w:val="32"/>
          <w:szCs w:val="32"/>
        </w:rPr>
        <w:t>受理并回复</w:t>
      </w:r>
      <w:r>
        <w:rPr>
          <w:rFonts w:hint="eastAsia" w:ascii="仿宋_GB2312" w:hAnsi="仿宋" w:eastAsia="仿宋_GB2312"/>
          <w:color w:val="auto"/>
          <w:sz w:val="32"/>
          <w:szCs w:val="32"/>
        </w:rPr>
        <w:t>乡人民代表大会第十三届三次会议代表意见、建议38件, 答复满意率100％，得到了代表们的肯定。承办县第十五届人民代表第三次会议代表建议7件,县政协八届委员会三次会议提案11件。切实加强作风建设，坚决贯彻落实中央八项规定，坚决反对形式主义、官僚主义、享乐主义和奢靡之风。压缩文件、会议数量，2015年“三公”经费支出较上年度减少10.7%，政府职能和作风进一步转变。</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各位代表，“十二五”期间的五年，是我乡经受挑战、克服困难、团结拼搏、乘势而上的五年，是双河经济跨越发展、产业结构深刻调整，乡村面貌不断改善、生态环境日益优化、人民生活更加幸福的五年。五年来的奋斗历程真实难忘，五年来的发展成绩令人欣慰，五年来的经验总结弥足珍贵。这些成绩的取得，是县委、县政府和乡党委正确领导的结果，是乡人大及社会各界有效监督支持的结果，是全乡广大干部群众团结拼搏、无私奉献的结果。在此，我谨代表乡人民政府，向大家表示衷心的感谢，并致以崇高的敬意！</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在充分肯定成绩的同时，我们也清醒地看到，我乡经济社会发展中还存在许多困难和问题，主要表现在：</w:t>
      </w:r>
      <w:r>
        <w:rPr>
          <w:rFonts w:hint="eastAsia" w:ascii="仿宋_GB2312" w:hAnsi="仿宋" w:eastAsia="仿宋_GB2312"/>
          <w:color w:val="auto"/>
          <w:sz w:val="32"/>
          <w:szCs w:val="32"/>
        </w:rPr>
        <w:t>经济总量仍然较小，财政收支矛盾仍然突出；农业产业结构调整难度增大，农民增收后劲乏力；扶贫攻坚任务艰巨；生态环境保护任重道远；民族文化传承保护和开发效果不明显</w:t>
      </w:r>
      <w:r>
        <w:rPr>
          <w:rFonts w:hint="eastAsia" w:ascii="仿宋_GB2312" w:hAnsi="仿宋" w:eastAsia="仿宋_GB2312" w:cs="仿宋_GB2312"/>
          <w:color w:val="auto"/>
          <w:sz w:val="32"/>
          <w:szCs w:val="32"/>
        </w:rPr>
        <w:t>；</w:t>
      </w:r>
      <w:r>
        <w:rPr>
          <w:rFonts w:hint="eastAsia" w:ascii="仿宋_GB2312" w:hAnsi="仿宋" w:eastAsia="仿宋_GB2312"/>
          <w:color w:val="auto"/>
          <w:sz w:val="32"/>
          <w:szCs w:val="32"/>
        </w:rPr>
        <w:t>政府效能、服务水平有待进一步提高。</w:t>
      </w:r>
      <w:r>
        <w:rPr>
          <w:rFonts w:hint="eastAsia" w:ascii="仿宋_GB2312" w:eastAsia="仿宋_GB2312"/>
          <w:color w:val="auto"/>
          <w:sz w:val="32"/>
          <w:szCs w:val="32"/>
        </w:rPr>
        <w:t>对此，我们必须高度重视，采取有效措施，认真加以解决。</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二、“十三五”时期国民经济和社会发展展望</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未来五年，是我乡经济社会发展至关重要的五年，是全面建成小康社会的决胜时期，是双河乡全面依法治乡迈出坚实步伐的关键期，是结构调整和经济转型升级的攻坚期，是“四化”同步发展的加速推进期，是推进跨越式发展大有可为的战略机遇期。 </w:t>
      </w:r>
    </w:p>
    <w:p>
      <w:pPr>
        <w:widowControl/>
        <w:adjustRightInd w:val="0"/>
        <w:snapToGrid w:val="0"/>
        <w:spacing w:line="550" w:lineRule="exact"/>
        <w:ind w:firstLine="704" w:firstLineChars="220"/>
        <w:jc w:val="left"/>
        <w:rPr>
          <w:rFonts w:hint="eastAsia" w:ascii="黑体" w:hAnsi="黑体" w:eastAsia="黑体"/>
          <w:color w:val="auto"/>
          <w:sz w:val="32"/>
          <w:szCs w:val="32"/>
        </w:rPr>
      </w:pPr>
      <w:r>
        <w:rPr>
          <w:rFonts w:hint="eastAsia" w:ascii="仿宋_GB2312" w:eastAsia="仿宋_GB2312"/>
          <w:color w:val="auto"/>
          <w:sz w:val="32"/>
          <w:szCs w:val="32"/>
        </w:rPr>
        <w:t>“十三五”期间的指导思想是：</w:t>
      </w:r>
      <w:r>
        <w:rPr>
          <w:rFonts w:hint="eastAsia" w:ascii="黑体" w:hAnsi="黑体" w:eastAsia="黑体"/>
          <w:color w:val="auto"/>
          <w:sz w:val="32"/>
          <w:szCs w:val="32"/>
        </w:rPr>
        <w:t>高举中国特色社会主义伟大旗帜，以马克思列宁主义、毛泽东思想、邓小平理论、“三个代表”重要思想、科学发展观为指导，全面贯彻党的十八大和十八届三中、四中、五中全会精神，深入贯彻习近平总书记系列重要讲话和考察云南重要讲话精神，坚持“四个全面”的战略布局，坚持以人民为中心的发展思想，正确把握创新、协调、绿色、开放、共享、跨越六个发展原则，按照县委、县政府“三区”“四轴”布局中对双河乡的发展定位，实施“123456”的发展思路,抢抓扶贫攻坚机遇，全面提升全乡综合实力，努力实现跨越发展，与全县同步建成小康社会，谱写双河发展新篇章。</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三五”期间，我们的发展目标是：努力实现经济平稳较快发展，经济发展质量和效益明显提升；农业产业结构调整成效显著，发展活力明显增强；社会事业全面进步，文化建设成果丰硕；生态文明建设深入开展；法治双河建设务实推进；人民生活质量大幅提高，小康社会全面建成。</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围绕“十三五”时期目标任务，我们要注重抓好六方面的工作：</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一要注重提升综合实力。</w:t>
      </w:r>
      <w:r>
        <w:rPr>
          <w:rFonts w:hint="eastAsia" w:ascii="仿宋_GB2312" w:eastAsia="仿宋_GB2312"/>
          <w:color w:val="auto"/>
          <w:sz w:val="32"/>
          <w:szCs w:val="32"/>
        </w:rPr>
        <w:t>主动适应经济发展新常态，以经济发展质量和效益为中心，强化创新驱动发展，加快产业优化升级，提高产业规模效益和集聚发展度，形成具有较强竞争力的现代产业体系。着力促进绿色有机生态农业等现代都市型农业提质增效，大力发展高原特色农业，做强做优花、菜、奶、烟等特色优势产业，探索新型农业发展模式。大力发展核桃、花椒、中药材等林产业。十三五期间，农业增加值年均增长率达5%以上。</w:t>
      </w:r>
    </w:p>
    <w:p>
      <w:pPr>
        <w:spacing w:line="560" w:lineRule="exact"/>
        <w:ind w:firstLine="640" w:firstLineChars="200"/>
        <w:rPr>
          <w:rFonts w:hint="eastAsia" w:ascii="仿宋_GB2312" w:eastAsia="仿宋_GB2312"/>
          <w:color w:val="auto"/>
          <w:sz w:val="32"/>
          <w:szCs w:val="32"/>
        </w:rPr>
      </w:pPr>
      <w:r>
        <w:rPr>
          <w:rFonts w:hint="eastAsia" w:ascii="楷体_GB2312" w:eastAsia="楷体_GB2312"/>
          <w:color w:val="auto"/>
          <w:sz w:val="32"/>
          <w:szCs w:val="32"/>
        </w:rPr>
        <w:t>二要注重统筹城乡发展。</w:t>
      </w:r>
      <w:r>
        <w:rPr>
          <w:rFonts w:hint="eastAsia" w:ascii="仿宋_GB2312" w:eastAsia="仿宋_GB2312"/>
          <w:color w:val="auto"/>
          <w:sz w:val="32"/>
          <w:szCs w:val="32"/>
        </w:rPr>
        <w:t>根据“两核三区四轴”的县域城镇空间布局，深入推进“以人为本、四化同步、优化布局、生态文明、传承文化”的新型城镇化进程。加快民族风情旅游小镇和美丽宜居乡村建设。积极争取各级各部门项目资金，统筹基础设施、产业发展、社会事业、公共服务、生态体系协调发展，努力为人民谋福祉，促进共同繁荣进步。</w:t>
      </w:r>
    </w:p>
    <w:p>
      <w:pPr>
        <w:spacing w:line="560" w:lineRule="exact"/>
        <w:ind w:firstLine="640" w:firstLineChars="200"/>
        <w:rPr>
          <w:rFonts w:hint="eastAsia" w:ascii="仿宋_GB2312" w:eastAsia="仿宋_GB2312"/>
          <w:color w:val="auto"/>
          <w:sz w:val="32"/>
          <w:szCs w:val="32"/>
        </w:rPr>
      </w:pPr>
      <w:r>
        <w:rPr>
          <w:rFonts w:hint="eastAsia" w:ascii="楷体_GB2312" w:eastAsia="楷体_GB2312"/>
          <w:color w:val="auto"/>
          <w:sz w:val="32"/>
          <w:szCs w:val="32"/>
        </w:rPr>
        <w:t>三要注重人民幸福生活</w:t>
      </w:r>
      <w:r>
        <w:rPr>
          <w:rFonts w:hint="eastAsia" w:ascii="仿宋_GB2312" w:eastAsia="仿宋_GB2312"/>
          <w:color w:val="auto"/>
          <w:sz w:val="32"/>
          <w:szCs w:val="32"/>
        </w:rPr>
        <w:t>。坚持人民主体地位，增进人民福祉，促进人的全面发展，努力让全乡各族人民群众有更满意的收入、更可靠的社会保障、更舒适的居住条件，让改革发展成果普惠于民，让人民群众过上更加美好幸福的生活。以义务教育均衡发展国家达标为契机，提高教育质量，优质发展学前教育，均衡发展义务教育，促进教育公平。着力提升乡村医疗卫生计生水平，完善医疗卫生服务体系，稳步发展人口计生事业。落实好社会保险制度和最低生活保障制度及社会救助配套政策，加快完善覆盖城乡的社会保障体系，全面提高社会保障水平。实施精准扶贫，坚决打赢</w:t>
      </w:r>
      <w:r>
        <w:rPr>
          <w:rFonts w:hint="eastAsia" w:ascii="仿宋_GB2312" w:eastAsia="仿宋_GB2312"/>
          <w:color w:val="auto"/>
          <w:sz w:val="32"/>
          <w:szCs w:val="32"/>
          <w:lang w:eastAsia="zh-CN"/>
        </w:rPr>
        <w:t>脱</w:t>
      </w:r>
      <w:r>
        <w:rPr>
          <w:rFonts w:hint="eastAsia" w:ascii="仿宋_GB2312" w:eastAsia="仿宋_GB2312"/>
          <w:color w:val="auto"/>
          <w:sz w:val="32"/>
          <w:szCs w:val="32"/>
        </w:rPr>
        <w:t>贫攻坚战，确保与全县同步全面建成小康社会。</w:t>
      </w:r>
    </w:p>
    <w:p>
      <w:pPr>
        <w:spacing w:line="560" w:lineRule="exact"/>
        <w:ind w:firstLine="640" w:firstLineChars="200"/>
        <w:rPr>
          <w:rFonts w:hint="eastAsia" w:ascii="仿宋_GB2312" w:eastAsia="仿宋_GB2312"/>
          <w:color w:val="auto"/>
          <w:sz w:val="32"/>
          <w:szCs w:val="32"/>
        </w:rPr>
      </w:pPr>
      <w:r>
        <w:rPr>
          <w:rFonts w:hint="eastAsia" w:ascii="楷体_GB2312" w:eastAsia="楷体_GB2312"/>
          <w:color w:val="auto"/>
          <w:sz w:val="32"/>
          <w:szCs w:val="32"/>
        </w:rPr>
        <w:t>四要注重建设美丽宜居家园。</w:t>
      </w:r>
      <w:r>
        <w:rPr>
          <w:rFonts w:hint="eastAsia" w:ascii="仿宋_GB2312" w:eastAsia="仿宋_GB2312"/>
          <w:color w:val="auto"/>
          <w:sz w:val="32"/>
          <w:szCs w:val="32"/>
        </w:rPr>
        <w:t>牢固树立绿色发展理念，围绕让人民群众有更优美环境的目标，全面加强生态文明建设，注重绿色、协调发展。抓好森林防火，加强乡村园林绿化，积极推进区域生态环境向绿化、美化、净化、优化的可持续生态系统演化，提升双河社会经济发展的生态环境支撑保障能力。</w:t>
      </w:r>
    </w:p>
    <w:p>
      <w:pPr>
        <w:spacing w:line="560" w:lineRule="exact"/>
        <w:ind w:firstLine="640" w:firstLineChars="200"/>
        <w:rPr>
          <w:rFonts w:hint="eastAsia" w:ascii="仿宋_GB2312" w:hAnsi="仿宋" w:eastAsia="仿宋_GB2312"/>
          <w:color w:val="auto"/>
          <w:sz w:val="32"/>
          <w:szCs w:val="32"/>
        </w:rPr>
      </w:pPr>
      <w:r>
        <w:rPr>
          <w:rFonts w:hint="eastAsia" w:ascii="楷体_GB2312" w:eastAsia="楷体_GB2312"/>
          <w:color w:val="auto"/>
          <w:sz w:val="32"/>
          <w:szCs w:val="32"/>
        </w:rPr>
        <w:t>五要注重持之以恒保护和传承民族文化。</w:t>
      </w:r>
      <w:r>
        <w:rPr>
          <w:rFonts w:hint="eastAsia" w:ascii="仿宋_GB2312" w:hAnsi="仿宋" w:eastAsia="仿宋_GB2312"/>
          <w:color w:val="auto"/>
          <w:sz w:val="32"/>
          <w:szCs w:val="32"/>
        </w:rPr>
        <w:t>借助双河彝族乡民族文化传承协会，发现和培养少数民族文化传承人，加大对少数民族非物质文化遗产的传承与保护；进一步保护好传统民居，按照村庄规划强化农户建设具有民族特色新居。紧紧围绕昆玉红旅游文化产业经济带建设和《晋宁县文化旅游产业发展规划》，充分挖掘民族地区和革命老区优势资源，结合实际逐步培育我乡特色旅游产品和线路，利用各种宣传途径向社会推荐双河，立足双河丰富炫丽的民族文化资源，促进文旅融合发展。</w:t>
      </w:r>
    </w:p>
    <w:p>
      <w:pPr>
        <w:spacing w:line="560" w:lineRule="exact"/>
        <w:ind w:firstLine="640" w:firstLineChars="200"/>
        <w:rPr>
          <w:rFonts w:hint="eastAsia" w:ascii="仿宋_GB2312" w:eastAsia="仿宋_GB2312"/>
          <w:color w:val="auto"/>
          <w:sz w:val="32"/>
          <w:szCs w:val="32"/>
        </w:rPr>
      </w:pPr>
      <w:r>
        <w:rPr>
          <w:rFonts w:hint="eastAsia" w:ascii="楷体_GB2312" w:eastAsia="楷体_GB2312"/>
          <w:color w:val="auto"/>
          <w:sz w:val="32"/>
          <w:szCs w:val="32"/>
        </w:rPr>
        <w:t>六要注重建设服务型法治政府。</w:t>
      </w:r>
      <w:r>
        <w:rPr>
          <w:rFonts w:hint="eastAsia" w:ascii="仿宋_GB2312" w:eastAsia="仿宋_GB2312"/>
          <w:color w:val="auto"/>
          <w:sz w:val="32"/>
          <w:szCs w:val="32"/>
        </w:rPr>
        <w:t>按照民主法治、公平正义、诚信友爱、充满活力、安定有序、人与自然和谐相处的总体思路，全力推进民主政治建设，创建服务型法治政府，强力推进社会综合治理，构建平安法治双河。</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三、奋力做好“十三五”开局工作</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2016年是“十三五”开局之年，谋划好，起好步，至关重要。</w:t>
      </w:r>
    </w:p>
    <w:p>
      <w:pPr>
        <w:spacing w:line="560" w:lineRule="exact"/>
        <w:ind w:firstLine="640" w:firstLineChars="200"/>
        <w:rPr>
          <w:rFonts w:hint="eastAsia" w:ascii="黑体" w:hAnsi="黑体" w:eastAsia="黑体"/>
          <w:color w:val="auto"/>
          <w:sz w:val="32"/>
          <w:szCs w:val="32"/>
        </w:rPr>
      </w:pPr>
      <w:r>
        <w:rPr>
          <w:rFonts w:hint="eastAsia" w:ascii="仿宋_GB2312" w:eastAsia="仿宋_GB2312"/>
          <w:color w:val="auto"/>
          <w:sz w:val="32"/>
          <w:szCs w:val="32"/>
        </w:rPr>
        <w:t>2016年政府工作的指导思想是：</w:t>
      </w:r>
      <w:r>
        <w:rPr>
          <w:rFonts w:hint="eastAsia" w:ascii="黑体" w:hAnsi="黑体" w:eastAsia="黑体"/>
          <w:color w:val="auto"/>
          <w:sz w:val="32"/>
          <w:szCs w:val="32"/>
        </w:rPr>
        <w:t>全面贯彻落实党的十八届五中全会精神，深入贯彻习近平总书记系列重要讲话和考察云南时的重要讲话精神，按照中央和省委经济工作会议、省委九届十二次全会、市委十届七次全会和县委十二届六次全会部署，坚持“四个全面”战略布局，牢固树立和贯彻落实创新、协调、绿色、开放、共享的发展理念，适应经济发展新常态，坚持稳中求进工作总基调，全面推进发展，努力实现“十三五”时期经济社会发展良好开局。</w:t>
      </w:r>
    </w:p>
    <w:p>
      <w:pPr>
        <w:spacing w:line="560" w:lineRule="exact"/>
        <w:ind w:firstLine="646"/>
        <w:rPr>
          <w:rFonts w:hint="eastAsia" w:ascii="仿宋_GB2312" w:hAnsi="仿宋" w:eastAsia="仿宋_GB2312"/>
          <w:color w:val="auto"/>
          <w:sz w:val="32"/>
          <w:szCs w:val="32"/>
        </w:rPr>
      </w:pPr>
      <w:r>
        <w:rPr>
          <w:rFonts w:hint="eastAsia" w:ascii="仿宋_GB2312" w:eastAsia="仿宋_GB2312"/>
          <w:color w:val="auto"/>
          <w:sz w:val="32"/>
          <w:szCs w:val="32"/>
        </w:rPr>
        <w:t>2016年经济社会发展主要预期目标是：</w:t>
      </w:r>
      <w:r>
        <w:rPr>
          <w:rFonts w:hint="eastAsia" w:ascii="仿宋_GB2312" w:hAnsi="仿宋" w:eastAsia="仿宋_GB2312"/>
          <w:color w:val="auto"/>
          <w:sz w:val="32"/>
          <w:szCs w:val="32"/>
        </w:rPr>
        <w:t>完成地方财政一般预算收入1500万元以上，规模以上固定资产投资3000万元以上，限额以上零售业营业额500万元以上，农产品加工总产值1000万元以上，乡镇企业总产值2亿元以上，农业总产值2亿元以上，积极争取市级以上资金200万元以上。</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今年，我们将重点做好以下七方面的工作：</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（一）保持经济平稳增长</w:t>
      </w:r>
    </w:p>
    <w:p>
      <w:pPr>
        <w:spacing w:line="560" w:lineRule="exact"/>
        <w:ind w:firstLine="643" w:firstLineChars="200"/>
        <w:rPr>
          <w:rFonts w:hint="eastAsia" w:ascii="仿宋_GB2312" w:hAnsi="仿宋" w:eastAsia="仿宋_GB2312" w:cs="黑体"/>
          <w:color w:val="auto"/>
          <w:kern w:val="0"/>
          <w:sz w:val="32"/>
          <w:szCs w:val="32"/>
          <w:lang w:val="zh-CN"/>
        </w:rPr>
      </w:pPr>
      <w:r>
        <w:rPr>
          <w:rFonts w:hint="eastAsia" w:ascii="仿宋_GB2312" w:hAnsi="楷体" w:eastAsia="仿宋_GB2312"/>
          <w:b/>
          <w:color w:val="auto"/>
          <w:sz w:val="32"/>
          <w:szCs w:val="32"/>
        </w:rPr>
        <w:t>狠抓财税收入，确保各项民生事业正常推进。</w:t>
      </w:r>
      <w:r>
        <w:rPr>
          <w:rFonts w:hint="eastAsia" w:ascii="仿宋_GB2312" w:hAnsi="仿宋" w:eastAsia="仿宋_GB2312" w:cs="黑体"/>
          <w:color w:val="auto"/>
          <w:kern w:val="0"/>
          <w:sz w:val="32"/>
          <w:szCs w:val="32"/>
          <w:lang w:val="zh-CN"/>
        </w:rPr>
        <w:t>继续加大培植税源力度，盘活存量，扶持好烤烟生产，跟踪服务好现有纳税户；加大协调力度，寻找新的税源。切实抓好招商选资工作，</w:t>
      </w:r>
      <w:r>
        <w:rPr>
          <w:rFonts w:hint="eastAsia" w:ascii="仿宋_GB2312" w:hAnsi="仿宋" w:eastAsia="仿宋_GB2312"/>
          <w:color w:val="auto"/>
          <w:sz w:val="32"/>
          <w:szCs w:val="32"/>
        </w:rPr>
        <w:t>立足我乡发展定位，积极引进有利于促进产业结构调整的好项目入驻双河，</w:t>
      </w:r>
      <w:r>
        <w:rPr>
          <w:rFonts w:hint="eastAsia" w:ascii="仿宋_GB2312" w:hAnsi="仿宋" w:eastAsia="仿宋_GB2312" w:cs="黑体"/>
          <w:color w:val="auto"/>
          <w:kern w:val="0"/>
          <w:sz w:val="32"/>
          <w:szCs w:val="32"/>
          <w:lang w:val="zh-CN"/>
        </w:rPr>
        <w:t>积极培育税源增长新亮点；主动与上级部门对接，多方争取项目和资金；坚定不移树立勤俭节约过紧日子的理念，压缩非生产性支出，增强财政刚性保障的能力和水平，确保有限的财政资金用在刀刃上，发挥最大的效益和作用。</w:t>
      </w:r>
    </w:p>
    <w:p>
      <w:pPr>
        <w:spacing w:line="560" w:lineRule="exact"/>
        <w:ind w:firstLine="643" w:firstLineChars="200"/>
        <w:rPr>
          <w:rFonts w:hint="eastAsia" w:ascii="仿宋_GB2312" w:hAnsi="仿宋" w:eastAsia="仿宋_GB2312"/>
          <w:color w:val="auto"/>
          <w:sz w:val="32"/>
          <w:szCs w:val="32"/>
        </w:rPr>
      </w:pPr>
      <w:r>
        <w:rPr>
          <w:rFonts w:hint="eastAsia" w:ascii="仿宋_GB2312" w:hAnsi="楷体" w:eastAsia="仿宋_GB2312" w:cs="黑体"/>
          <w:b/>
          <w:color w:val="auto"/>
          <w:kern w:val="0"/>
          <w:sz w:val="32"/>
          <w:szCs w:val="32"/>
          <w:lang w:val="zh-CN"/>
        </w:rPr>
        <w:t>调整产业结构，</w:t>
      </w:r>
      <w:r>
        <w:rPr>
          <w:rFonts w:hint="eastAsia" w:ascii="仿宋_GB2312" w:hAnsi="楷体" w:eastAsia="仿宋_GB2312"/>
          <w:b/>
          <w:color w:val="auto"/>
          <w:sz w:val="32"/>
          <w:szCs w:val="32"/>
        </w:rPr>
        <w:t>夯实农业基础</w:t>
      </w:r>
      <w:r>
        <w:rPr>
          <w:rFonts w:hint="eastAsia" w:ascii="仿宋_GB2312" w:hAnsi="楷体" w:eastAsia="仿宋_GB2312" w:cs="黑体"/>
          <w:b/>
          <w:color w:val="auto"/>
          <w:kern w:val="0"/>
          <w:sz w:val="32"/>
          <w:szCs w:val="32"/>
          <w:lang w:val="zh-CN"/>
        </w:rPr>
        <w:t>。</w:t>
      </w:r>
      <w:r>
        <w:rPr>
          <w:rFonts w:hint="eastAsia" w:ascii="仿宋_GB2312" w:hAnsi="仿宋" w:eastAsia="仿宋_GB2312"/>
          <w:color w:val="auto"/>
          <w:sz w:val="32"/>
          <w:szCs w:val="32"/>
        </w:rPr>
        <w:t>巩固农业基础地位，稳定“菜、花、奶、烟”特色农业产业。积极引进和培育农业龙头企业，带动传统农业向产业化、集约化发展。</w:t>
      </w:r>
      <w:r>
        <w:rPr>
          <w:rFonts w:hint="eastAsia" w:ascii="仿宋_GB2312" w:hAnsi="仿宋" w:eastAsia="仿宋_GB2312" w:cs="黑体"/>
          <w:color w:val="auto"/>
          <w:kern w:val="0"/>
          <w:sz w:val="32"/>
          <w:szCs w:val="32"/>
          <w:lang w:val="zh-CN"/>
        </w:rPr>
        <w:t>紧扣绿色与生态，科技与环保的现代农业可持续发展主题，积极发展绿色无公害蔬菜种植10100亩，发展林产业500亩，烤烟4000亩；依靠科技进步，把握市场规律，积极推动农业全面提质增效，努力打造双河农产品整体形象和品牌，提高市场竞争力；进一</w:t>
      </w:r>
      <w:r>
        <w:rPr>
          <w:rFonts w:hint="eastAsia" w:ascii="仿宋_GB2312" w:eastAsia="仿宋_GB2312"/>
          <w:color w:val="auto"/>
          <w:sz w:val="32"/>
          <w:szCs w:val="32"/>
        </w:rPr>
        <w:t>步推进农村土地承包经营权确权登记工作；</w:t>
      </w:r>
      <w:r>
        <w:rPr>
          <w:rFonts w:hint="eastAsia" w:ascii="仿宋_GB2312" w:hAnsi="仿宋" w:eastAsia="仿宋_GB2312"/>
          <w:color w:val="auto"/>
          <w:sz w:val="32"/>
          <w:szCs w:val="32"/>
        </w:rPr>
        <w:t>继续推进云南“滇珍坊”酒庄建设。</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助推文化旅游业发展。</w:t>
      </w:r>
      <w:r>
        <w:rPr>
          <w:rFonts w:hint="eastAsia" w:ascii="仿宋_GB2312" w:eastAsia="仿宋_GB2312"/>
          <w:color w:val="auto"/>
          <w:sz w:val="32"/>
          <w:szCs w:val="32"/>
        </w:rPr>
        <w:t>依托昆玉红旅游文化产业经济带，深入挖掘文化旅游资源潜力，加强旅游与文化融合，完善旅游基础设施配套，着力培育新型旅游产品和服务，扶持发展5户以上农家乐，</w:t>
      </w:r>
      <w:r>
        <w:rPr>
          <w:rFonts w:hint="eastAsia" w:ascii="仿宋_GB2312" w:hAnsi="仿宋" w:eastAsia="仿宋_GB2312"/>
          <w:color w:val="auto"/>
          <w:sz w:val="32"/>
          <w:szCs w:val="32"/>
        </w:rPr>
        <w:t>逐步培育我乡特色旅游产品和线路，着力</w:t>
      </w:r>
      <w:r>
        <w:rPr>
          <w:rFonts w:hint="eastAsia" w:ascii="仿宋_GB2312" w:eastAsia="仿宋_GB2312"/>
          <w:color w:val="auto"/>
          <w:sz w:val="32"/>
          <w:szCs w:val="32"/>
        </w:rPr>
        <w:t>建设文化生态休闲旅游目的地。进一步完善椿树营文化广场设施设备，解决人民群众晚上开展活动的需求。建设一支60人组成的佬鼓队伍，宏扬我乡民族文化，提升知名度和影响力。</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（二）持续加强基础设施建设</w:t>
      </w:r>
    </w:p>
    <w:p>
      <w:pPr>
        <w:spacing w:line="560" w:lineRule="exact"/>
        <w:ind w:firstLine="640" w:firstLineChars="200"/>
        <w:rPr>
          <w:rFonts w:hint="eastAsia"/>
          <w:color w:val="auto"/>
          <w:sz w:val="32"/>
          <w:szCs w:val="32"/>
        </w:rPr>
      </w:pPr>
      <w:r>
        <w:rPr>
          <w:rFonts w:hint="eastAsia" w:ascii="仿宋_GB2312" w:eastAsia="仿宋_GB2312"/>
          <w:color w:val="auto"/>
          <w:sz w:val="32"/>
          <w:szCs w:val="32"/>
        </w:rPr>
        <w:t>积极争取各级各部门支持，以项目为抓手，不断加强我乡基础设施建设。完成荒川、双河两村土地整治项目，改善农田耕作条件，增加农业产值，促农民增收致富。</w:t>
      </w:r>
      <w:r>
        <w:rPr>
          <w:rFonts w:hint="eastAsia" w:ascii="仿宋_GB2312" w:hAnsi="仿宋" w:eastAsia="仿宋_GB2312"/>
          <w:color w:val="auto"/>
          <w:sz w:val="32"/>
          <w:szCs w:val="32"/>
        </w:rPr>
        <w:t>全力推进核桃园塘子水库、阿比村龙潭箐水库除险加固工程，确保年内建成投入使用；启动铁厂箐水库建设设计及前期工作，启动田坝洗米冲坝塘除险加固，启动三乡河和九村河河道治理及新庄农田灌溉沟渠，完成双河营小庙沟渠、老江河大村水源点沉淀池建设；启动集镇农贸市场建设；启动阿比村多功能活动室建设；修缮渔塘小村进村道路等。</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（三）统筹推进城乡发展</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加快建设美丽宜居乡村。</w:t>
      </w:r>
      <w:r>
        <w:rPr>
          <w:rFonts w:hint="eastAsia" w:ascii="仿宋_GB2312" w:eastAsia="仿宋_GB2312"/>
          <w:color w:val="auto"/>
          <w:sz w:val="32"/>
          <w:szCs w:val="32"/>
        </w:rPr>
        <w:t>按照“山水田园一幅画、城镇村落一体化”的城乡发展新格局，完善村级公共服务配套设施。持续开展以清洁家园、清洁田园、清洁水源及基础设施建设为重点的“清洁乡村行动”，强化农村环境综合整治。以项目为抓手，做好新农村建设项目的调研申报及落地建设工作，不断改善农村生产生活条件，提升群众生活水平及村庄品质，建设规划科学形态美、村容整洁环境美、创业增收生活美、乡风文明和谐美，宜居宜业宜游的美丽乡村。</w:t>
      </w:r>
    </w:p>
    <w:p>
      <w:pPr>
        <w:spacing w:line="56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全力实施扶贫攻坚。</w:t>
      </w:r>
      <w:r>
        <w:rPr>
          <w:rFonts w:hint="eastAsia" w:ascii="仿宋_GB2312" w:eastAsia="仿宋_GB2312"/>
          <w:color w:val="auto"/>
          <w:sz w:val="32"/>
          <w:szCs w:val="32"/>
        </w:rPr>
        <w:t>按照</w:t>
      </w:r>
      <w:r>
        <w:rPr>
          <w:rFonts w:hint="eastAsia" w:ascii="仿宋_GB2312" w:hAnsi="仿宋" w:eastAsia="仿宋_GB2312" w:cs="宋体"/>
          <w:color w:val="auto"/>
          <w:sz w:val="32"/>
          <w:szCs w:val="32"/>
        </w:rPr>
        <w:t>《双河彝族乡扶贫攻坚“挂包帮转走访”三年规划工作实施方案》要求，</w:t>
      </w:r>
      <w:r>
        <w:rPr>
          <w:rFonts w:hint="eastAsia" w:ascii="仿宋_GB2312" w:eastAsia="仿宋_GB2312"/>
          <w:color w:val="auto"/>
          <w:sz w:val="32"/>
          <w:szCs w:val="32"/>
        </w:rPr>
        <w:t xml:space="preserve">围绕减贫、摘帽、增收三条主线，加大扶贫开发投入力度和工作力度，减少边缘贫困人口，实施精准扶贫120户（338人）。深入开展扶贫攻坚“挂包帮、转走访”及“五个一批”脱贫帮扶工作，做好危房改造、产业增收、社会民生保障及文化信息服务工程，稳步推进贫困村产业发展和基础设施项目建设，增强贫困群众的“造血”功能。 </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拓宽农民增收渠道。</w:t>
      </w:r>
      <w:r>
        <w:rPr>
          <w:rFonts w:hint="eastAsia" w:ascii="仿宋_GB2312" w:eastAsia="仿宋_GB2312"/>
          <w:color w:val="auto"/>
          <w:sz w:val="32"/>
          <w:szCs w:val="32"/>
        </w:rPr>
        <w:t>切实加强涉农资金监管，杜绝任何形式的挤占挪用。有效整合财政资金在农业农村的投入，发挥资金的引导和杠杆作用。落实好农业补贴政策，充分体现政策惠农增收效应。立足资源优势，以市场需求为导向，大力发展林产业、农产品加工业、农村服务业，延长农业产业链，提高农业附加值，提升农业市场竞争力。继续促进农民转移就业和创业。加大对农业龙头企业、农业专业合作社等经营主体的扶持和服务，促进对农户连接和带动作用。</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（四）加强生态环境保护</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加强园林绿化工作。</w:t>
      </w:r>
      <w:r>
        <w:rPr>
          <w:rFonts w:hint="eastAsia" w:ascii="仿宋_GB2312" w:eastAsia="仿宋_GB2312"/>
          <w:color w:val="auto"/>
          <w:sz w:val="32"/>
          <w:szCs w:val="32"/>
        </w:rPr>
        <w:t>坚持绿量增加、注重质量提升，继续加大城乡园林绿化力度，全面提升园林绿化水平。积极开展“省市联动·绿化昆明”义务植树活动，义务植树4万株、完成样板林100亩，杨树种植5000亩，做好18.13万亩林业资源管护，确保森林覆盖率保持在73.8%以上，推进道路绿化工作。</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切实做好森林防火工作。</w:t>
      </w:r>
      <w:r>
        <w:rPr>
          <w:rFonts w:hint="eastAsia" w:ascii="仿宋_GB2312" w:eastAsia="仿宋_GB2312"/>
          <w:color w:val="auto"/>
          <w:sz w:val="32"/>
          <w:szCs w:val="32"/>
        </w:rPr>
        <w:t>对2016年的森林防火工作做到早安排、早部署、早落实，采取有力措施保证责任落实到位、宣传到位、火源管理到位、队伍建设到位、资金保障到位，进一步完善防火瞭望台、防火卡点的基础配套，充分发挥林业员、季节性护林员、卡点人员等巡山护林人员的作用，认真做好森林防火工作，努力确保不发生森林火情、火警，实现森林防火“零指标”。</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全面加强环境保护工作。</w:t>
      </w:r>
      <w:r>
        <w:rPr>
          <w:rFonts w:hint="eastAsia" w:ascii="仿宋_GB2312" w:eastAsia="仿宋_GB2312"/>
          <w:color w:val="auto"/>
          <w:sz w:val="32"/>
          <w:szCs w:val="32"/>
        </w:rPr>
        <w:t>加强宣传，拓宽群众参与渠道，提高全民环保意识。加大生态创建力度，建立长效机制，充分发挥集镇污水处理设施作用，收集并处理集镇污水，保持生态创建工作常态化。进一步提升和改善双河环境质量。</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（五）坚持保障和改善民生</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助推教育均衡发展。</w:t>
      </w:r>
      <w:r>
        <w:rPr>
          <w:rFonts w:hint="eastAsia" w:ascii="仿宋_GB2312" w:eastAsia="仿宋_GB2312"/>
          <w:color w:val="auto"/>
          <w:sz w:val="32"/>
          <w:szCs w:val="32"/>
        </w:rPr>
        <w:t>统筹安排外来务工人员子女入学，实施民族中学校安工程，校园安全工作常抓不懈。义务教育阶段毛入学率保持在100％，巩固率保持在99％以上。增强学校办学活力，满足人民群众对教育多样化需要。积极争取项目资金建设乡中心幼儿园教师宿舍周转房，切实解决教师住宿困难问题。</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强化基层医疗卫生计生服务能力建设。</w:t>
      </w:r>
      <w:r>
        <w:rPr>
          <w:rFonts w:hint="eastAsia" w:ascii="仿宋_GB2312" w:eastAsia="仿宋_GB2312"/>
          <w:color w:val="auto"/>
          <w:sz w:val="32"/>
          <w:szCs w:val="32"/>
        </w:rPr>
        <w:t>完成双河卫生院新建及村级卫生室建设并投入使用,宣传计划生育政策。深入推进妇幼健康计划，加大对乡村两级医疗和卫生专干的培训力度，进一步强化孕产妇管理能力及识别高危孕产妇的能力。进一步完善乡级医疗服务及重大疾病防控体系，深入开展爱国卫生工作，重点加强艾滋病宣传与防治工作。</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加快文化体育事业发展。</w:t>
      </w:r>
      <w:r>
        <w:rPr>
          <w:rFonts w:hint="eastAsia" w:ascii="仿宋_GB2312" w:eastAsia="仿宋_GB2312"/>
          <w:color w:val="auto"/>
          <w:sz w:val="32"/>
          <w:szCs w:val="32"/>
        </w:rPr>
        <w:t>推进文化体育资源配置均等化，加大公共文化体育设施建设力度，深入实施文化惠民工程，不断丰富群众文化生活。积极争取项目及资金建设七彩云南全民健身工程点和农村文化体育活动广场。继续做好民族文化保护与传承工作，继续打造秧佬鼓人才培训基地，扶持乡民族文化传承协会开展好传承工作。</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着力提高社会保障水平。</w:t>
      </w:r>
      <w:r>
        <w:rPr>
          <w:rFonts w:hint="eastAsia" w:ascii="仿宋_GB2312" w:eastAsia="仿宋_GB2312"/>
          <w:color w:val="auto"/>
          <w:sz w:val="32"/>
          <w:szCs w:val="32"/>
        </w:rPr>
        <w:t>全力推进社会保险制度全覆盖，全力支持机关事业单位养老保险制度改革。加强社会保障和救助工作，整合各类救助资源，做好残疾人等特殊困难群体的救助援助工作。</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持续办好一批民生实事:一是实施椿树营村多功能活动室和渔塘村多功能活动室建设；二是实施瑶冲至窝铺母公路建设；三是完成双河三组村内道路硬化；四是建设双河厂、料草坝、小荒川各一个公厕；五是建设300个爱心水窖；六是危房改造35户。</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（六）维护社会和谐稳定</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继续提升公共安全水平。</w:t>
      </w:r>
      <w:r>
        <w:rPr>
          <w:rFonts w:hint="eastAsia" w:ascii="仿宋_GB2312" w:eastAsia="仿宋_GB2312"/>
          <w:color w:val="auto"/>
          <w:sz w:val="32"/>
          <w:szCs w:val="32"/>
        </w:rPr>
        <w:t>围绕打造“平安双河”，强化社会安全基础设施建设。深入推进社会治安综合治理，依法严厉打击暴力恐怖、涉黑犯罪、邪教、黄赌毒、盗抢骗以及打架斗殴等违法犯罪活动，保障人民群众生命财产安全。</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全面营造法治环境。</w:t>
      </w:r>
      <w:r>
        <w:rPr>
          <w:rFonts w:hint="eastAsia" w:ascii="仿宋_GB2312" w:eastAsia="仿宋_GB2312"/>
          <w:color w:val="auto"/>
          <w:sz w:val="32"/>
          <w:szCs w:val="32"/>
        </w:rPr>
        <w:t>深入开展普法宣传教育和法治创建工作，推进“法律九进”活动。完善“大调解”格局，充分发挥人民调解“第一道防线”作用，维护社会和谐稳定。加强社区矫正及安置帮教工作，预防和减少重新违法犯罪，最大限度降低社区矫正人员和刑释解矫人员的再犯罪率。进一步提高法律援助工作规范化管理服务水平，推进法律援助事业健康有序发展。</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狠抓矛盾纠纷化解。</w:t>
      </w:r>
      <w:r>
        <w:rPr>
          <w:rFonts w:hint="eastAsia" w:ascii="仿宋_GB2312" w:eastAsia="仿宋_GB2312"/>
          <w:color w:val="auto"/>
          <w:sz w:val="32"/>
          <w:szCs w:val="32"/>
        </w:rPr>
        <w:t>畅通民意表达渠道，认真落实信访维稳工作“一岗双责”责任制。畅通信访渠道，依法及时解决群众反映的难点、热点问题，有效化解矛盾纠纷，做到“小事不出村、大事不出乡”。建立健全长效机制，积极预防和妥善处置突发性、群体性事件。</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强化安全生产工作。</w:t>
      </w:r>
      <w:r>
        <w:rPr>
          <w:rFonts w:hint="eastAsia" w:ascii="仿宋_GB2312" w:eastAsia="仿宋_GB2312"/>
          <w:color w:val="auto"/>
          <w:sz w:val="32"/>
          <w:szCs w:val="32"/>
        </w:rPr>
        <w:t>严格落实“党政同责、一岗双责”和“三个必须”的规定，完善网格化监管体系建设，强化责任落实。以贯彻落实新《安全生产法》为重点，加大宣传教育力度，督促企业严格落实安全生产主体责任。深入开展安全生产大检查、打非治违专项整治，加大对重点领域、重点行业和重点企业的安全整治和监管力度，减少一般事故，杜绝各类重特大安全事故发生。</w:t>
      </w:r>
    </w:p>
    <w:p>
      <w:pPr>
        <w:spacing w:line="560" w:lineRule="exact"/>
        <w:ind w:firstLine="640" w:firstLineChars="200"/>
        <w:rPr>
          <w:rFonts w:hint="eastAsia" w:ascii="楷体_GB2312" w:hAnsi="黑体" w:eastAsia="楷体_GB2312"/>
          <w:color w:val="auto"/>
          <w:sz w:val="32"/>
          <w:szCs w:val="32"/>
        </w:rPr>
      </w:pPr>
      <w:r>
        <w:rPr>
          <w:rFonts w:hint="eastAsia" w:ascii="楷体_GB2312" w:hAnsi="黑体" w:eastAsia="楷体_GB2312"/>
          <w:color w:val="auto"/>
          <w:sz w:val="32"/>
          <w:szCs w:val="32"/>
        </w:rPr>
        <w:t>（七）切实加强政府自身建设</w:t>
      </w:r>
    </w:p>
    <w:p>
      <w:pPr>
        <w:spacing w:line="560" w:lineRule="exact"/>
        <w:ind w:firstLine="640" w:firstLineChars="200"/>
        <w:rPr>
          <w:rFonts w:hint="eastAsia" w:ascii="仿宋_GB2312"/>
          <w:color w:val="auto"/>
          <w:sz w:val="32"/>
          <w:szCs w:val="32"/>
        </w:rPr>
      </w:pPr>
      <w:r>
        <w:rPr>
          <w:rFonts w:hint="eastAsia" w:ascii="仿宋_GB2312" w:eastAsia="仿宋_GB2312"/>
          <w:color w:val="auto"/>
          <w:sz w:val="32"/>
          <w:szCs w:val="32"/>
        </w:rPr>
        <w:t>牢固树立法治观念，严格按照法定权限和法定程序行使权力、履行职责。自觉接受人大法律监督、工作监督，认真做好人大代表建议和政协提案办理工作。广泛听取社会各界的意见建议，不断提高工作的针对性和实效性。继续开展民主评议行风活动，积极支持和主动接受新闻舆论监督和社会公众监督，让政府权力始终在阳光下运行。坚决克服固步自封、因循守旧的思想，牢固树立开拓进取的挑战精神，敢于担当，在统筹城乡发展等重大任务上一抓到底，注重实效。认真践行“三严三实”和“忠诚干净担当”要求，持续解决“四风”问题，坚持勤俭办事,珍惜民资民力，把有限财力用到改善民生、加快发展上。牢固树立群众观念，时刻把人民群众的安危冷暖放在心上，努力实现好、维护好、发展好最广大人民群众的根本利益。</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各位代表，今后五年我乡经济社会发展任务十分繁重，责任十分重大。让我们更加紧密地团结在以</w:t>
      </w:r>
      <w:bookmarkStart w:id="0" w:name="_GoBack"/>
      <w:bookmarkEnd w:id="0"/>
      <w:r>
        <w:rPr>
          <w:rFonts w:hint="eastAsia" w:ascii="仿宋_GB2312" w:eastAsia="仿宋_GB2312"/>
          <w:color w:val="auto"/>
          <w:sz w:val="32"/>
          <w:szCs w:val="32"/>
        </w:rPr>
        <w:t>习近平同志为</w:t>
      </w:r>
      <w:r>
        <w:rPr>
          <w:rFonts w:hint="eastAsia" w:ascii="仿宋_GB2312" w:eastAsia="仿宋_GB2312"/>
          <w:color w:val="auto"/>
          <w:sz w:val="32"/>
          <w:szCs w:val="32"/>
          <w:lang w:val="en-US" w:eastAsia="zh-CN"/>
        </w:rPr>
        <w:t>核心</w:t>
      </w:r>
      <w:r>
        <w:rPr>
          <w:rFonts w:hint="eastAsia" w:ascii="仿宋_GB2312" w:eastAsia="仿宋_GB2312"/>
          <w:color w:val="auto"/>
          <w:sz w:val="32"/>
          <w:szCs w:val="32"/>
        </w:rPr>
        <w:t>的党中央周围，在县委、县政府和乡党委的坚强领导下，深入贯彻落实科学发展观，以更加昂扬的斗志、更加创新的精神、更加务实的作风，团结一致、埋头苦干、奋发图强，为“十三五”开好局、起好步，不断开创双河科学发展、和谐发展、跨越发展新局面!</w:t>
      </w:r>
    </w:p>
    <w:p>
      <w:pPr>
        <w:spacing w:line="56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名词解释</w:t>
      </w:r>
    </w:p>
    <w:p>
      <w:pPr>
        <w:spacing w:line="560" w:lineRule="exact"/>
        <w:jc w:val="center"/>
        <w:rPr>
          <w:rFonts w:hint="eastAsia" w:ascii="方正小标宋简体" w:hAnsi="黑体" w:eastAsia="方正小标宋简体"/>
          <w:color w:val="auto"/>
          <w:sz w:val="44"/>
          <w:szCs w:val="44"/>
        </w:rPr>
      </w:pP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“123456”的发展思路：</w:t>
      </w:r>
      <w:r>
        <w:rPr>
          <w:rFonts w:hint="eastAsia" w:ascii="仿宋_GB2312" w:hAnsi="仿宋" w:eastAsia="仿宋_GB2312"/>
          <w:color w:val="auto"/>
          <w:sz w:val="32"/>
          <w:szCs w:val="32"/>
        </w:rPr>
        <w:t>即实现1个目标，全面建成小康社会；把握2个重点，全面深化改革和全面依法治乡；明确3个定位，生态之乡、民族文化之乡、休闲旅游之乡；坚持4个发展方向，民族团结进步示范区、现代特色农业示范区、昆玉一体化的引领区和民间民俗文化旅游发展的集中区；推进5个建设，经济建设、文化建设、生态建设、社会建设、党的建设；树立6个理念，创新、协调、绿色、开放、共享、跨越。</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两免一补：</w:t>
      </w:r>
      <w:r>
        <w:rPr>
          <w:rFonts w:hint="eastAsia" w:ascii="仿宋_GB2312" w:hAnsi="仿宋" w:eastAsia="仿宋_GB2312"/>
          <w:color w:val="auto"/>
          <w:sz w:val="32"/>
          <w:szCs w:val="32"/>
        </w:rPr>
        <w:t>是指农村义务教育阶段，免教科书费、免杂费、补助寄宿生生活费。</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两基：</w:t>
      </w:r>
      <w:r>
        <w:rPr>
          <w:rFonts w:hint="eastAsia" w:ascii="仿宋_GB2312" w:hAnsi="仿宋" w:eastAsia="仿宋_GB2312"/>
          <w:color w:val="auto"/>
          <w:sz w:val="32"/>
          <w:szCs w:val="32"/>
        </w:rPr>
        <w:t>是基本实施九年义务教育和基本扫除青壮年文盲的简称。</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 xml:space="preserve">奖、优、免、补： </w:t>
      </w:r>
    </w:p>
    <w:p>
      <w:pPr>
        <w:spacing w:line="56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奖：</w:t>
      </w:r>
      <w:r>
        <w:rPr>
          <w:rFonts w:hint="eastAsia" w:ascii="仿宋_GB2312" w:hAnsi="仿宋" w:eastAsia="仿宋_GB2312"/>
          <w:color w:val="auto"/>
          <w:sz w:val="32"/>
          <w:szCs w:val="32"/>
        </w:rPr>
        <w:t>对农业人口中领取了《独生子女父母光荣证》的夫妻给予 1000 元的一次性奖励。对于</w:t>
      </w:r>
      <w:r>
        <w:rPr>
          <w:rFonts w:hint="eastAsia" w:ascii="仿宋_GB2312" w:eastAsia="仿宋_GB2312"/>
          <w:color w:val="auto"/>
          <w:sz w:val="32"/>
          <w:szCs w:val="32"/>
        </w:rPr>
        <w:t>农业人口独生子女</w:t>
      </w:r>
      <w:r>
        <w:rPr>
          <w:rFonts w:hint="eastAsia" w:ascii="仿宋_GB2312" w:hAnsi="仿宋" w:eastAsia="仿宋_GB2312"/>
          <w:color w:val="auto"/>
          <w:sz w:val="32"/>
          <w:szCs w:val="32"/>
        </w:rPr>
        <w:t>就读高中阶段的给予每人1000元一次性奖励，就读大学专科的给予每人1200元一次性奖励，就读大学本科的给予每人2000元一次性奖励。</w:t>
      </w:r>
    </w:p>
    <w:p>
      <w:pPr>
        <w:spacing w:line="56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优：</w:t>
      </w:r>
      <w:r>
        <w:rPr>
          <w:rFonts w:hint="eastAsia" w:ascii="仿宋_GB2312" w:hAnsi="仿宋" w:eastAsia="仿宋_GB2312"/>
          <w:color w:val="auto"/>
          <w:sz w:val="32"/>
          <w:szCs w:val="32"/>
        </w:rPr>
        <w:t>对农业人口中的独生子女实行“优先升学”</w:t>
      </w:r>
      <w:r>
        <w:rPr>
          <w:rFonts w:hint="eastAsia" w:ascii="MingLiU_HKSCS" w:hAnsi="MingLiU_HKSCS" w:cs="MingLiU_HKSCS"/>
          <w:color w:val="auto"/>
          <w:sz w:val="32"/>
          <w:szCs w:val="32"/>
        </w:rPr>
        <w:t>，</w:t>
      </w:r>
      <w:r>
        <w:rPr>
          <w:rFonts w:hint="eastAsia" w:ascii="仿宋_GB2312" w:hAnsi="仿宋" w:eastAsia="仿宋_GB2312"/>
          <w:color w:val="auto"/>
          <w:sz w:val="32"/>
          <w:szCs w:val="32"/>
        </w:rPr>
        <w:t>初中毕业生报考本地、州市一级中学时给予加 10 分择优录取</w:t>
      </w:r>
      <w:r>
        <w:rPr>
          <w:rFonts w:hint="eastAsia" w:ascii="MingLiU_HKSCS" w:hAnsi="MingLiU_HKSCS" w:cs="MingLiU_HKSCS"/>
          <w:color w:val="auto"/>
          <w:sz w:val="32"/>
          <w:szCs w:val="32"/>
        </w:rPr>
        <w:t>；</w:t>
      </w:r>
      <w:r>
        <w:rPr>
          <w:rFonts w:hint="eastAsia" w:ascii="仿宋_GB2312" w:hAnsi="仿宋" w:eastAsia="仿宋_GB2312"/>
          <w:color w:val="auto"/>
          <w:sz w:val="32"/>
          <w:szCs w:val="32"/>
        </w:rPr>
        <w:t>报考本县</w:t>
      </w:r>
      <w:r>
        <w:rPr>
          <w:rFonts w:hint="eastAsia" w:ascii="MingLiU_HKSCS" w:hAnsi="MingLiU_HKSCS" w:cs="MingLiU_HKSCS"/>
          <w:color w:val="auto"/>
          <w:sz w:val="32"/>
          <w:szCs w:val="32"/>
        </w:rPr>
        <w:t>（</w:t>
      </w:r>
      <w:r>
        <w:rPr>
          <w:rFonts w:hint="eastAsia" w:ascii="仿宋_GB2312" w:hAnsi="仿宋" w:eastAsia="仿宋_GB2312"/>
          <w:color w:val="auto"/>
          <w:sz w:val="32"/>
          <w:szCs w:val="32"/>
        </w:rPr>
        <w:t>市、区</w:t>
      </w:r>
      <w:r>
        <w:rPr>
          <w:rFonts w:hint="eastAsia" w:ascii="MingLiU_HKSCS" w:hAnsi="MingLiU_HKSCS" w:cs="MingLiU_HKSCS"/>
          <w:color w:val="auto"/>
          <w:sz w:val="32"/>
          <w:szCs w:val="32"/>
        </w:rPr>
        <w:t>）</w:t>
      </w:r>
      <w:r>
        <w:rPr>
          <w:rFonts w:hint="eastAsia" w:ascii="仿宋_GB2312" w:hAnsi="仿宋" w:eastAsia="仿宋_GB2312"/>
          <w:color w:val="auto"/>
          <w:sz w:val="32"/>
          <w:szCs w:val="32"/>
        </w:rPr>
        <w:t>其他高中时给予加 20 分择优录取</w:t>
      </w:r>
      <w:r>
        <w:rPr>
          <w:rFonts w:hint="eastAsia" w:ascii="MingLiU_HKSCS" w:hAnsi="MingLiU_HKSCS" w:cs="MingLiU_HKSCS"/>
          <w:color w:val="auto"/>
          <w:sz w:val="32"/>
          <w:szCs w:val="32"/>
        </w:rPr>
        <w:t>；</w:t>
      </w:r>
      <w:r>
        <w:rPr>
          <w:rFonts w:hint="eastAsia" w:ascii="仿宋_GB2312" w:hAnsi="仿宋" w:eastAsia="仿宋_GB2312"/>
          <w:color w:val="auto"/>
          <w:sz w:val="32"/>
          <w:szCs w:val="32"/>
        </w:rPr>
        <w:t>高中毕业报考省内高等院校的</w:t>
      </w:r>
      <w:r>
        <w:rPr>
          <w:rFonts w:hint="eastAsia" w:ascii="MingLiU_HKSCS" w:hAnsi="MingLiU_HKSCS" w:cs="MingLiU_HKSCS"/>
          <w:color w:val="auto"/>
          <w:sz w:val="32"/>
          <w:szCs w:val="32"/>
        </w:rPr>
        <w:t>，</w:t>
      </w:r>
      <w:r>
        <w:rPr>
          <w:rFonts w:hint="eastAsia" w:ascii="仿宋_GB2312" w:hAnsi="仿宋" w:eastAsia="仿宋_GB2312"/>
          <w:color w:val="auto"/>
          <w:sz w:val="32"/>
          <w:szCs w:val="32"/>
        </w:rPr>
        <w:t>给予加 20 分择优录取。符合多种加分条件的</w:t>
      </w:r>
      <w:r>
        <w:rPr>
          <w:rFonts w:hint="eastAsia" w:ascii="MingLiU_HKSCS" w:hAnsi="MingLiU_HKSCS" w:cs="MingLiU_HKSCS"/>
          <w:color w:val="auto"/>
          <w:sz w:val="32"/>
          <w:szCs w:val="32"/>
        </w:rPr>
        <w:t>，</w:t>
      </w:r>
      <w:r>
        <w:rPr>
          <w:rFonts w:hint="eastAsia" w:ascii="仿宋_GB2312" w:hAnsi="仿宋" w:eastAsia="仿宋_GB2312"/>
          <w:color w:val="auto"/>
          <w:sz w:val="32"/>
          <w:szCs w:val="32"/>
        </w:rPr>
        <w:t>执行最高加分政策</w:t>
      </w:r>
      <w:r>
        <w:rPr>
          <w:rFonts w:hint="eastAsia" w:ascii="MingLiU_HKSCS" w:hAnsi="MingLiU_HKSCS" w:cs="MingLiU_HKSCS"/>
          <w:color w:val="auto"/>
          <w:sz w:val="32"/>
          <w:szCs w:val="32"/>
        </w:rPr>
        <w:t>，</w:t>
      </w:r>
      <w:r>
        <w:rPr>
          <w:rFonts w:hint="eastAsia" w:ascii="仿宋_GB2312" w:hAnsi="仿宋" w:eastAsia="仿宋_GB2312"/>
          <w:color w:val="auto"/>
          <w:sz w:val="32"/>
          <w:szCs w:val="32"/>
        </w:rPr>
        <w:t>不得累计加分。</w:t>
      </w:r>
    </w:p>
    <w:p>
      <w:pPr>
        <w:spacing w:line="56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免：</w:t>
      </w:r>
      <w:r>
        <w:rPr>
          <w:rFonts w:hint="eastAsia" w:ascii="仿宋_GB2312" w:hAnsi="仿宋" w:eastAsia="仿宋_GB2312"/>
          <w:color w:val="auto"/>
          <w:sz w:val="32"/>
          <w:szCs w:val="32"/>
        </w:rPr>
        <w:t>免除农业人口独生子女义务教育阶段的课本费、杂费、文具费（实行“一费制”后，免除“一费”）。独生子女16周岁前，免除其父母所承担的农村一事一议的筹资、筹劳。</w:t>
      </w:r>
    </w:p>
    <w:p>
      <w:pPr>
        <w:spacing w:line="56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补：</w:t>
      </w:r>
      <w:r>
        <w:rPr>
          <w:rFonts w:hint="eastAsia" w:ascii="仿宋_GB2312" w:hAnsi="微软雅黑" w:eastAsia="仿宋_GB2312"/>
          <w:color w:val="auto"/>
          <w:sz w:val="32"/>
          <w:szCs w:val="32"/>
          <w:shd w:val="clear" w:color="auto" w:fill="FFFFFF"/>
        </w:rPr>
        <w:t>农业人口独生子女父母年满 60 周岁</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省规定</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以后直至亡故</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独生子的父母每人每年发给</w:t>
      </w:r>
      <w:r>
        <w:rPr>
          <w:rFonts w:hint="eastAsia" w:ascii="仿宋_GB2312" w:hAnsi="微软雅黑" w:eastAsia="仿宋_GB2312"/>
          <w:color w:val="auto"/>
          <w:sz w:val="32"/>
          <w:szCs w:val="32"/>
          <w:shd w:val="clear" w:color="auto" w:fill="FFFFFF"/>
        </w:rPr>
        <w:t xml:space="preserve"> 960元</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独生女的父母每人每年发给</w:t>
      </w:r>
      <w:r>
        <w:rPr>
          <w:rFonts w:hint="eastAsia" w:ascii="仿宋_GB2312" w:hAnsi="微软雅黑" w:eastAsia="仿宋_GB2312"/>
          <w:color w:val="auto"/>
          <w:sz w:val="32"/>
          <w:szCs w:val="32"/>
          <w:shd w:val="clear" w:color="auto" w:fill="FFFFFF"/>
        </w:rPr>
        <w:t xml:space="preserve"> 1080元</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依法生育的子女死亡现无子女的夫妻每人每年发给</w:t>
      </w:r>
      <w:r>
        <w:rPr>
          <w:rFonts w:hint="eastAsia" w:ascii="仿宋_GB2312" w:hAnsi="微软雅黑" w:eastAsia="仿宋_GB2312"/>
          <w:color w:val="auto"/>
          <w:sz w:val="32"/>
          <w:szCs w:val="32"/>
          <w:shd w:val="clear" w:color="auto" w:fill="FFFFFF"/>
        </w:rPr>
        <w:t xml:space="preserve"> 1620 元的养老生活补助</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即国家规定的奖励扶助金</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。现年龄超过</w:t>
      </w:r>
      <w:r>
        <w:rPr>
          <w:rFonts w:hint="eastAsia" w:ascii="仿宋_GB2312" w:hAnsi="微软雅黑" w:eastAsia="仿宋_GB2312"/>
          <w:color w:val="auto"/>
          <w:sz w:val="32"/>
          <w:szCs w:val="32"/>
          <w:shd w:val="clear" w:color="auto" w:fill="FFFFFF"/>
        </w:rPr>
        <w:t xml:space="preserve"> 60 周岁的</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省规定</w:t>
      </w:r>
      <w:r>
        <w:rPr>
          <w:rFonts w:hint="eastAsia" w:ascii="仿宋_GB2312" w:hAnsi="MingLiU_HKSCS" w:cs="MingLiU_HKSCS"/>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从规定开始实施的实际年龄为起点发放</w:t>
      </w:r>
      <w:r>
        <w:rPr>
          <w:rFonts w:hint="eastAsia" w:ascii="仿宋_GB2312" w:hAnsi="微软雅黑" w:eastAsia="仿宋_GB2312"/>
          <w:color w:val="auto"/>
          <w:sz w:val="32"/>
          <w:szCs w:val="32"/>
          <w:shd w:val="clear" w:color="auto" w:fill="FFFFFF"/>
        </w:rPr>
        <w:t>。</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三为主：</w:t>
      </w:r>
      <w:r>
        <w:rPr>
          <w:rFonts w:hint="eastAsia" w:ascii="仿宋_GB2312" w:hAnsi="仿宋" w:eastAsia="仿宋_GB2312"/>
          <w:color w:val="auto"/>
          <w:sz w:val="32"/>
          <w:szCs w:val="32"/>
        </w:rPr>
        <w:t>是指在实践中探索具有中国特色解决人口问题的正确道路，即计划生育工作要以宣传教育为主、避孕为主和经常性工作为主。</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三结合：</w:t>
      </w:r>
      <w:r>
        <w:rPr>
          <w:rFonts w:hint="eastAsia" w:ascii="仿宋_GB2312" w:hAnsi="仿宋" w:eastAsia="仿宋_GB2312"/>
          <w:color w:val="auto"/>
          <w:sz w:val="32"/>
          <w:szCs w:val="32"/>
        </w:rPr>
        <w:t>是指把计划生育工作与发展社会主义市场经济相结合，与群众勤劳致富奔小康相结合，与建设文明幸福家庭相结合。</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三严三实：</w:t>
      </w:r>
      <w:r>
        <w:rPr>
          <w:rFonts w:hint="eastAsia" w:ascii="仿宋_GB2312" w:hAnsi="仿宋" w:eastAsia="仿宋_GB2312"/>
          <w:color w:val="auto"/>
          <w:sz w:val="32"/>
          <w:szCs w:val="32"/>
        </w:rPr>
        <w:t>严以修身、严以用权、严以律己，谋事要实、创业要实、做人要实。</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忠诚干净担当：</w:t>
      </w:r>
      <w:r>
        <w:rPr>
          <w:rFonts w:hint="eastAsia" w:ascii="仿宋_GB2312" w:hAnsi="仿宋" w:eastAsia="仿宋_GB2312"/>
          <w:color w:val="auto"/>
          <w:sz w:val="32"/>
          <w:szCs w:val="32"/>
        </w:rPr>
        <w:t>对党忠诚、个人干净、敢于担当。</w:t>
      </w:r>
    </w:p>
    <w:p>
      <w:pPr>
        <w:spacing w:line="560" w:lineRule="exact"/>
        <w:ind w:firstLine="640" w:firstLineChars="200"/>
        <w:rPr>
          <w:rFonts w:hint="eastAsia" w:ascii="仿宋_GB2312" w:eastAsia="仿宋_GB2312"/>
          <w:color w:val="auto"/>
          <w:sz w:val="32"/>
          <w:szCs w:val="32"/>
        </w:rPr>
      </w:pPr>
      <w:r>
        <w:rPr>
          <w:rFonts w:hint="eastAsia" w:ascii="黑体" w:hAnsi="黑体" w:eastAsia="黑体"/>
          <w:color w:val="auto"/>
          <w:sz w:val="32"/>
          <w:szCs w:val="32"/>
        </w:rPr>
        <w:t>四化：</w:t>
      </w:r>
      <w:r>
        <w:rPr>
          <w:rFonts w:hint="eastAsia" w:ascii="仿宋_GB2312" w:eastAsia="仿宋_GB2312"/>
          <w:color w:val="auto"/>
          <w:sz w:val="32"/>
          <w:szCs w:val="32"/>
        </w:rPr>
        <w:t>十八大提出“新四化”，即新型工业化、信息化、城镇化、农业现代化。</w:t>
      </w:r>
    </w:p>
    <w:p>
      <w:pPr>
        <w:spacing w:line="560" w:lineRule="exact"/>
        <w:ind w:firstLine="640" w:firstLineChars="200"/>
        <w:rPr>
          <w:rFonts w:hint="eastAsia" w:ascii="仿宋_GB2312" w:hAnsi="黑体" w:eastAsia="仿宋_GB2312"/>
          <w:color w:val="auto"/>
          <w:sz w:val="32"/>
          <w:szCs w:val="32"/>
        </w:rPr>
      </w:pPr>
      <w:r>
        <w:rPr>
          <w:rFonts w:hint="eastAsia" w:ascii="黑体" w:hAnsi="黑体" w:eastAsia="黑体"/>
          <w:color w:val="auto"/>
          <w:sz w:val="32"/>
          <w:szCs w:val="32"/>
        </w:rPr>
        <w:t>四个全面：</w:t>
      </w:r>
      <w:r>
        <w:rPr>
          <w:rFonts w:hint="eastAsia" w:ascii="仿宋_GB2312" w:hAnsi="黑体" w:eastAsia="仿宋_GB2312"/>
          <w:color w:val="auto"/>
          <w:sz w:val="32"/>
          <w:szCs w:val="32"/>
        </w:rPr>
        <w:t>即全面建成小康社会、全面深化改革、全面依法治国、全面从严治党。</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两核三区四轴：</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两核：</w:t>
      </w:r>
      <w:r>
        <w:rPr>
          <w:rFonts w:hint="eastAsia" w:ascii="仿宋_GB2312" w:eastAsia="仿宋_GB2312"/>
          <w:color w:val="auto"/>
          <w:sz w:val="32"/>
          <w:szCs w:val="32"/>
        </w:rPr>
        <w:t>昆阳、晋城</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三区：</w:t>
      </w:r>
      <w:r>
        <w:rPr>
          <w:rFonts w:hint="eastAsia" w:ascii="仿宋_GB2312" w:eastAsia="仿宋_GB2312"/>
          <w:color w:val="auto"/>
          <w:sz w:val="32"/>
          <w:szCs w:val="32"/>
        </w:rPr>
        <w:t>北部综合发展区、中部优化发展区、南部生态培育区（即：北部综合发展区辖昆阳、晋城、上蒜沿滇池区域，南部生态培育区辖双河、夕阳区域，其他区域为中部优化发展区）</w:t>
      </w:r>
    </w:p>
    <w:p>
      <w:pPr>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四轴：</w:t>
      </w:r>
      <w:r>
        <w:rPr>
          <w:rFonts w:hint="eastAsia" w:ascii="仿宋_GB2312" w:eastAsia="仿宋_GB2312"/>
          <w:color w:val="auto"/>
          <w:sz w:val="32"/>
          <w:szCs w:val="32"/>
        </w:rPr>
        <w:t>两主轴：昆玉高速公路发展轴、环滇发展轴；两次轴：晋易公路发展轴、双河——夕阳发展轴。</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法律九进：</w:t>
      </w:r>
      <w:r>
        <w:rPr>
          <w:rFonts w:hint="eastAsia" w:ascii="仿宋_GB2312" w:hAnsi="仿宋" w:eastAsia="仿宋_GB2312"/>
          <w:color w:val="auto"/>
          <w:sz w:val="32"/>
          <w:szCs w:val="32"/>
        </w:rPr>
        <w:t>是普法宣传教育的一种形式和活动，主要指法律进机关、进乡村、进社区、进学校、进企业、进单位、进监所、进中介、进军营。</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三个必须：</w:t>
      </w:r>
      <w:r>
        <w:rPr>
          <w:rFonts w:hint="eastAsia" w:ascii="仿宋_GB2312" w:eastAsia="仿宋_GB2312"/>
          <w:color w:val="auto"/>
          <w:sz w:val="32"/>
          <w:szCs w:val="32"/>
        </w:rPr>
        <w:t>管行业必须管安全、管业务必须管安全、管生产经营单位必须管安</w:t>
      </w:r>
      <w:r>
        <w:rPr>
          <w:rFonts w:hint="eastAsia" w:ascii="仿宋_GB2312" w:hAnsi="仿宋" w:eastAsia="仿宋_GB2312"/>
          <w:color w:val="auto"/>
          <w:sz w:val="32"/>
          <w:szCs w:val="32"/>
        </w:rPr>
        <w:t>全。</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五个一批：</w:t>
      </w:r>
      <w:r>
        <w:rPr>
          <w:rFonts w:hint="eastAsia" w:ascii="仿宋_GB2312" w:hAnsi="仿宋" w:eastAsia="仿宋_GB2312"/>
          <w:color w:val="auto"/>
          <w:sz w:val="32"/>
          <w:szCs w:val="32"/>
        </w:rPr>
        <w:t>发展生产脱贫一批、易地扶贫搬迁脱贫一批、生态补偿脱贫一批、发展教育脱贫一批、社会保障兜底一批。</w:t>
      </w:r>
    </w:p>
    <w:p>
      <w:pPr>
        <w:spacing w:line="560" w:lineRule="exact"/>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挂包帮、转走访：</w:t>
      </w:r>
      <w:r>
        <w:rPr>
          <w:rFonts w:hint="eastAsia" w:ascii="仿宋_GB2312" w:hAnsi="仿宋" w:eastAsia="仿宋_GB2312"/>
          <w:color w:val="auto"/>
          <w:sz w:val="32"/>
          <w:szCs w:val="32"/>
        </w:rPr>
        <w:t>即领导挂点、部门包村、干部帮户，转作风、走基层、遍访贫困村贫困户。</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zhmMGQyYzRkM2E2YTE4YjE2NDE2ZmRhM2E3MjYifQ=="/>
  </w:docVars>
  <w:rsids>
    <w:rsidRoot w:val="003D0993"/>
    <w:rsid w:val="000031B2"/>
    <w:rsid w:val="00015475"/>
    <w:rsid w:val="00031244"/>
    <w:rsid w:val="00042FD3"/>
    <w:rsid w:val="00053348"/>
    <w:rsid w:val="00063BDD"/>
    <w:rsid w:val="0007259A"/>
    <w:rsid w:val="00095191"/>
    <w:rsid w:val="000C21F5"/>
    <w:rsid w:val="000D4DAD"/>
    <w:rsid w:val="000E083F"/>
    <w:rsid w:val="000E39D1"/>
    <w:rsid w:val="000E4281"/>
    <w:rsid w:val="000E6D8F"/>
    <w:rsid w:val="000F3E9D"/>
    <w:rsid w:val="00106A44"/>
    <w:rsid w:val="00133ADF"/>
    <w:rsid w:val="0013433D"/>
    <w:rsid w:val="00136266"/>
    <w:rsid w:val="00154294"/>
    <w:rsid w:val="00162EFB"/>
    <w:rsid w:val="001834EF"/>
    <w:rsid w:val="00191CFD"/>
    <w:rsid w:val="001A71E0"/>
    <w:rsid w:val="001B3CE9"/>
    <w:rsid w:val="001C2C2E"/>
    <w:rsid w:val="001C6641"/>
    <w:rsid w:val="001C7014"/>
    <w:rsid w:val="001E43FC"/>
    <w:rsid w:val="001F3359"/>
    <w:rsid w:val="001F7E2C"/>
    <w:rsid w:val="0021224A"/>
    <w:rsid w:val="00222007"/>
    <w:rsid w:val="00233407"/>
    <w:rsid w:val="00234EB2"/>
    <w:rsid w:val="002429CF"/>
    <w:rsid w:val="00245177"/>
    <w:rsid w:val="002558B7"/>
    <w:rsid w:val="00256DAD"/>
    <w:rsid w:val="002650DC"/>
    <w:rsid w:val="0028039F"/>
    <w:rsid w:val="002818CD"/>
    <w:rsid w:val="002841D2"/>
    <w:rsid w:val="00287970"/>
    <w:rsid w:val="002A497A"/>
    <w:rsid w:val="002B2C6E"/>
    <w:rsid w:val="002B4D30"/>
    <w:rsid w:val="002B5D2D"/>
    <w:rsid w:val="002B77EB"/>
    <w:rsid w:val="002C0A80"/>
    <w:rsid w:val="002C2265"/>
    <w:rsid w:val="002D3A5F"/>
    <w:rsid w:val="002D57B7"/>
    <w:rsid w:val="002E6827"/>
    <w:rsid w:val="002F4D49"/>
    <w:rsid w:val="002F6BF1"/>
    <w:rsid w:val="00302E0A"/>
    <w:rsid w:val="003238B2"/>
    <w:rsid w:val="00350FE2"/>
    <w:rsid w:val="00351CBB"/>
    <w:rsid w:val="00353CB1"/>
    <w:rsid w:val="003567D1"/>
    <w:rsid w:val="003618C8"/>
    <w:rsid w:val="00386793"/>
    <w:rsid w:val="00397322"/>
    <w:rsid w:val="003A55B6"/>
    <w:rsid w:val="003B75EF"/>
    <w:rsid w:val="003D0704"/>
    <w:rsid w:val="003D0993"/>
    <w:rsid w:val="003D577A"/>
    <w:rsid w:val="003E1D79"/>
    <w:rsid w:val="003E3125"/>
    <w:rsid w:val="003F348E"/>
    <w:rsid w:val="003F47EF"/>
    <w:rsid w:val="00400EB1"/>
    <w:rsid w:val="0043777C"/>
    <w:rsid w:val="00444A6C"/>
    <w:rsid w:val="004661CC"/>
    <w:rsid w:val="00497926"/>
    <w:rsid w:val="004A3128"/>
    <w:rsid w:val="004B01DC"/>
    <w:rsid w:val="004B46D9"/>
    <w:rsid w:val="004B5796"/>
    <w:rsid w:val="004B6F15"/>
    <w:rsid w:val="004C7C0A"/>
    <w:rsid w:val="004E5F15"/>
    <w:rsid w:val="005049CB"/>
    <w:rsid w:val="00506469"/>
    <w:rsid w:val="005307A7"/>
    <w:rsid w:val="00534CDF"/>
    <w:rsid w:val="005476C1"/>
    <w:rsid w:val="00552A00"/>
    <w:rsid w:val="00580902"/>
    <w:rsid w:val="00595963"/>
    <w:rsid w:val="005C19C0"/>
    <w:rsid w:val="005C62FF"/>
    <w:rsid w:val="005E3A87"/>
    <w:rsid w:val="00601FB4"/>
    <w:rsid w:val="006032BF"/>
    <w:rsid w:val="006046C1"/>
    <w:rsid w:val="0061146A"/>
    <w:rsid w:val="0062029D"/>
    <w:rsid w:val="0062091F"/>
    <w:rsid w:val="00625198"/>
    <w:rsid w:val="006312EC"/>
    <w:rsid w:val="00634542"/>
    <w:rsid w:val="00634BD8"/>
    <w:rsid w:val="00644331"/>
    <w:rsid w:val="0066449A"/>
    <w:rsid w:val="00674119"/>
    <w:rsid w:val="006758DE"/>
    <w:rsid w:val="00676AD2"/>
    <w:rsid w:val="00680ADA"/>
    <w:rsid w:val="006A1751"/>
    <w:rsid w:val="006A42A3"/>
    <w:rsid w:val="006A58FF"/>
    <w:rsid w:val="006B6762"/>
    <w:rsid w:val="006C4BF8"/>
    <w:rsid w:val="006C6C0D"/>
    <w:rsid w:val="006D1E08"/>
    <w:rsid w:val="006D7340"/>
    <w:rsid w:val="00700001"/>
    <w:rsid w:val="007007BF"/>
    <w:rsid w:val="007048A9"/>
    <w:rsid w:val="007049A2"/>
    <w:rsid w:val="00715FDD"/>
    <w:rsid w:val="00721FD0"/>
    <w:rsid w:val="00722156"/>
    <w:rsid w:val="00736FAE"/>
    <w:rsid w:val="00754F38"/>
    <w:rsid w:val="0075618A"/>
    <w:rsid w:val="00766E4B"/>
    <w:rsid w:val="007734F7"/>
    <w:rsid w:val="00784F57"/>
    <w:rsid w:val="007A3252"/>
    <w:rsid w:val="007A6F5D"/>
    <w:rsid w:val="007B05D4"/>
    <w:rsid w:val="007B2C3D"/>
    <w:rsid w:val="007B30EC"/>
    <w:rsid w:val="007B5C74"/>
    <w:rsid w:val="007C4C0E"/>
    <w:rsid w:val="007E0233"/>
    <w:rsid w:val="007E041C"/>
    <w:rsid w:val="007E1BBD"/>
    <w:rsid w:val="007E54F0"/>
    <w:rsid w:val="007F2B13"/>
    <w:rsid w:val="00804505"/>
    <w:rsid w:val="0083753C"/>
    <w:rsid w:val="00840939"/>
    <w:rsid w:val="008414F7"/>
    <w:rsid w:val="00871244"/>
    <w:rsid w:val="00874579"/>
    <w:rsid w:val="00877726"/>
    <w:rsid w:val="00877EF2"/>
    <w:rsid w:val="0088026F"/>
    <w:rsid w:val="0088367E"/>
    <w:rsid w:val="00886DAC"/>
    <w:rsid w:val="00890480"/>
    <w:rsid w:val="00896293"/>
    <w:rsid w:val="008963FE"/>
    <w:rsid w:val="00896C31"/>
    <w:rsid w:val="008A3D6B"/>
    <w:rsid w:val="008A5123"/>
    <w:rsid w:val="008C0125"/>
    <w:rsid w:val="008C051C"/>
    <w:rsid w:val="008C1ADC"/>
    <w:rsid w:val="008C69ED"/>
    <w:rsid w:val="008D59F2"/>
    <w:rsid w:val="008E2F90"/>
    <w:rsid w:val="008E3FCA"/>
    <w:rsid w:val="00901A37"/>
    <w:rsid w:val="00906F71"/>
    <w:rsid w:val="00931F7C"/>
    <w:rsid w:val="0093579A"/>
    <w:rsid w:val="00935C8B"/>
    <w:rsid w:val="00943273"/>
    <w:rsid w:val="009547AF"/>
    <w:rsid w:val="00971C70"/>
    <w:rsid w:val="00991A00"/>
    <w:rsid w:val="009A0E1D"/>
    <w:rsid w:val="009B139D"/>
    <w:rsid w:val="009B2C11"/>
    <w:rsid w:val="009B34D9"/>
    <w:rsid w:val="009B3CEA"/>
    <w:rsid w:val="009C206B"/>
    <w:rsid w:val="009C30D5"/>
    <w:rsid w:val="009C3D3A"/>
    <w:rsid w:val="009C6C5E"/>
    <w:rsid w:val="009D0357"/>
    <w:rsid w:val="009D08D8"/>
    <w:rsid w:val="009F7749"/>
    <w:rsid w:val="00A06194"/>
    <w:rsid w:val="00A10279"/>
    <w:rsid w:val="00A16C17"/>
    <w:rsid w:val="00A31852"/>
    <w:rsid w:val="00A40110"/>
    <w:rsid w:val="00A406C5"/>
    <w:rsid w:val="00A43D05"/>
    <w:rsid w:val="00A5226B"/>
    <w:rsid w:val="00A53B42"/>
    <w:rsid w:val="00A77508"/>
    <w:rsid w:val="00A80EC9"/>
    <w:rsid w:val="00A9031F"/>
    <w:rsid w:val="00AA59F3"/>
    <w:rsid w:val="00AB07D2"/>
    <w:rsid w:val="00AB7091"/>
    <w:rsid w:val="00AC0805"/>
    <w:rsid w:val="00AC46DC"/>
    <w:rsid w:val="00AE4C40"/>
    <w:rsid w:val="00AE6735"/>
    <w:rsid w:val="00AF58AE"/>
    <w:rsid w:val="00AF701A"/>
    <w:rsid w:val="00AF7B03"/>
    <w:rsid w:val="00B13425"/>
    <w:rsid w:val="00B17052"/>
    <w:rsid w:val="00B273BB"/>
    <w:rsid w:val="00B31568"/>
    <w:rsid w:val="00B409A9"/>
    <w:rsid w:val="00B42DF0"/>
    <w:rsid w:val="00B520CF"/>
    <w:rsid w:val="00B57B0E"/>
    <w:rsid w:val="00B62EB7"/>
    <w:rsid w:val="00B8039B"/>
    <w:rsid w:val="00B8547F"/>
    <w:rsid w:val="00BA0F24"/>
    <w:rsid w:val="00BB41DB"/>
    <w:rsid w:val="00BB4A27"/>
    <w:rsid w:val="00BC0091"/>
    <w:rsid w:val="00BC19D9"/>
    <w:rsid w:val="00BC756B"/>
    <w:rsid w:val="00BF6E05"/>
    <w:rsid w:val="00C011A3"/>
    <w:rsid w:val="00C31C30"/>
    <w:rsid w:val="00C354C1"/>
    <w:rsid w:val="00C46C3A"/>
    <w:rsid w:val="00C55783"/>
    <w:rsid w:val="00C67E9E"/>
    <w:rsid w:val="00C752B9"/>
    <w:rsid w:val="00C971F2"/>
    <w:rsid w:val="00CB0529"/>
    <w:rsid w:val="00CC1083"/>
    <w:rsid w:val="00CC2968"/>
    <w:rsid w:val="00CC5CDC"/>
    <w:rsid w:val="00CC691D"/>
    <w:rsid w:val="00CC778C"/>
    <w:rsid w:val="00CD506F"/>
    <w:rsid w:val="00CE2A0D"/>
    <w:rsid w:val="00CE779F"/>
    <w:rsid w:val="00CF3C13"/>
    <w:rsid w:val="00CF4519"/>
    <w:rsid w:val="00CF4DA5"/>
    <w:rsid w:val="00CF5D3D"/>
    <w:rsid w:val="00D00731"/>
    <w:rsid w:val="00D076AA"/>
    <w:rsid w:val="00D10B9D"/>
    <w:rsid w:val="00D12852"/>
    <w:rsid w:val="00D12B75"/>
    <w:rsid w:val="00D2789F"/>
    <w:rsid w:val="00D346DD"/>
    <w:rsid w:val="00D349FB"/>
    <w:rsid w:val="00D54568"/>
    <w:rsid w:val="00D67081"/>
    <w:rsid w:val="00D679B9"/>
    <w:rsid w:val="00D8199C"/>
    <w:rsid w:val="00D86CAE"/>
    <w:rsid w:val="00DA0DB2"/>
    <w:rsid w:val="00DA3483"/>
    <w:rsid w:val="00DC026D"/>
    <w:rsid w:val="00DC28CE"/>
    <w:rsid w:val="00DC7E29"/>
    <w:rsid w:val="00E060F7"/>
    <w:rsid w:val="00E14FA1"/>
    <w:rsid w:val="00E17E78"/>
    <w:rsid w:val="00E267BF"/>
    <w:rsid w:val="00E27F50"/>
    <w:rsid w:val="00E51E7C"/>
    <w:rsid w:val="00E5300C"/>
    <w:rsid w:val="00E53C3A"/>
    <w:rsid w:val="00E66EDB"/>
    <w:rsid w:val="00E87AB6"/>
    <w:rsid w:val="00E94F4F"/>
    <w:rsid w:val="00EB03DE"/>
    <w:rsid w:val="00EB190C"/>
    <w:rsid w:val="00EB63D4"/>
    <w:rsid w:val="00ED47C6"/>
    <w:rsid w:val="00ED7BB2"/>
    <w:rsid w:val="00ED7D3A"/>
    <w:rsid w:val="00EF1B89"/>
    <w:rsid w:val="00F14086"/>
    <w:rsid w:val="00F35BAC"/>
    <w:rsid w:val="00F47403"/>
    <w:rsid w:val="00F7374B"/>
    <w:rsid w:val="00F77A7E"/>
    <w:rsid w:val="00F8466D"/>
    <w:rsid w:val="00F860A3"/>
    <w:rsid w:val="00F92B96"/>
    <w:rsid w:val="00F970F2"/>
    <w:rsid w:val="00FA34EE"/>
    <w:rsid w:val="00FA4C11"/>
    <w:rsid w:val="00FA7E70"/>
    <w:rsid w:val="00FD0633"/>
    <w:rsid w:val="00FF33D8"/>
    <w:rsid w:val="08631DD0"/>
    <w:rsid w:val="165F72C3"/>
    <w:rsid w:val="1A391B12"/>
    <w:rsid w:val="1A566EC3"/>
    <w:rsid w:val="1B0659E2"/>
    <w:rsid w:val="1CBA412F"/>
    <w:rsid w:val="242F7169"/>
    <w:rsid w:val="2457032D"/>
    <w:rsid w:val="2DA758E3"/>
    <w:rsid w:val="2E2E238C"/>
    <w:rsid w:val="317B5B3D"/>
    <w:rsid w:val="41D2798B"/>
    <w:rsid w:val="55AF7E22"/>
    <w:rsid w:val="567D1774"/>
    <w:rsid w:val="5B334ABC"/>
    <w:rsid w:val="5CEE6205"/>
    <w:rsid w:val="62BE7C8F"/>
    <w:rsid w:val="71891F52"/>
    <w:rsid w:val="72111C17"/>
    <w:rsid w:val="76581835"/>
    <w:rsid w:val="7C09750D"/>
    <w:rsid w:val="7E0A2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Indent 2"/>
    <w:basedOn w:val="1"/>
    <w:qFormat/>
    <w:uiPriority w:val="0"/>
    <w:pPr>
      <w:ind w:right="-334" w:rightChars="-159" w:firstLine="630"/>
    </w:pPr>
    <w:rPr>
      <w:rFonts w:eastAsia="黑体"/>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 Char"/>
    <w:qFormat/>
    <w:uiPriority w:val="0"/>
    <w:pPr>
      <w:spacing w:before="100" w:beforeAutospacing="1" w:after="100" w:afterAutospacing="1" w:line="330" w:lineRule="atLeast"/>
      <w:ind w:firstLine="200" w:firstLineChars="200"/>
    </w:pPr>
    <w:rPr>
      <w:rFonts w:ascii="Times New Roman" w:hAnsi="Times New Roman" w:eastAsia="宋体" w:cs="Times New Roman"/>
      <w:lang w:bidi="ar-SA"/>
    </w:rPr>
  </w:style>
  <w:style w:type="paragraph" w:customStyle="1" w:styleId="10">
    <w:name w:val="List Paragraph"/>
    <w:basedOn w:val="1"/>
    <w:qFormat/>
    <w:uiPriority w:val="0"/>
    <w:pPr>
      <w:ind w:firstLine="420" w:firstLineChars="200"/>
    </w:pPr>
    <w:rPr>
      <w:rFonts w:ascii="Calibri" w:hAnsi="Calibri"/>
      <w:szCs w:val="22"/>
    </w:rPr>
  </w:style>
  <w:style w:type="paragraph" w:customStyle="1" w:styleId="11">
    <w:name w:val="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1</Pages>
  <Words>2144</Words>
  <Characters>12224</Characters>
  <Lines>101</Lines>
  <Paragraphs>28</Paragraphs>
  <TotalTime>15</TotalTime>
  <ScaleCrop>false</ScaleCrop>
  <LinksUpToDate>false</LinksUpToDate>
  <CharactersWithSpaces>14340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2016-02-14T02:31:00Z</dcterms:created>
  <dc:creator>Administrator</dc:creator>
  <cp:lastModifiedBy>张开进</cp:lastModifiedBy>
  <cp:lastPrinted>2016-01-14T08:30:00Z</cp:lastPrinted>
  <dcterms:modified xsi:type="dcterms:W3CDTF">2024-11-21T08:54:21Z</dcterms:modified>
  <dc:title>政府工作报告</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5EC73255F3554704A8ECE940844A219D</vt:lpwstr>
  </property>
</Properties>
</file>