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Style w:val="7"/>
          <w:rFonts w:ascii="宋体" w:hAnsi="宋体" w:cs="宋体"/>
          <w:b/>
          <w:bCs/>
          <w:kern w:val="0"/>
          <w:sz w:val="44"/>
          <w:szCs w:val="44"/>
        </w:rPr>
      </w:pPr>
      <w:bookmarkStart w:id="0" w:name="_GoBack"/>
      <w:bookmarkEnd w:id="0"/>
      <w:r>
        <w:rPr>
          <w:rStyle w:val="7"/>
          <w:rFonts w:hint="eastAsia" w:ascii="宋体" w:hAnsi="宋体" w:cs="宋体"/>
          <w:b/>
          <w:bCs/>
          <w:sz w:val="44"/>
          <w:szCs w:val="44"/>
        </w:rPr>
        <w:t>昆明市晋宁区自然资源局购买“</w:t>
      </w:r>
      <w:r>
        <w:rPr>
          <w:rStyle w:val="7"/>
          <w:rFonts w:hint="eastAsia" w:ascii="宋体" w:hAnsi="宋体" w:cs="宋体"/>
          <w:b/>
          <w:bCs/>
          <w:kern w:val="0"/>
          <w:sz w:val="44"/>
          <w:szCs w:val="44"/>
        </w:rPr>
        <w:t>晋宁区</w:t>
      </w:r>
    </w:p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Style w:val="7"/>
          <w:rFonts w:hint="eastAsia" w:ascii="宋体" w:hAnsi="宋体" w:cs="宋体"/>
          <w:b/>
          <w:bCs/>
          <w:kern w:val="0"/>
          <w:sz w:val="44"/>
          <w:szCs w:val="44"/>
        </w:rPr>
        <w:t>2024年度国土变更调查、耕地流出整改和土地卫片执法技术服务</w:t>
      </w:r>
      <w:r>
        <w:rPr>
          <w:rStyle w:val="7"/>
          <w:rFonts w:hint="eastAsia" w:ascii="宋体" w:hAnsi="宋体" w:cs="宋体"/>
          <w:b/>
          <w:bCs/>
          <w:sz w:val="44"/>
          <w:szCs w:val="44"/>
        </w:rPr>
        <w:t>”</w:t>
      </w:r>
      <w:r>
        <w:rPr>
          <w:rStyle w:val="7"/>
          <w:rFonts w:hint="eastAsia" w:ascii="宋体" w:hAnsi="宋体" w:cs="宋体"/>
          <w:b/>
          <w:bCs/>
          <w:kern w:val="0"/>
          <w:sz w:val="44"/>
          <w:szCs w:val="44"/>
        </w:rPr>
        <w:t>计划</w:t>
      </w:r>
    </w:p>
    <w:p>
      <w:pPr>
        <w:spacing w:line="582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582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按照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u w:val="none"/>
          <w:shd w:val="clear" w:color="auto" w:fill="FFFFFF"/>
        </w:rPr>
        <w:t>《昆明市人民政府办公厅关于推进政府购买服务的实施意见（暂定）》（昆政办</w:t>
      </w:r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>〔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u w:val="none"/>
          <w:shd w:val="clear" w:color="auto" w:fill="FFFFFF"/>
        </w:rPr>
        <w:t>2016</w:t>
      </w:r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>〕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u w:val="none"/>
          <w:shd w:val="clear" w:color="auto" w:fill="FFFFFF"/>
        </w:rPr>
        <w:t>34号）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文件的相关要求，为</w:t>
      </w:r>
      <w:r>
        <w:rPr>
          <w:rFonts w:hint="eastAsia" w:ascii="仿宋_GB2312" w:hAnsi="仿宋_GB2312" w:eastAsia="仿宋_GB2312" w:cs="仿宋_GB2312"/>
          <w:sz w:val="32"/>
          <w:szCs w:val="32"/>
        </w:rPr>
        <w:t>晋宁区2024年度国土变更调查、耕地流出整改和土地卫片执法技术服务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工作，根据昆明市财政局印发的《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昆明市市本级政府购买服务指导性目录（2022年版）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》（昆财综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〔2022〕46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号）文件精神，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昆明市晋宁区自然资源局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拟采用政府购买服务的方式，开展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晋宁区2024年度国土变更调查、耕地流出整改和土地卫片执法技术服务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工作，编制购买服务计划如下：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</w:rPr>
        <w:t>晋宁区2024年度国土变更调查、耕地流出整改和土地卫片执法技术服务项目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二、购买主体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单位名称：昆明市晋宁区自然资源局</w:t>
      </w:r>
    </w:p>
    <w:p>
      <w:pPr>
        <w:pStyle w:val="6"/>
        <w:tabs>
          <w:tab w:val="left" w:pos="4798"/>
        </w:tabs>
        <w:spacing w:line="560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三、政府购买服务目录代码及名称</w:t>
      </w:r>
    </w:p>
    <w:p>
      <w:pPr>
        <w:pStyle w:val="6"/>
        <w:tabs>
          <w:tab w:val="left" w:pos="4798"/>
        </w:tabs>
        <w:spacing w:line="560" w:lineRule="exact"/>
        <w:ind w:left="420" w:leftChars="200"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A1703监测服务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  <w:lang w:val="zh-CN"/>
        </w:rPr>
      </w:pPr>
      <w:r>
        <w:rPr>
          <w:rFonts w:hint="eastAsia" w:ascii="黑体" w:hAnsi="黑体" w:eastAsia="黑体" w:cs="黑体"/>
          <w:sz w:val="32"/>
          <w:szCs w:val="32"/>
        </w:rPr>
        <w:t>四</w:t>
      </w:r>
      <w:r>
        <w:rPr>
          <w:rFonts w:hint="eastAsia" w:ascii="黑体" w:hAnsi="黑体" w:eastAsia="黑体" w:cs="黑体"/>
          <w:sz w:val="32"/>
          <w:szCs w:val="32"/>
          <w:lang w:val="zh-CN"/>
        </w:rPr>
        <w:t>、购买内容</w:t>
      </w:r>
    </w:p>
    <w:p>
      <w:pPr>
        <w:spacing w:line="560" w:lineRule="exact"/>
        <w:ind w:firstLine="640" w:firstLineChars="200"/>
        <w:rPr>
          <w:rFonts w:hAnsi="仿宋_GB2312" w:eastAsia="仿宋_GB2312"/>
          <w:sz w:val="32"/>
          <w:szCs w:val="32"/>
          <w:lang w:val="zh-CN"/>
        </w:rPr>
      </w:pPr>
      <w:r>
        <w:rPr>
          <w:rFonts w:hint="eastAsia" w:hAnsi="仿宋_GB2312" w:eastAsia="仿宋_GB2312"/>
          <w:sz w:val="32"/>
          <w:szCs w:val="32"/>
          <w:lang w:val="zh-CN"/>
        </w:rPr>
        <w:t>根据《云南省自然资源厅关于印发云南省自然资源常规监测工作方案（2024年）的通知》（云自然资调查〔2024〕101号）文件要求，开展我区2024年度国土变更调查、耕地流出整改和土地卫片执法工作，按相关文件要求完成年度变更图斑、土地卫片图斑、耕地流出整改图斑的外业举证、数据库建设、统计分析、报告编制和管理信息平台建设等相关工作。</w:t>
      </w:r>
    </w:p>
    <w:p>
      <w:pPr>
        <w:pStyle w:val="6"/>
        <w:tabs>
          <w:tab w:val="left" w:pos="4798"/>
        </w:tabs>
        <w:spacing w:line="560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五、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项目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预算</w:t>
      </w:r>
    </w:p>
    <w:p>
      <w:pPr>
        <w:spacing w:line="560" w:lineRule="exact"/>
        <w:ind w:firstLine="640" w:firstLineChars="200"/>
        <w:rPr>
          <w:rFonts w:ascii="仿宋_GB2312" w:hAnsi="黑体" w:eastAsia="仿宋_GB2312" w:cs="Times New Roman"/>
          <w:sz w:val="32"/>
          <w:szCs w:val="32"/>
        </w:rPr>
      </w:pPr>
      <w:r>
        <w:rPr>
          <w:rFonts w:hint="eastAsia" w:ascii="仿宋_GB2312" w:hAnsi="黑体" w:eastAsia="仿宋_GB2312" w:cs="Times New Roman"/>
          <w:sz w:val="32"/>
          <w:szCs w:val="32"/>
        </w:rPr>
        <w:t>（一）项目预算资金为141.5675万元（大写：壹佰肆拾壹万伍仟陆佰柒拾伍元整）；</w:t>
      </w:r>
    </w:p>
    <w:p>
      <w:pPr>
        <w:spacing w:line="560" w:lineRule="exact"/>
        <w:ind w:firstLine="640" w:firstLineChars="200"/>
        <w:rPr>
          <w:rFonts w:ascii="仿宋_GB2312" w:hAnsi="黑体" w:eastAsia="仿宋_GB2312" w:cs="Times New Roman"/>
          <w:sz w:val="32"/>
          <w:szCs w:val="32"/>
        </w:rPr>
      </w:pPr>
      <w:r>
        <w:rPr>
          <w:rFonts w:hint="eastAsia" w:ascii="仿宋_GB2312" w:hAnsi="黑体" w:eastAsia="仿宋_GB2312" w:cs="Times New Roman"/>
          <w:sz w:val="32"/>
          <w:szCs w:val="32"/>
        </w:rPr>
        <w:t>（二）资金来源：一般公共预算。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六、承接主体资格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供应商参加政府采购活动应当具备下列条件：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（一）具有独立承担民事责任的能力；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（二）具有良好的商业信誉和健全的财务会计制度；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（三）具有履行合同所必需的设备和专业技术能力；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（四）有依法缴纳税收和社会保障资金的良好记录；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（五）参加政府采购活动前三年内，在经营活动中没有重大违法记录；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六）本项目的特定资格要求：①供应商须具有测绘行政主管部门颁发的乙级及以上测绘资质证书（专业类别至少包含：测绘航空摄影、摄影测量与遥感）；②项目负责人须具备测绘类专业中级及以上职称，提供近三个月可查询的社保缴纳证明材料或其他合法证明材料（新成立公司根据具体情况提供），拟派项目负责人不得更换（提供不更换承诺）。</w:t>
      </w:r>
    </w:p>
    <w:p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（七）法律、行政法规规定的其他条件。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七、购买服务方式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根据《云南省人民政府办公厅关于印发云南省政府集中采购目录及标准 ( 2024 年版 )的通知》（云政办函</w:t>
      </w:r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>〔</w:t>
      </w:r>
      <w:r>
        <w:rPr>
          <w:rFonts w:hint="eastAsia" w:ascii="仿宋_GB2312" w:hAnsi="仿宋_GB2312" w:eastAsia="仿宋_GB2312" w:cs="仿宋_GB2312"/>
          <w:sz w:val="32"/>
          <w:szCs w:val="32"/>
        </w:rPr>
        <w:t>2024</w:t>
      </w:r>
      <w:r>
        <w:rPr>
          <w:rFonts w:ascii="Arial" w:hAnsi="Arial" w:cs="Arial"/>
          <w:color w:val="333333"/>
          <w:sz w:val="32"/>
          <w:szCs w:val="32"/>
          <w:shd w:val="clear" w:color="auto" w:fill="FFFFFF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</w:rPr>
        <w:t>7号）文件精神，以及《中华人民共和国政府采购法》、《政府采购竞争性磋商采购方式管理暂行办法》等相关规定，拟通过政府购买服务方式进行竞争性磋商，由我单位严格按照政府采购的要求执行。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八、服务标准与目标要求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落实自然资源“统一底图、统一标准、统一规划、统一平台”的工作要求，建立自然资源调查监测与耕地保护、执法等业务协同管理，互通共享机制，根据《云南省自然资源厅关于印发云南省自然资源常规监测工作方案(2024年)的通知》(云自然资调查〔2024〕101号)文件要求，开展我区2024年度国土变更调查、耕地流出整改和土地卫片执法工作，按相关文件要求完成年度变更图斑、土地卫片图斑、耕地流出整改图斑的外业举证、数据库建设、统计分析、报告编制和管理信息平台建设等相关工作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九、资金支付方式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按照签订的购买服务协议内容支付服务费用。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WJhN2NiMzJjYmI2Mjc4ODMwZjBiZWU2ZDdjMTYifQ=="/>
  </w:docVars>
  <w:rsids>
    <w:rsidRoot w:val="004B0BBD"/>
    <w:rsid w:val="00052A18"/>
    <w:rsid w:val="0018617F"/>
    <w:rsid w:val="004B0BBD"/>
    <w:rsid w:val="00526CF0"/>
    <w:rsid w:val="008F0532"/>
    <w:rsid w:val="009934FE"/>
    <w:rsid w:val="0B43564E"/>
    <w:rsid w:val="0B52745A"/>
    <w:rsid w:val="0EE6645C"/>
    <w:rsid w:val="10505480"/>
    <w:rsid w:val="12AB0B36"/>
    <w:rsid w:val="166149F5"/>
    <w:rsid w:val="171165D8"/>
    <w:rsid w:val="1B753EFF"/>
    <w:rsid w:val="1DD010AE"/>
    <w:rsid w:val="1F6157F9"/>
    <w:rsid w:val="22AB277C"/>
    <w:rsid w:val="23EB6880"/>
    <w:rsid w:val="24D532CA"/>
    <w:rsid w:val="29291AAB"/>
    <w:rsid w:val="2BBD2E38"/>
    <w:rsid w:val="2F611E26"/>
    <w:rsid w:val="32B90875"/>
    <w:rsid w:val="3E907D2D"/>
    <w:rsid w:val="41734AA9"/>
    <w:rsid w:val="445736E5"/>
    <w:rsid w:val="51DB4570"/>
    <w:rsid w:val="52E55A61"/>
    <w:rsid w:val="541E2F45"/>
    <w:rsid w:val="624906A8"/>
    <w:rsid w:val="63633D0F"/>
    <w:rsid w:val="64100DF2"/>
    <w:rsid w:val="6880059A"/>
    <w:rsid w:val="68AF54B5"/>
    <w:rsid w:val="6CF3111B"/>
    <w:rsid w:val="6ECE2227"/>
    <w:rsid w:val="6FE87486"/>
    <w:rsid w:val="700F74B1"/>
    <w:rsid w:val="70AB6427"/>
    <w:rsid w:val="786B1948"/>
    <w:rsid w:val="7C615578"/>
    <w:rsid w:val="7DE21B67"/>
    <w:rsid w:val="EEF69D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paragraph" w:customStyle="1" w:styleId="5">
    <w:name w:val="正文文本1"/>
    <w:basedOn w:val="1"/>
    <w:qFormat/>
    <w:uiPriority w:val="0"/>
  </w:style>
  <w:style w:type="paragraph" w:customStyle="1" w:styleId="6">
    <w:name w:val="正文 A"/>
    <w:qFormat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lang w:val="en-US" w:eastAsia="zh-CN" w:bidi="ar-SA"/>
    </w:rPr>
  </w:style>
  <w:style w:type="character" w:customStyle="1" w:styleId="7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212</Words>
  <Characters>1215</Characters>
  <Lines>10</Lines>
  <Paragraphs>2</Paragraphs>
  <TotalTime>2</TotalTime>
  <ScaleCrop>false</ScaleCrop>
  <LinksUpToDate>false</LinksUpToDate>
  <CharactersWithSpaces>1425</CharactersWithSpaces>
  <Application>WPS Office_11.8.2.12085_F1E327BC-269C-435d-A152-05C5408002CA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2024-06-11T08:16:00Z</dcterms:created>
  <dc:creator>Administrator</dc:creator>
  <cp:lastModifiedBy>Administrator</cp:lastModifiedBy>
  <cp:lastPrinted>2024-06-11T08:43:34Z</cp:lastPrinted>
  <dcterms:modified xsi:type="dcterms:W3CDTF">2024-06-11T08:47:02Z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2B0E843C54304C7F97A07D010E390D2E</vt:lpwstr>
  </property>
</Properties>
</file>