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left"/>
        <w:rPr>
          <w:rFonts w:ascii="仿宋" w:hAnsi="仿宋" w:eastAsia="仿宋" w:cs="仿宋"/>
          <w:sz w:val="21"/>
          <w:szCs w:val="21"/>
        </w:rPr>
      </w:pPr>
      <w:r>
        <w:rPr>
          <w:rFonts w:hint="eastAsia" w:ascii="方正黑体_GBK" w:hAnsi="方正黑体_GBK" w:eastAsia="方正黑体_GBK" w:cs="方正黑体_GBK"/>
          <w:lang w:val="en"/>
        </w:rPr>
        <w:t>附件</w:t>
      </w:r>
      <w:r>
        <w:rPr>
          <w:rFonts w:hint="eastAsia" w:ascii="方正黑体_GBK" w:hAnsi="方正黑体_GBK" w:eastAsia="方正黑体_GBK" w:cs="方正黑体_GBK"/>
        </w:rPr>
        <w:t>2</w:t>
      </w:r>
    </w:p>
    <w:p>
      <w:pPr>
        <w:spacing w:line="460" w:lineRule="exact"/>
        <w:jc w:val="center"/>
        <w:rPr>
          <w:rFonts w:ascii="方正小标宋简体" w:hAnsi="方正小标宋简体" w:eastAsia="方正小标宋简体" w:cs="方正小标宋简体"/>
          <w:sz w:val="44"/>
          <w:szCs w:val="44"/>
        </w:rPr>
      </w:pPr>
    </w:p>
    <w:p>
      <w:pPr>
        <w:spacing w:line="460" w:lineRule="exact"/>
        <w:jc w:val="center"/>
        <w:rPr>
          <w:rFonts w:eastAsia="黑体"/>
        </w:rPr>
      </w:pPr>
      <w:r>
        <w:rPr>
          <w:rFonts w:hint="eastAsia" w:ascii="方正小标宋简体" w:hAnsi="方正小标宋简体" w:eastAsia="方正小标宋简体" w:cs="方正小标宋简体"/>
          <w:sz w:val="44"/>
          <w:szCs w:val="44"/>
        </w:rPr>
        <w:t>农村土地经营权流转意向协议书</w:t>
      </w:r>
    </w:p>
    <w:p>
      <w:pPr>
        <w:spacing w:line="460" w:lineRule="exact"/>
        <w:jc w:val="left"/>
        <w:rPr>
          <w:rFonts w:ascii="CESI仿宋-GB2312" w:hAnsi="CESI仿宋-GB2312" w:eastAsia="CESI仿宋-GB2312" w:cs="CESI仿宋-GB2312"/>
        </w:rPr>
      </w:pPr>
    </w:p>
    <w:p>
      <w:pPr>
        <w:spacing w:line="460" w:lineRule="exact"/>
        <w:jc w:val="left"/>
        <w:rPr>
          <w:rFonts w:ascii="黑体" w:hAnsi="黑体" w:eastAsia="黑体" w:cs="CESI仿宋-GB2312"/>
          <w:sz w:val="30"/>
          <w:szCs w:val="30"/>
        </w:rPr>
      </w:pPr>
      <w:r>
        <w:rPr>
          <w:rFonts w:hint="eastAsia" w:ascii="方正黑体_GBK" w:hAnsi="方正黑体_GBK" w:eastAsia="方正黑体_GBK" w:cs="方正黑体_GBK"/>
          <w:sz w:val="30"/>
          <w:szCs w:val="30"/>
        </w:rPr>
        <w:t>甲方（流出方）：</w:t>
      </w:r>
      <w:r>
        <w:rPr>
          <w:rFonts w:hint="eastAsia" w:ascii="黑体" w:hAnsi="黑体" w:eastAsia="黑体" w:cs="CESI黑体-GB2312"/>
          <w:sz w:val="30"/>
          <w:szCs w:val="30"/>
          <w:u w:val="single"/>
        </w:rPr>
        <w:t xml:space="preserve">                                  </w:t>
      </w:r>
    </w:p>
    <w:p>
      <w:pPr>
        <w:spacing w:line="460" w:lineRule="exact"/>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社会信用代码</w:t>
      </w:r>
      <w:r>
        <w:rPr>
          <w:rFonts w:ascii="方正仿宋_GBK" w:hAnsi="方正仿宋_GBK" w:eastAsia="方正仿宋_GBK" w:cs="方正仿宋_GBK"/>
          <w:sz w:val="30"/>
          <w:szCs w:val="30"/>
          <w:lang w:val="en"/>
        </w:rPr>
        <w:t>：</w:t>
      </w:r>
      <w:r>
        <w:rPr>
          <w:rFonts w:hint="eastAsia" w:ascii="方正仿宋_GBK" w:hAnsi="方正仿宋_GBK" w:eastAsia="方正仿宋_GBK" w:cs="方正仿宋_GBK"/>
          <w:sz w:val="30"/>
          <w:szCs w:val="30"/>
        </w:rPr>
        <w:t xml:space="preserve"> </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 xml:space="preserve"> </w:t>
      </w:r>
    </w:p>
    <w:p>
      <w:pPr>
        <w:spacing w:line="460" w:lineRule="exact"/>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身份证号码</w:t>
      </w:r>
      <w:r>
        <w:rPr>
          <w:rFonts w:ascii="方正仿宋_GBK" w:hAnsi="方正仿宋_GBK" w:eastAsia="方正仿宋_GBK" w:cs="方正仿宋_GBK"/>
          <w:sz w:val="30"/>
          <w:szCs w:val="30"/>
          <w:lang w:val="en"/>
        </w:rPr>
        <w:t>：</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 xml:space="preserve"> </w:t>
      </w:r>
    </w:p>
    <w:p>
      <w:pPr>
        <w:spacing w:line="460" w:lineRule="exact"/>
        <w:jc w:val="left"/>
        <w:rPr>
          <w:rFonts w:ascii="方正仿宋_GBK" w:hAnsi="方正仿宋_GBK" w:eastAsia="方正仿宋_GBK" w:cs="方正仿宋_GBK"/>
          <w:sz w:val="30"/>
          <w:szCs w:val="30"/>
          <w:u w:val="single"/>
        </w:rPr>
      </w:pPr>
      <w:r>
        <w:rPr>
          <w:rFonts w:hint="eastAsia" w:ascii="方正仿宋_GBK" w:hAnsi="方正仿宋_GBK" w:eastAsia="方正仿宋_GBK" w:cs="方正仿宋_GBK"/>
          <w:sz w:val="30"/>
          <w:szCs w:val="30"/>
        </w:rPr>
        <w:t>法定代表人（负责人/农户代表人）：</w:t>
      </w:r>
      <w:r>
        <w:rPr>
          <w:rFonts w:hint="eastAsia" w:ascii="方正仿宋_GBK" w:hAnsi="方正仿宋_GBK" w:eastAsia="方正仿宋_GBK" w:cs="方正仿宋_GBK"/>
          <w:sz w:val="30"/>
          <w:szCs w:val="30"/>
          <w:u w:val="single"/>
        </w:rPr>
        <w:t xml:space="preserve">                 </w:t>
      </w:r>
    </w:p>
    <w:p>
      <w:pPr>
        <w:spacing w:line="460" w:lineRule="exact"/>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身份证号码：</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 xml:space="preserve"> </w:t>
      </w:r>
    </w:p>
    <w:p>
      <w:pPr>
        <w:spacing w:line="460" w:lineRule="exact"/>
        <w:jc w:val="left"/>
        <w:rPr>
          <w:rFonts w:ascii="方正仿宋_GBK" w:hAnsi="方正仿宋_GBK" w:eastAsia="方正仿宋_GBK" w:cs="方正仿宋_GBK"/>
          <w:sz w:val="30"/>
          <w:szCs w:val="30"/>
          <w:u w:val="single"/>
        </w:rPr>
      </w:pPr>
      <w:r>
        <w:rPr>
          <w:rFonts w:hint="eastAsia" w:ascii="方正仿宋_GBK" w:hAnsi="方正仿宋_GBK" w:eastAsia="方正仿宋_GBK" w:cs="方正仿宋_GBK"/>
          <w:sz w:val="30"/>
          <w:szCs w:val="30"/>
        </w:rPr>
        <w:t>联系地址：</w:t>
      </w:r>
      <w:r>
        <w:rPr>
          <w:rFonts w:hint="eastAsia" w:ascii="方正仿宋_GBK" w:hAnsi="方正仿宋_GBK" w:eastAsia="方正仿宋_GBK" w:cs="方正仿宋_GBK"/>
          <w:sz w:val="30"/>
          <w:szCs w:val="30"/>
          <w:u w:val="single"/>
        </w:rPr>
        <w:t xml:space="preserve">                                       </w:t>
      </w:r>
    </w:p>
    <w:p>
      <w:pPr>
        <w:spacing w:line="460" w:lineRule="exact"/>
        <w:jc w:val="left"/>
        <w:rPr>
          <w:rFonts w:ascii="仿宋_GB2312" w:hAnsi="CESI仿宋-GB2312" w:cs="CESI仿宋-GB2312"/>
          <w:sz w:val="30"/>
          <w:szCs w:val="30"/>
        </w:rPr>
      </w:pPr>
      <w:r>
        <w:rPr>
          <w:rFonts w:hint="eastAsia" w:ascii="方正仿宋_GBK" w:hAnsi="方正仿宋_GBK" w:eastAsia="方正仿宋_GBK" w:cs="方正仿宋_GBK"/>
          <w:sz w:val="30"/>
          <w:szCs w:val="30"/>
        </w:rPr>
        <w:t>联系电话：</w:t>
      </w:r>
      <w:r>
        <w:rPr>
          <w:rFonts w:hint="eastAsia" w:ascii="方正仿宋_GBK" w:hAnsi="方正仿宋_GBK" w:eastAsia="方正仿宋_GBK" w:cs="方正仿宋_GBK"/>
          <w:sz w:val="30"/>
          <w:szCs w:val="30"/>
          <w:u w:val="single"/>
        </w:rPr>
        <w:t xml:space="preserve">                                       </w:t>
      </w:r>
      <w:r>
        <w:rPr>
          <w:rFonts w:hint="eastAsia" w:ascii="仿宋_GB2312" w:hAnsi="CESI仿宋-GB2312" w:cs="CESI仿宋-GB2312"/>
          <w:sz w:val="30"/>
          <w:szCs w:val="30"/>
        </w:rPr>
        <w:t xml:space="preserve"> </w:t>
      </w:r>
    </w:p>
    <w:p>
      <w:pPr>
        <w:spacing w:line="460" w:lineRule="exact"/>
        <w:jc w:val="left"/>
        <w:rPr>
          <w:rFonts w:ascii="黑体" w:hAnsi="黑体" w:eastAsia="黑体" w:cs="CESI仿宋-GB2312"/>
          <w:sz w:val="30"/>
          <w:szCs w:val="30"/>
        </w:rPr>
      </w:pPr>
      <w:r>
        <w:rPr>
          <w:rFonts w:hint="eastAsia" w:ascii="方正黑体_GBK" w:hAnsi="方正黑体_GBK" w:eastAsia="方正黑体_GBK" w:cs="方正黑体_GBK"/>
          <w:sz w:val="30"/>
          <w:szCs w:val="30"/>
        </w:rPr>
        <w:t>乙方（受让方）：</w:t>
      </w:r>
      <w:r>
        <w:rPr>
          <w:rFonts w:hint="eastAsia" w:ascii="黑体" w:hAnsi="黑体" w:eastAsia="黑体" w:cs="CESI仿宋-GB2312"/>
          <w:sz w:val="30"/>
          <w:szCs w:val="30"/>
          <w:u w:val="single"/>
        </w:rPr>
        <w:t xml:space="preserve">                                </w:t>
      </w:r>
    </w:p>
    <w:p>
      <w:pPr>
        <w:spacing w:line="460" w:lineRule="exact"/>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社会信用代码： </w:t>
      </w:r>
      <w:r>
        <w:rPr>
          <w:rFonts w:hint="eastAsia" w:ascii="方正仿宋_GBK" w:hAnsi="方正仿宋_GBK" w:eastAsia="方正仿宋_GBK" w:cs="方正仿宋_GBK"/>
          <w:sz w:val="30"/>
          <w:szCs w:val="30"/>
          <w:u w:val="single"/>
        </w:rPr>
        <w:t xml:space="preserve">                                  </w:t>
      </w:r>
    </w:p>
    <w:p>
      <w:pPr>
        <w:spacing w:line="460" w:lineRule="exact"/>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身份证号码: </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 xml:space="preserve"> </w:t>
      </w:r>
    </w:p>
    <w:p>
      <w:pPr>
        <w:spacing w:line="460" w:lineRule="exact"/>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法定代表人（负责人/农户代表人）：</w:t>
      </w:r>
      <w:r>
        <w:rPr>
          <w:rFonts w:hint="eastAsia" w:ascii="方正仿宋_GBK" w:hAnsi="方正仿宋_GBK" w:eastAsia="方正仿宋_GBK" w:cs="方正仿宋_GBK"/>
          <w:sz w:val="30"/>
          <w:szCs w:val="30"/>
          <w:u w:val="single"/>
        </w:rPr>
        <w:t xml:space="preserve">                  </w:t>
      </w:r>
    </w:p>
    <w:p>
      <w:pPr>
        <w:spacing w:line="460" w:lineRule="exact"/>
        <w:jc w:val="left"/>
        <w:rPr>
          <w:rFonts w:ascii="方正仿宋_GBK" w:hAnsi="方正仿宋_GBK" w:eastAsia="方正仿宋_GBK" w:cs="方正仿宋_GBK"/>
          <w:sz w:val="30"/>
          <w:szCs w:val="30"/>
          <w:u w:val="single"/>
        </w:rPr>
      </w:pPr>
      <w:r>
        <w:rPr>
          <w:rFonts w:hint="eastAsia" w:ascii="方正仿宋_GBK" w:hAnsi="方正仿宋_GBK" w:eastAsia="方正仿宋_GBK" w:cs="方正仿宋_GBK"/>
          <w:sz w:val="30"/>
          <w:szCs w:val="30"/>
        </w:rPr>
        <w:t>身份证号码：</w:t>
      </w:r>
      <w:r>
        <w:rPr>
          <w:rFonts w:hint="eastAsia" w:ascii="方正仿宋_GBK" w:hAnsi="方正仿宋_GBK" w:eastAsia="方正仿宋_GBK" w:cs="方正仿宋_GBK"/>
          <w:sz w:val="30"/>
          <w:szCs w:val="30"/>
          <w:u w:val="single"/>
        </w:rPr>
        <w:t xml:space="preserve">                                      </w:t>
      </w:r>
    </w:p>
    <w:p>
      <w:pPr>
        <w:spacing w:line="460" w:lineRule="exact"/>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联系地址：</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 xml:space="preserve"> </w:t>
      </w:r>
    </w:p>
    <w:p>
      <w:pPr>
        <w:spacing w:line="460" w:lineRule="exact"/>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联系电话：</w:t>
      </w:r>
      <w:r>
        <w:rPr>
          <w:rFonts w:hint="eastAsia" w:ascii="方正仿宋_GBK" w:hAnsi="方正仿宋_GBK" w:eastAsia="方正仿宋_GBK" w:cs="方正仿宋_GBK"/>
          <w:sz w:val="30"/>
          <w:szCs w:val="30"/>
          <w:u w:val="single"/>
        </w:rPr>
        <w:t xml:space="preserve">                                        </w:t>
      </w:r>
    </w:p>
    <w:p>
      <w:pPr>
        <w:spacing w:line="460" w:lineRule="exact"/>
        <w:ind w:firstLine="592"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根据《中华人民共和国民法典》《中华人民共和国农村土地承包法》和《农村土地经营权流转管理办法》等相关法律法规，甲乙双方经过充分友好协商，本着依法、自愿、有偿的原则，就甲方</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亩土地经营权流转事项，达成如下流转意向。</w:t>
      </w:r>
    </w:p>
    <w:p>
      <w:pPr>
        <w:spacing w:line="460" w:lineRule="exact"/>
        <w:ind w:firstLine="592" w:firstLineChars="200"/>
        <w:jc w:val="left"/>
        <w:rPr>
          <w:rFonts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一、流转土地情况</w:t>
      </w:r>
    </w:p>
    <w:p>
      <w:pPr>
        <w:spacing w:line="460" w:lineRule="exact"/>
        <w:ind w:firstLine="592"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经自愿协商，甲方愿意将</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亩</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土地经营权流转给乙方。土地现状为：</w:t>
      </w:r>
      <w:r>
        <w:rPr>
          <w:rFonts w:hint="eastAsia" w:ascii="方正仿宋_GBK" w:hAnsi="方正仿宋_GBK" w:eastAsia="方正仿宋_GBK" w:cs="方正仿宋_GBK"/>
          <w:sz w:val="30"/>
          <w:szCs w:val="30"/>
          <w:u w:val="single"/>
        </w:rPr>
        <w:t xml:space="preserve">                                          </w:t>
      </w:r>
    </w:p>
    <w:p>
      <w:pPr>
        <w:spacing w:line="460" w:lineRule="exact"/>
        <w:ind w:firstLine="592" w:firstLineChars="200"/>
        <w:jc w:val="left"/>
        <w:rPr>
          <w:rFonts w:ascii="方正仿宋_GBK" w:hAnsi="方正仿宋_GBK" w:eastAsia="方正仿宋_GBK" w:cs="方正仿宋_GBK"/>
          <w:sz w:val="30"/>
          <w:szCs w:val="30"/>
          <w:u w:val="single"/>
        </w:rPr>
      </w:pPr>
      <w:r>
        <w:rPr>
          <w:rFonts w:hint="eastAsia" w:ascii="方正仿宋_GBK" w:hAnsi="方正仿宋_GBK" w:eastAsia="方正仿宋_GBK" w:cs="方正仿宋_GBK"/>
          <w:sz w:val="30"/>
          <w:szCs w:val="30"/>
        </w:rPr>
        <w:t>地块位置及四至：</w:t>
      </w:r>
      <w:r>
        <w:rPr>
          <w:rFonts w:hint="eastAsia" w:ascii="方正仿宋_GBK" w:hAnsi="方正仿宋_GBK" w:eastAsia="方正仿宋_GBK" w:cs="方正仿宋_GBK"/>
          <w:sz w:val="30"/>
          <w:szCs w:val="30"/>
          <w:u w:val="single"/>
        </w:rPr>
        <w:t xml:space="preserve">                                              </w:t>
      </w:r>
    </w:p>
    <w:p>
      <w:pPr>
        <w:spacing w:line="460" w:lineRule="exact"/>
        <w:jc w:val="left"/>
        <w:rPr>
          <w:rFonts w:ascii="方正仿宋_GBK" w:hAnsi="方正仿宋_GBK" w:eastAsia="方正仿宋_GBK" w:cs="方正仿宋_GBK"/>
          <w:sz w:val="30"/>
          <w:szCs w:val="30"/>
          <w:u w:val="single"/>
        </w:rPr>
      </w:pPr>
      <w:r>
        <w:rPr>
          <w:rFonts w:hint="eastAsia" w:ascii="方正仿宋_GBK" w:hAnsi="方正仿宋_GBK" w:eastAsia="方正仿宋_GBK" w:cs="方正仿宋_GBK"/>
          <w:sz w:val="30"/>
          <w:szCs w:val="30"/>
          <w:u w:val="single"/>
        </w:rPr>
        <w:t xml:space="preserve">                                                            </w:t>
      </w:r>
    </w:p>
    <w:p>
      <w:pPr>
        <w:spacing w:line="460" w:lineRule="exact"/>
        <w:ind w:firstLine="592" w:firstLineChars="200"/>
        <w:jc w:val="left"/>
        <w:rPr>
          <w:rFonts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 xml:space="preserve">二、流转土地用途 </w:t>
      </w:r>
    </w:p>
    <w:p>
      <w:pPr>
        <w:spacing w:line="460" w:lineRule="exact"/>
        <w:ind w:firstLine="592"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乙方流转后主要用于</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 xml:space="preserve"> </w:t>
      </w:r>
    </w:p>
    <w:p>
      <w:pPr>
        <w:spacing w:line="460" w:lineRule="exact"/>
        <w:jc w:val="left"/>
        <w:rPr>
          <w:rFonts w:ascii="方正黑体_GBK" w:hAnsi="方正黑体_GBK" w:eastAsia="方正黑体_GBK" w:cs="方正黑体_GBK"/>
          <w:sz w:val="30"/>
          <w:szCs w:val="30"/>
        </w:rPr>
      </w:pPr>
      <w:r>
        <w:rPr>
          <w:rFonts w:hint="eastAsia" w:ascii="方正仿宋_GBK" w:hAnsi="方正仿宋_GBK" w:eastAsia="方正仿宋_GBK" w:cs="方正仿宋_GBK"/>
          <w:sz w:val="30"/>
          <w:szCs w:val="30"/>
          <w:u w:val="single"/>
        </w:rPr>
        <w:t xml:space="preserve">                                                            </w:t>
      </w:r>
    </w:p>
    <w:p>
      <w:pPr>
        <w:spacing w:line="460" w:lineRule="exact"/>
        <w:ind w:firstLine="592" w:firstLineChars="200"/>
        <w:jc w:val="left"/>
        <w:rPr>
          <w:rFonts w:ascii="黑体" w:hAnsi="黑体" w:eastAsia="黑体" w:cs="CESI黑体-GB2312"/>
          <w:sz w:val="30"/>
          <w:szCs w:val="30"/>
        </w:rPr>
      </w:pPr>
      <w:r>
        <w:rPr>
          <w:rFonts w:hint="eastAsia" w:ascii="方正黑体_GBK" w:hAnsi="方正黑体_GBK" w:eastAsia="方正黑体_GBK" w:cs="方正黑体_GBK"/>
          <w:sz w:val="30"/>
          <w:szCs w:val="30"/>
        </w:rPr>
        <w:t>三、流转期限</w:t>
      </w:r>
    </w:p>
    <w:p>
      <w:pPr>
        <w:spacing w:line="460" w:lineRule="exact"/>
        <w:ind w:firstLine="592"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流转期限自</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年</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月</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日起至</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年</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月</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日止。（承包期限</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年</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月</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日起至</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年</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月</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日）。</w:t>
      </w:r>
    </w:p>
    <w:p>
      <w:pPr>
        <w:spacing w:line="460" w:lineRule="exact"/>
        <w:ind w:firstLine="592" w:firstLineChars="200"/>
        <w:jc w:val="left"/>
        <w:rPr>
          <w:rFonts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四、流转价格及支付方式</w:t>
      </w:r>
    </w:p>
    <w:p>
      <w:pPr>
        <w:spacing w:line="460" w:lineRule="exact"/>
        <w:ind w:firstLine="592" w:firstLineChars="200"/>
        <w:jc w:val="left"/>
        <w:rPr>
          <w:rFonts w:ascii="方正楷体_GBK" w:hAnsi="方正楷体_GBK" w:eastAsia="方正楷体_GBK" w:cs="方正楷体_GBK"/>
          <w:bCs/>
          <w:sz w:val="30"/>
          <w:szCs w:val="30"/>
        </w:rPr>
      </w:pPr>
      <w:r>
        <w:rPr>
          <w:rFonts w:hint="eastAsia" w:ascii="方正楷体_GBK" w:hAnsi="方正楷体_GBK" w:eastAsia="方正楷体_GBK" w:cs="方正楷体_GBK"/>
          <w:bCs/>
          <w:sz w:val="30"/>
          <w:szCs w:val="30"/>
        </w:rPr>
        <w:t>（一）流转费标准</w:t>
      </w:r>
    </w:p>
    <w:p>
      <w:pPr>
        <w:spacing w:line="460" w:lineRule="exact"/>
        <w:ind w:firstLine="592"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每亩每年人民币</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元</w:t>
      </w:r>
      <w:r>
        <w:rPr>
          <w:rFonts w:ascii="方正仿宋_GBK" w:hAnsi="方正仿宋_GBK" w:eastAsia="方正仿宋_GBK" w:cs="方正仿宋_GBK"/>
          <w:sz w:val="30"/>
          <w:szCs w:val="30"/>
          <w:lang w:val="en"/>
        </w:rPr>
        <w:t>（</w:t>
      </w:r>
      <w:r>
        <w:rPr>
          <w:rFonts w:hint="eastAsia" w:ascii="方正仿宋_GBK" w:hAnsi="方正仿宋_GBK" w:eastAsia="方正仿宋_GBK" w:cs="方正仿宋_GBK"/>
          <w:sz w:val="30"/>
          <w:szCs w:val="30"/>
        </w:rPr>
        <w:t>大写：</w:t>
      </w:r>
      <w:r>
        <w:rPr>
          <w:rFonts w:hint="eastAsia" w:ascii="方正仿宋_GBK" w:hAnsi="方正仿宋_GBK" w:eastAsia="方正仿宋_GBK" w:cs="方正仿宋_GBK"/>
          <w:sz w:val="30"/>
          <w:szCs w:val="30"/>
          <w:u w:val="single"/>
        </w:rPr>
        <w:t xml:space="preserve">         </w:t>
      </w:r>
      <w:r>
        <w:rPr>
          <w:rFonts w:ascii="方正仿宋_GBK" w:hAnsi="方正仿宋_GBK" w:eastAsia="方正仿宋_GBK" w:cs="方正仿宋_GBK"/>
          <w:sz w:val="30"/>
          <w:szCs w:val="30"/>
          <w:lang w:val="en"/>
        </w:rPr>
        <w:t>）</w:t>
      </w:r>
      <w:r>
        <w:rPr>
          <w:rFonts w:hint="eastAsia" w:ascii="方正仿宋_GBK" w:hAnsi="方正仿宋_GBK" w:eastAsia="方正仿宋_GBK" w:cs="方正仿宋_GBK"/>
          <w:sz w:val="30"/>
          <w:szCs w:val="30"/>
        </w:rPr>
        <w:t>。</w:t>
      </w:r>
    </w:p>
    <w:p>
      <w:pPr>
        <w:spacing w:line="460" w:lineRule="exact"/>
        <w:ind w:firstLine="592" w:firstLineChars="200"/>
        <w:jc w:val="left"/>
        <w:rPr>
          <w:rFonts w:ascii="方正楷体_GBK" w:hAnsi="方正楷体_GBK" w:eastAsia="方正楷体_GBK" w:cs="方正楷体_GBK"/>
          <w:bCs/>
          <w:sz w:val="30"/>
          <w:szCs w:val="30"/>
        </w:rPr>
      </w:pPr>
      <w:r>
        <w:rPr>
          <w:rFonts w:hint="eastAsia" w:ascii="方正楷体_GBK" w:hAnsi="方正楷体_GBK" w:eastAsia="方正楷体_GBK" w:cs="方正楷体_GBK"/>
          <w:bCs/>
          <w:sz w:val="30"/>
          <w:szCs w:val="30"/>
        </w:rPr>
        <w:t>（二）流转费支付</w:t>
      </w:r>
    </w:p>
    <w:p>
      <w:pPr>
        <w:spacing w:line="460" w:lineRule="exact"/>
        <w:ind w:firstLine="592" w:firstLineChars="200"/>
        <w:jc w:val="left"/>
        <w:rPr>
          <w:rFonts w:ascii="方正仿宋_GBK" w:hAnsi="方正仿宋_GBK" w:eastAsia="方正仿宋_GBK" w:cs="方正仿宋_GBK"/>
          <w:sz w:val="30"/>
          <w:szCs w:val="30"/>
        </w:rPr>
      </w:pPr>
      <w:r>
        <w:rPr>
          <w:rFonts w:ascii="方正仿宋_GBK" w:hAnsi="方正仿宋_GBK" w:eastAsia="方正仿宋_GBK" w:cs="方正仿宋_GBK"/>
          <w:sz w:val="30"/>
          <w:szCs w:val="30"/>
          <w:lang w:val="en"/>
        </w:rPr>
        <w:t>1.</w:t>
      </w:r>
      <w:r>
        <w:rPr>
          <w:rFonts w:hint="eastAsia" w:ascii="方正仿宋_GBK" w:hAnsi="方正仿宋_GBK" w:eastAsia="方正仿宋_GBK" w:cs="方正仿宋_GBK"/>
          <w:sz w:val="30"/>
          <w:szCs w:val="30"/>
        </w:rPr>
        <w:t>一次性支付。乙方须于</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年</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月</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日前支付流转费</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元</w:t>
      </w:r>
      <w:r>
        <w:rPr>
          <w:rFonts w:ascii="方正仿宋_GBK" w:hAnsi="方正仿宋_GBK" w:eastAsia="方正仿宋_GBK" w:cs="方正仿宋_GBK"/>
          <w:sz w:val="30"/>
          <w:szCs w:val="30"/>
          <w:lang w:val="en"/>
        </w:rPr>
        <w:t>（</w:t>
      </w:r>
      <w:r>
        <w:rPr>
          <w:rFonts w:hint="eastAsia" w:ascii="方正仿宋_GBK" w:hAnsi="方正仿宋_GBK" w:eastAsia="方正仿宋_GBK" w:cs="方正仿宋_GBK"/>
          <w:sz w:val="30"/>
          <w:szCs w:val="30"/>
        </w:rPr>
        <w:t>大写：</w:t>
      </w:r>
      <w:r>
        <w:rPr>
          <w:rFonts w:hint="eastAsia" w:ascii="方正仿宋_GBK" w:hAnsi="方正仿宋_GBK" w:eastAsia="方正仿宋_GBK" w:cs="方正仿宋_GBK"/>
          <w:sz w:val="30"/>
          <w:szCs w:val="30"/>
          <w:u w:val="single"/>
        </w:rPr>
        <w:t xml:space="preserve">   </w:t>
      </w:r>
      <w:r>
        <w:rPr>
          <w:rFonts w:ascii="方正仿宋_GBK" w:hAnsi="方正仿宋_GBK" w:eastAsia="方正仿宋_GBK" w:cs="方正仿宋_GBK"/>
          <w:sz w:val="30"/>
          <w:szCs w:val="30"/>
          <w:u w:val="single"/>
          <w:lang w:val="en"/>
        </w:rPr>
        <w:t xml:space="preserve">     </w:t>
      </w:r>
      <w:r>
        <w:rPr>
          <w:rFonts w:hint="eastAsia" w:ascii="方正仿宋_GBK" w:hAnsi="方正仿宋_GBK" w:eastAsia="方正仿宋_GBK" w:cs="方正仿宋_GBK"/>
          <w:sz w:val="30"/>
          <w:szCs w:val="30"/>
          <w:u w:val="single"/>
        </w:rPr>
        <w:t xml:space="preserve">   </w:t>
      </w:r>
      <w:r>
        <w:rPr>
          <w:rFonts w:ascii="方正仿宋_GBK" w:hAnsi="方正仿宋_GBK" w:eastAsia="方正仿宋_GBK" w:cs="方正仿宋_GBK"/>
          <w:sz w:val="30"/>
          <w:szCs w:val="30"/>
          <w:lang w:val="en"/>
        </w:rPr>
        <w:t>）</w:t>
      </w:r>
      <w:r>
        <w:rPr>
          <w:rFonts w:hint="eastAsia" w:ascii="方正仿宋_GBK" w:hAnsi="方正仿宋_GBK" w:eastAsia="方正仿宋_GBK" w:cs="方正仿宋_GBK"/>
          <w:sz w:val="30"/>
          <w:szCs w:val="30"/>
        </w:rPr>
        <w:t>。</w:t>
      </w:r>
    </w:p>
    <w:p>
      <w:pPr>
        <w:spacing w:line="460" w:lineRule="exact"/>
        <w:ind w:firstLine="592"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2.分期支付。乙方须于每年</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月</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日前支付（□当□后一）年流转费</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元</w:t>
      </w:r>
      <w:r>
        <w:rPr>
          <w:rFonts w:ascii="方正仿宋_GBK" w:hAnsi="方正仿宋_GBK" w:eastAsia="方正仿宋_GBK" w:cs="方正仿宋_GBK"/>
          <w:sz w:val="30"/>
          <w:szCs w:val="30"/>
          <w:lang w:val="en"/>
        </w:rPr>
        <w:t>（</w:t>
      </w:r>
      <w:r>
        <w:rPr>
          <w:rFonts w:hint="eastAsia" w:ascii="方正仿宋_GBK" w:hAnsi="方正仿宋_GBK" w:eastAsia="方正仿宋_GBK" w:cs="方正仿宋_GBK"/>
          <w:sz w:val="30"/>
          <w:szCs w:val="30"/>
        </w:rPr>
        <w:t>大写：</w:t>
      </w:r>
      <w:r>
        <w:rPr>
          <w:rFonts w:hint="eastAsia" w:ascii="方正仿宋_GBK" w:hAnsi="方正仿宋_GBK" w:eastAsia="方正仿宋_GBK" w:cs="方正仿宋_GBK"/>
          <w:sz w:val="30"/>
          <w:szCs w:val="30"/>
          <w:u w:val="single"/>
        </w:rPr>
        <w:t xml:space="preserve">          </w:t>
      </w:r>
      <w:r>
        <w:rPr>
          <w:rFonts w:ascii="方正仿宋_GBK" w:hAnsi="方正仿宋_GBK" w:eastAsia="方正仿宋_GBK" w:cs="方正仿宋_GBK"/>
          <w:sz w:val="30"/>
          <w:szCs w:val="30"/>
          <w:lang w:val="en"/>
        </w:rPr>
        <w:t>）</w:t>
      </w:r>
      <w:r>
        <w:rPr>
          <w:rFonts w:hint="eastAsia" w:ascii="方正仿宋_GBK" w:hAnsi="方正仿宋_GBK" w:eastAsia="方正仿宋_GBK" w:cs="方正仿宋_GBK"/>
          <w:sz w:val="30"/>
          <w:szCs w:val="30"/>
        </w:rPr>
        <w:t>。</w:t>
      </w:r>
    </w:p>
    <w:p>
      <w:pPr>
        <w:spacing w:line="460" w:lineRule="exact"/>
        <w:ind w:firstLine="592" w:firstLineChars="200"/>
        <w:jc w:val="left"/>
        <w:rPr>
          <w:rFonts w:ascii="方正楷体_GBK" w:hAnsi="方正楷体_GBK" w:eastAsia="方正楷体_GBK" w:cs="方正楷体_GBK"/>
          <w:bCs/>
          <w:sz w:val="30"/>
          <w:szCs w:val="30"/>
        </w:rPr>
      </w:pPr>
      <w:r>
        <w:rPr>
          <w:rFonts w:hint="eastAsia" w:ascii="方正楷体_GBK" w:hAnsi="方正楷体_GBK" w:eastAsia="方正楷体_GBK" w:cs="方正楷体_GBK"/>
          <w:bCs/>
          <w:sz w:val="30"/>
          <w:szCs w:val="30"/>
        </w:rPr>
        <w:t>（三）付款方式</w:t>
      </w:r>
    </w:p>
    <w:p>
      <w:pPr>
        <w:spacing w:line="460" w:lineRule="exact"/>
        <w:ind w:firstLine="592"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双方当事人选择第</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种付款方式。1.现金  2.银行汇款</w:t>
      </w:r>
    </w:p>
    <w:p>
      <w:pPr>
        <w:spacing w:line="460" w:lineRule="exact"/>
        <w:ind w:firstLine="592" w:firstLineChars="200"/>
        <w:jc w:val="left"/>
        <w:rPr>
          <w:rFonts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五、流转土地交付时间</w:t>
      </w:r>
    </w:p>
    <w:p>
      <w:pPr>
        <w:spacing w:line="460" w:lineRule="exact"/>
        <w:ind w:firstLine="592"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通过审批后，双方正式签订《农村土地经营权出租/入股合同》后，甲方应于</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年</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月</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日前完成土地交付。</w:t>
      </w:r>
    </w:p>
    <w:p>
      <w:pPr>
        <w:spacing w:line="460" w:lineRule="exact"/>
        <w:ind w:firstLine="592" w:firstLineChars="200"/>
        <w:jc w:val="left"/>
        <w:rPr>
          <w:rFonts w:ascii="方正黑体_GBK" w:hAnsi="方正黑体_GBK" w:eastAsia="方正黑体_GBK" w:cs="方正黑体_GBK"/>
          <w:sz w:val="30"/>
          <w:szCs w:val="30"/>
        </w:rPr>
      </w:pPr>
      <w:r>
        <w:rPr>
          <w:rFonts w:hint="eastAsia" w:ascii="方正黑体_GBK" w:hAnsi="方正黑体_GBK" w:eastAsia="方正黑体_GBK" w:cs="方正黑体_GBK"/>
          <w:sz w:val="30"/>
          <w:szCs w:val="30"/>
        </w:rPr>
        <w:t>六、双方权利义务</w:t>
      </w:r>
    </w:p>
    <w:p>
      <w:pPr>
        <w:spacing w:line="460" w:lineRule="exact"/>
        <w:ind w:firstLine="592" w:firstLineChars="200"/>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本意向书用于提交工商企业等社会资本通过流转取得土地经营权行政许可申请使用，不具有法律约束力，双方的权利义务具体由正式的合同确定。本意向协议一式两份，自签名盖章后生效。双方各执一份，具</w:t>
      </w:r>
      <w:r>
        <w:rPr>
          <w:rFonts w:ascii="方正仿宋_GBK" w:hAnsi="方正仿宋_GBK" w:eastAsia="方正仿宋_GBK" w:cs="方正仿宋_GBK"/>
          <w:sz w:val="30"/>
          <w:szCs w:val="30"/>
          <w:lang w:val="en"/>
        </w:rPr>
        <w:t>有</w:t>
      </w:r>
      <w:r>
        <w:rPr>
          <w:rFonts w:hint="eastAsia" w:ascii="方正仿宋_GBK" w:hAnsi="方正仿宋_GBK" w:eastAsia="方正仿宋_GBK" w:cs="方正仿宋_GBK"/>
          <w:sz w:val="30"/>
          <w:szCs w:val="30"/>
        </w:rPr>
        <w:t>同等法律效力。</w:t>
      </w:r>
    </w:p>
    <w:p>
      <w:pPr>
        <w:spacing w:line="460" w:lineRule="exact"/>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甲方：</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 xml:space="preserve">    乙方：</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 xml:space="preserve"> </w:t>
      </w:r>
    </w:p>
    <w:p>
      <w:pPr>
        <w:spacing w:line="460" w:lineRule="exact"/>
        <w:jc w:val="left"/>
        <w:rPr>
          <w:rFonts w:ascii="方正仿宋_GBK" w:hAnsi="方正仿宋_GBK" w:eastAsia="方正仿宋_GBK" w:cs="方正仿宋_GBK"/>
          <w:sz w:val="30"/>
          <w:szCs w:val="30"/>
          <w:u w:val="single"/>
        </w:rPr>
      </w:pPr>
      <w:r>
        <w:rPr>
          <w:rFonts w:hint="eastAsia" w:ascii="方正仿宋_GBK" w:hAnsi="方正仿宋_GBK" w:eastAsia="方正仿宋_GBK" w:cs="方正仿宋_GBK"/>
          <w:sz w:val="30"/>
          <w:szCs w:val="30"/>
        </w:rPr>
        <w:t>法定代表人签字：</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 xml:space="preserve">     法定代表人签字： </w:t>
      </w:r>
      <w:r>
        <w:rPr>
          <w:rFonts w:hint="eastAsia" w:ascii="方正仿宋_GBK" w:hAnsi="方正仿宋_GBK" w:eastAsia="方正仿宋_GBK" w:cs="方正仿宋_GBK"/>
          <w:sz w:val="30"/>
          <w:szCs w:val="30"/>
          <w:u w:val="single"/>
        </w:rPr>
        <w:t xml:space="preserve">       </w:t>
      </w:r>
    </w:p>
    <w:p>
      <w:pPr>
        <w:spacing w:line="460" w:lineRule="exact"/>
        <w:rPr>
          <w:rFonts w:ascii="Times New Roman" w:eastAsia="仿宋_GB2312"/>
          <w:color w:val="000000" w:themeColor="text1"/>
          <w:sz w:val="32"/>
          <w:szCs w:val="32"/>
          <w14:textFill>
            <w14:solidFill>
              <w14:schemeClr w14:val="tx1"/>
            </w14:solidFill>
          </w14:textFill>
        </w:rPr>
      </w:pPr>
      <w:r>
        <w:rPr>
          <w:rFonts w:hint="eastAsia" w:ascii="方正仿宋_GBK" w:hAnsi="方正仿宋_GBK" w:eastAsia="方正仿宋_GBK" w:cs="方正仿宋_GBK"/>
          <w:sz w:val="30"/>
          <w:szCs w:val="30"/>
        </w:rPr>
        <w:t>签订时间：</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sz w:val="30"/>
          <w:szCs w:val="30"/>
        </w:rPr>
        <w:t xml:space="preserve">     签订时间：</w:t>
      </w:r>
      <w:r>
        <w:rPr>
          <w:rFonts w:hint="eastAsia" w:ascii="方正仿宋_GBK" w:hAnsi="方正仿宋_GBK" w:eastAsia="方正仿宋_GBK" w:cs="方正仿宋_GBK"/>
          <w:sz w:val="30"/>
          <w:szCs w:val="30"/>
          <w:u w:val="single"/>
        </w:rPr>
        <w:t xml:space="preserve">         </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rPr>
        <w:t xml:space="preserve"> </w:t>
      </w:r>
      <w:bookmarkStart w:id="0" w:name="_GoBack"/>
      <w:bookmarkEnd w:id="0"/>
    </w:p>
    <w:sectPr>
      <w:headerReference r:id="rId3" w:type="default"/>
      <w:footerReference r:id="rId4" w:type="default"/>
      <w:pgSz w:w="11906" w:h="16838"/>
      <w:pgMar w:top="2098" w:right="1474" w:bottom="1984" w:left="1587" w:header="850" w:footer="1417" w:gutter="0"/>
      <w:pgNumType w:fmt="decimalFullWidth"/>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altName w:val="Arial Unicode MS"/>
    <w:panose1 w:val="02000000000000000000"/>
    <w:charset w:val="86"/>
    <w:family w:val="auto"/>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CESI黑体-GB2312">
    <w:altName w:val="黑体"/>
    <w:panose1 w:val="02000500000000000000"/>
    <w:charset w:val="86"/>
    <w:family w:val="auto"/>
    <w:pitch w:val="default"/>
    <w:sig w:usb0="00000000" w:usb1="00000000" w:usb2="00000012" w:usb3="00000000" w:csb0="0004000F" w:csb1="00000000"/>
  </w:font>
  <w:font w:name="方正楷体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ind w:left="320" w:leftChars="100" w:right="320" w:rightChars="100"/>
      <w:rPr>
        <w:rStyle w:val="12"/>
        <w:sz w:val="28"/>
        <w:szCs w:val="28"/>
      </w:rPr>
    </w:pPr>
    <w:r>
      <w:rPr>
        <w:rStyle w:val="12"/>
        <w:rFonts w:hint="eastAsia"/>
        <w:sz w:val="28"/>
        <w:szCs w:val="28"/>
      </w:rPr>
      <w:t>—</w:t>
    </w:r>
    <w:r>
      <w:rPr>
        <w:sz w:val="28"/>
        <w:szCs w:val="28"/>
      </w:rPr>
      <w:fldChar w:fldCharType="begin"/>
    </w:r>
    <w:r>
      <w:rPr>
        <w:rStyle w:val="12"/>
        <w:sz w:val="28"/>
        <w:szCs w:val="28"/>
      </w:rPr>
      <w:instrText xml:space="preserve">PAGE  </w:instrText>
    </w:r>
    <w:r>
      <w:rPr>
        <w:sz w:val="28"/>
        <w:szCs w:val="28"/>
      </w:rPr>
      <w:fldChar w:fldCharType="separate"/>
    </w:r>
    <w:r>
      <w:rPr>
        <w:rStyle w:val="12"/>
        <w:rFonts w:hint="eastAsia"/>
        <w:sz w:val="28"/>
        <w:szCs w:val="28"/>
      </w:rPr>
      <w:t>２</w:t>
    </w:r>
    <w:r>
      <w:rPr>
        <w:sz w:val="28"/>
        <w:szCs w:val="28"/>
      </w:rPr>
      <w:fldChar w:fldCharType="end"/>
    </w:r>
    <w:r>
      <w:rPr>
        <w:rStyle w:val="12"/>
        <w:rFonts w:hint="eastAsia"/>
        <w:sz w:val="28"/>
        <w:szCs w:val="28"/>
      </w:rPr>
      <w:t>—</w:t>
    </w:r>
  </w:p>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58"/>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ljZjZmZGZiYjRkMzI3N2JhNTk0ZjUyN2ZmYzUxNGIifQ=="/>
    <w:docVar w:name="KSO_WPS_MARK_KEY" w:val="d0bccec9-788c-4538-a44f-18cf559d8495"/>
  </w:docVars>
  <w:rsids>
    <w:rsidRoot w:val="00172A27"/>
    <w:rsid w:val="0001211D"/>
    <w:rsid w:val="000D0DA7"/>
    <w:rsid w:val="000F1DFE"/>
    <w:rsid w:val="001163EC"/>
    <w:rsid w:val="00172A27"/>
    <w:rsid w:val="00202330"/>
    <w:rsid w:val="0028164E"/>
    <w:rsid w:val="00295073"/>
    <w:rsid w:val="002B1305"/>
    <w:rsid w:val="003145DE"/>
    <w:rsid w:val="003A09CD"/>
    <w:rsid w:val="00426A33"/>
    <w:rsid w:val="00523417"/>
    <w:rsid w:val="005235E1"/>
    <w:rsid w:val="00524E34"/>
    <w:rsid w:val="005D1C26"/>
    <w:rsid w:val="005F31A7"/>
    <w:rsid w:val="006C1DFD"/>
    <w:rsid w:val="007110F6"/>
    <w:rsid w:val="00752DA3"/>
    <w:rsid w:val="00770DA3"/>
    <w:rsid w:val="00797655"/>
    <w:rsid w:val="007D2F8E"/>
    <w:rsid w:val="008861B4"/>
    <w:rsid w:val="008E496A"/>
    <w:rsid w:val="0095632D"/>
    <w:rsid w:val="00961EB5"/>
    <w:rsid w:val="009651F4"/>
    <w:rsid w:val="00986F81"/>
    <w:rsid w:val="009F6C24"/>
    <w:rsid w:val="00A55FBD"/>
    <w:rsid w:val="00A7255F"/>
    <w:rsid w:val="00B15308"/>
    <w:rsid w:val="00B26734"/>
    <w:rsid w:val="00B6701D"/>
    <w:rsid w:val="00BB4D48"/>
    <w:rsid w:val="00CC0B15"/>
    <w:rsid w:val="00D073A1"/>
    <w:rsid w:val="00D675B7"/>
    <w:rsid w:val="00D76FEF"/>
    <w:rsid w:val="00D864A7"/>
    <w:rsid w:val="00E00F68"/>
    <w:rsid w:val="00E23C96"/>
    <w:rsid w:val="00ED2CED"/>
    <w:rsid w:val="00EF11CB"/>
    <w:rsid w:val="00F6595C"/>
    <w:rsid w:val="00F746B0"/>
    <w:rsid w:val="00FF4073"/>
    <w:rsid w:val="036F0DF4"/>
    <w:rsid w:val="04BA415C"/>
    <w:rsid w:val="06246046"/>
    <w:rsid w:val="064B7C7E"/>
    <w:rsid w:val="07233942"/>
    <w:rsid w:val="07832B5D"/>
    <w:rsid w:val="079C067B"/>
    <w:rsid w:val="09643B2A"/>
    <w:rsid w:val="098B21E0"/>
    <w:rsid w:val="09FE0C04"/>
    <w:rsid w:val="0AF67B2D"/>
    <w:rsid w:val="0B250134"/>
    <w:rsid w:val="0B382557"/>
    <w:rsid w:val="0B8769D7"/>
    <w:rsid w:val="0BBD7D49"/>
    <w:rsid w:val="0CB676B3"/>
    <w:rsid w:val="0D6D339E"/>
    <w:rsid w:val="0DA43990"/>
    <w:rsid w:val="0E106D39"/>
    <w:rsid w:val="0E4E3057"/>
    <w:rsid w:val="0E6D7AEB"/>
    <w:rsid w:val="0F8B66CD"/>
    <w:rsid w:val="0FF232B4"/>
    <w:rsid w:val="10030D22"/>
    <w:rsid w:val="101F4514"/>
    <w:rsid w:val="10866FCD"/>
    <w:rsid w:val="10951332"/>
    <w:rsid w:val="10F6243B"/>
    <w:rsid w:val="10F979AB"/>
    <w:rsid w:val="10FA31D6"/>
    <w:rsid w:val="110E7FBC"/>
    <w:rsid w:val="12AE3848"/>
    <w:rsid w:val="12F42BA4"/>
    <w:rsid w:val="130169D2"/>
    <w:rsid w:val="133B7857"/>
    <w:rsid w:val="136024F5"/>
    <w:rsid w:val="13BA641F"/>
    <w:rsid w:val="13E37651"/>
    <w:rsid w:val="151F14DF"/>
    <w:rsid w:val="154A4983"/>
    <w:rsid w:val="1574621E"/>
    <w:rsid w:val="15972B10"/>
    <w:rsid w:val="16972B5E"/>
    <w:rsid w:val="16E13B2A"/>
    <w:rsid w:val="17B83E21"/>
    <w:rsid w:val="17FF6273"/>
    <w:rsid w:val="180B5C64"/>
    <w:rsid w:val="187D1A9B"/>
    <w:rsid w:val="19366334"/>
    <w:rsid w:val="1A760F76"/>
    <w:rsid w:val="1B260A48"/>
    <w:rsid w:val="1B42212C"/>
    <w:rsid w:val="1BD276C9"/>
    <w:rsid w:val="1C246EEC"/>
    <w:rsid w:val="1C427A06"/>
    <w:rsid w:val="1D1A77C3"/>
    <w:rsid w:val="1F874102"/>
    <w:rsid w:val="1FFF68DB"/>
    <w:rsid w:val="20141645"/>
    <w:rsid w:val="203709BD"/>
    <w:rsid w:val="20BF5BF1"/>
    <w:rsid w:val="20E145AF"/>
    <w:rsid w:val="211508B6"/>
    <w:rsid w:val="213B3D8B"/>
    <w:rsid w:val="2157641F"/>
    <w:rsid w:val="220E6500"/>
    <w:rsid w:val="22D14CB0"/>
    <w:rsid w:val="23187C76"/>
    <w:rsid w:val="237D031C"/>
    <w:rsid w:val="239D129B"/>
    <w:rsid w:val="23D73818"/>
    <w:rsid w:val="25996C4E"/>
    <w:rsid w:val="25FE2EE1"/>
    <w:rsid w:val="262D62E4"/>
    <w:rsid w:val="26377520"/>
    <w:rsid w:val="26F24FEF"/>
    <w:rsid w:val="27E31824"/>
    <w:rsid w:val="28467BCB"/>
    <w:rsid w:val="296323DA"/>
    <w:rsid w:val="29FB6BFB"/>
    <w:rsid w:val="2A340384"/>
    <w:rsid w:val="2A667233"/>
    <w:rsid w:val="2A9036A3"/>
    <w:rsid w:val="2AE731E6"/>
    <w:rsid w:val="2B066A1E"/>
    <w:rsid w:val="2B725CE1"/>
    <w:rsid w:val="2BFD34E8"/>
    <w:rsid w:val="2C14175D"/>
    <w:rsid w:val="2CAD5621"/>
    <w:rsid w:val="2CFC2743"/>
    <w:rsid w:val="2D0B02E8"/>
    <w:rsid w:val="2D521181"/>
    <w:rsid w:val="2D6C0E17"/>
    <w:rsid w:val="2DE030F3"/>
    <w:rsid w:val="2E2C6086"/>
    <w:rsid w:val="2EEF693A"/>
    <w:rsid w:val="30DF4A2B"/>
    <w:rsid w:val="30EE4C7F"/>
    <w:rsid w:val="30F66035"/>
    <w:rsid w:val="325C079B"/>
    <w:rsid w:val="32807169"/>
    <w:rsid w:val="3398008E"/>
    <w:rsid w:val="339C5061"/>
    <w:rsid w:val="33E202D8"/>
    <w:rsid w:val="35223397"/>
    <w:rsid w:val="35E027B4"/>
    <w:rsid w:val="35E93C67"/>
    <w:rsid w:val="35FA5E74"/>
    <w:rsid w:val="360E349F"/>
    <w:rsid w:val="36627BCA"/>
    <w:rsid w:val="36A75365"/>
    <w:rsid w:val="36AF7D7C"/>
    <w:rsid w:val="36BF108D"/>
    <w:rsid w:val="36D27B9A"/>
    <w:rsid w:val="36FA37C8"/>
    <w:rsid w:val="37A45F4A"/>
    <w:rsid w:val="37F514A1"/>
    <w:rsid w:val="38774DB2"/>
    <w:rsid w:val="398466CE"/>
    <w:rsid w:val="39EA4EE5"/>
    <w:rsid w:val="39F76C1D"/>
    <w:rsid w:val="3B086AC0"/>
    <w:rsid w:val="3C0D6CFE"/>
    <w:rsid w:val="3C2D2B00"/>
    <w:rsid w:val="3C3173C0"/>
    <w:rsid w:val="3C3905EE"/>
    <w:rsid w:val="3C634773"/>
    <w:rsid w:val="3C6F23DE"/>
    <w:rsid w:val="3F2656C6"/>
    <w:rsid w:val="3F5B1C77"/>
    <w:rsid w:val="3F864CD8"/>
    <w:rsid w:val="3FCF7CFD"/>
    <w:rsid w:val="409A737E"/>
    <w:rsid w:val="42E42DCB"/>
    <w:rsid w:val="42FB5F00"/>
    <w:rsid w:val="43A73E81"/>
    <w:rsid w:val="43B7646D"/>
    <w:rsid w:val="441F3676"/>
    <w:rsid w:val="4479071A"/>
    <w:rsid w:val="44800CE0"/>
    <w:rsid w:val="44A63F1B"/>
    <w:rsid w:val="45607631"/>
    <w:rsid w:val="46202A9A"/>
    <w:rsid w:val="46E464B1"/>
    <w:rsid w:val="47F0090E"/>
    <w:rsid w:val="482232C7"/>
    <w:rsid w:val="483671E0"/>
    <w:rsid w:val="48AF414A"/>
    <w:rsid w:val="493B1C62"/>
    <w:rsid w:val="49540AD3"/>
    <w:rsid w:val="49546B92"/>
    <w:rsid w:val="49673C05"/>
    <w:rsid w:val="49E779F3"/>
    <w:rsid w:val="4A5C5B72"/>
    <w:rsid w:val="4A973716"/>
    <w:rsid w:val="4B276DF3"/>
    <w:rsid w:val="4BAE52DF"/>
    <w:rsid w:val="4BB136EF"/>
    <w:rsid w:val="4CFB09F8"/>
    <w:rsid w:val="4D244550"/>
    <w:rsid w:val="4D35333C"/>
    <w:rsid w:val="4D925C15"/>
    <w:rsid w:val="4D997252"/>
    <w:rsid w:val="4E056DCE"/>
    <w:rsid w:val="4E260269"/>
    <w:rsid w:val="4E877274"/>
    <w:rsid w:val="4FA54F13"/>
    <w:rsid w:val="50210159"/>
    <w:rsid w:val="504015CA"/>
    <w:rsid w:val="511D0005"/>
    <w:rsid w:val="513B5DE2"/>
    <w:rsid w:val="51890D67"/>
    <w:rsid w:val="51CF396D"/>
    <w:rsid w:val="522A277F"/>
    <w:rsid w:val="526F7060"/>
    <w:rsid w:val="53166E6F"/>
    <w:rsid w:val="534B0BCE"/>
    <w:rsid w:val="55C0619D"/>
    <w:rsid w:val="563377C6"/>
    <w:rsid w:val="56466E3F"/>
    <w:rsid w:val="58091557"/>
    <w:rsid w:val="581D5A2A"/>
    <w:rsid w:val="58B63668"/>
    <w:rsid w:val="58DBC17F"/>
    <w:rsid w:val="591673EF"/>
    <w:rsid w:val="59AA6689"/>
    <w:rsid w:val="59ED039C"/>
    <w:rsid w:val="5A1D1000"/>
    <w:rsid w:val="5A4D0CCF"/>
    <w:rsid w:val="5A883B55"/>
    <w:rsid w:val="5A9A53AC"/>
    <w:rsid w:val="5AA90B2C"/>
    <w:rsid w:val="5B5C6B06"/>
    <w:rsid w:val="5B7F2A45"/>
    <w:rsid w:val="5C962925"/>
    <w:rsid w:val="5CC85055"/>
    <w:rsid w:val="5CF27722"/>
    <w:rsid w:val="5D7C523D"/>
    <w:rsid w:val="5F44139E"/>
    <w:rsid w:val="5F5D5432"/>
    <w:rsid w:val="5F646E18"/>
    <w:rsid w:val="5F9452EC"/>
    <w:rsid w:val="5FC53821"/>
    <w:rsid w:val="5FFD60BF"/>
    <w:rsid w:val="60636240"/>
    <w:rsid w:val="607F6DFD"/>
    <w:rsid w:val="61AF0AFE"/>
    <w:rsid w:val="6397270C"/>
    <w:rsid w:val="640E717A"/>
    <w:rsid w:val="642F19C1"/>
    <w:rsid w:val="65575782"/>
    <w:rsid w:val="65606A30"/>
    <w:rsid w:val="66C7561D"/>
    <w:rsid w:val="67757950"/>
    <w:rsid w:val="67E75C6D"/>
    <w:rsid w:val="680B525B"/>
    <w:rsid w:val="68EB5ADF"/>
    <w:rsid w:val="693B7131"/>
    <w:rsid w:val="6AA17C42"/>
    <w:rsid w:val="6B100385"/>
    <w:rsid w:val="6BC40A6C"/>
    <w:rsid w:val="6C134FBF"/>
    <w:rsid w:val="6D104B06"/>
    <w:rsid w:val="6D652A43"/>
    <w:rsid w:val="6DA96A24"/>
    <w:rsid w:val="6DB80D70"/>
    <w:rsid w:val="6E3E333D"/>
    <w:rsid w:val="6F236E5E"/>
    <w:rsid w:val="702A0B29"/>
    <w:rsid w:val="70506083"/>
    <w:rsid w:val="70795BB9"/>
    <w:rsid w:val="70D25448"/>
    <w:rsid w:val="70E07981"/>
    <w:rsid w:val="711374C5"/>
    <w:rsid w:val="71B2527A"/>
    <w:rsid w:val="720A284A"/>
    <w:rsid w:val="739C4622"/>
    <w:rsid w:val="7499573C"/>
    <w:rsid w:val="74CD1BD7"/>
    <w:rsid w:val="756139AD"/>
    <w:rsid w:val="75BF222B"/>
    <w:rsid w:val="76B658AC"/>
    <w:rsid w:val="770959ED"/>
    <w:rsid w:val="7714305F"/>
    <w:rsid w:val="771D13E7"/>
    <w:rsid w:val="777E1AF7"/>
    <w:rsid w:val="77F30097"/>
    <w:rsid w:val="78201FD5"/>
    <w:rsid w:val="78482494"/>
    <w:rsid w:val="784A3593"/>
    <w:rsid w:val="78637A69"/>
    <w:rsid w:val="78BC12DE"/>
    <w:rsid w:val="78BD461D"/>
    <w:rsid w:val="791911F2"/>
    <w:rsid w:val="79426EE3"/>
    <w:rsid w:val="79855932"/>
    <w:rsid w:val="7A2340D9"/>
    <w:rsid w:val="7A5E382F"/>
    <w:rsid w:val="7ADB71B2"/>
    <w:rsid w:val="7B003D8F"/>
    <w:rsid w:val="7B321D1F"/>
    <w:rsid w:val="7B524AED"/>
    <w:rsid w:val="7B5A507F"/>
    <w:rsid w:val="7B6370EC"/>
    <w:rsid w:val="7B987102"/>
    <w:rsid w:val="7BA43E85"/>
    <w:rsid w:val="7C2A4868"/>
    <w:rsid w:val="7CC55E61"/>
    <w:rsid w:val="7CD03298"/>
    <w:rsid w:val="7D4F4097"/>
    <w:rsid w:val="7D8F646F"/>
    <w:rsid w:val="7DBB5980"/>
    <w:rsid w:val="7DCC033E"/>
    <w:rsid w:val="7DE37DA1"/>
    <w:rsid w:val="7E0B3839"/>
    <w:rsid w:val="7E201441"/>
    <w:rsid w:val="7EFFA27A"/>
    <w:rsid w:val="7F34244B"/>
    <w:rsid w:val="7F535DA7"/>
    <w:rsid w:val="7FA501CC"/>
    <w:rsid w:val="D7EF1730"/>
    <w:rsid w:val="DB9D895D"/>
    <w:rsid w:val="F3BC4D40"/>
    <w:rsid w:val="FA7B774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rPr>
      <w:rFonts w:ascii="Calibri" w:hAnsi="Calibri" w:cs="Calibri"/>
    </w:rPr>
  </w:style>
  <w:style w:type="paragraph" w:styleId="3">
    <w:name w:val="Body Text"/>
    <w:basedOn w:val="1"/>
    <w:next w:val="1"/>
    <w:qFormat/>
    <w:uiPriority w:val="0"/>
    <w:pPr>
      <w:spacing w:line="580" w:lineRule="exact"/>
      <w:jc w:val="center"/>
    </w:pPr>
    <w:rPr>
      <w:rFonts w:ascii="方正小标宋_GBK" w:eastAsia="方正小标宋_GBK"/>
      <w:sz w:val="44"/>
      <w:szCs w:val="4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qFormat/>
    <w:uiPriority w:val="0"/>
    <w:pPr>
      <w:ind w:firstLine="420" w:firstLineChars="100"/>
    </w:pPr>
  </w:style>
  <w:style w:type="table" w:styleId="10">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page number"/>
    <w:basedOn w:val="11"/>
    <w:qFormat/>
    <w:uiPriority w:val="0"/>
  </w:style>
  <w:style w:type="paragraph" w:customStyle="1" w:styleId="13">
    <w:name w:val="实施方案正文"/>
    <w:basedOn w:val="1"/>
    <w:qFormat/>
    <w:uiPriority w:val="0"/>
    <w:pPr>
      <w:ind w:firstLine="566" w:firstLineChars="202"/>
    </w:pPr>
    <w:rPr>
      <w:rFonts w:ascii="Calibri" w:hAnsi="Calibri" w:eastAsia="宋体"/>
      <w:szCs w:val="28"/>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Revision"/>
    <w:hidden/>
    <w:unhideWhenUsed/>
    <w:qFormat/>
    <w:uiPriority w:val="99"/>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5252</Words>
  <Characters>5450</Characters>
  <Lines>57</Lines>
  <Paragraphs>16</Paragraphs>
  <TotalTime>32</TotalTime>
  <ScaleCrop>false</ScaleCrop>
  <LinksUpToDate>false</LinksUpToDate>
  <CharactersWithSpaces>7295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2024-05-16T01:10:00Z</dcterms:created>
  <dc:creator>walkinnet</dc:creator>
  <cp:lastModifiedBy>不忘初心</cp:lastModifiedBy>
  <cp:lastPrinted>2023-05-27T06:02:00Z</cp:lastPrinted>
  <dcterms:modified xsi:type="dcterms:W3CDTF">2024-05-16T05:33:43Z</dcterms:modified>
  <dc:title>嵩明县人民政府扶贫开发办公室文件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3FF0B0D3FA90071B637843662288E71C_43</vt:lpwstr>
  </property>
  <property fmtid="{D5CDD505-2E9C-101B-9397-08002B2CF9AE}" pid="4" name="KSOSaveFontToCloudKey">
    <vt:lpwstr>226668903_btnclosed</vt:lpwstr>
  </property>
</Properties>
</file>