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highlight w:val="cyan"/>
          <w14:textFill>
            <w14:solidFill>
              <w14:schemeClr w14:val="tx1"/>
            </w14:solidFill>
          </w14:textFill>
        </w:rPr>
      </w:pPr>
    </w:p>
    <w:p>
      <w:pPr>
        <w:rPr>
          <w:rFonts w:ascii="仿宋_GB2312" w:hAnsi="仿宋_GB2312" w:eastAsia="仿宋_GB2312" w:cs="仿宋_GB2312"/>
          <w:color w:val="000000" w:themeColor="text1"/>
          <w:sz w:val="36"/>
          <w:szCs w:val="36"/>
          <w:highlight w:val="cyan"/>
          <w14:textFill>
            <w14:solidFill>
              <w14:schemeClr w14:val="tx1"/>
            </w14:solidFill>
          </w14:textFill>
        </w:rPr>
      </w:pPr>
    </w:p>
    <w:p>
      <w:pPr>
        <w:rPr>
          <w:rFonts w:ascii="仿宋_GB2312" w:hAnsi="仿宋_GB2312" w:eastAsia="仿宋_GB2312" w:cs="仿宋_GB2312"/>
          <w:color w:val="000000" w:themeColor="text1"/>
          <w:sz w:val="36"/>
          <w:szCs w:val="36"/>
          <w:highlight w:val="cyan"/>
          <w14:textFill>
            <w14:solidFill>
              <w14:schemeClr w14:val="tx1"/>
            </w14:solidFill>
          </w14:textFill>
        </w:rPr>
      </w:pPr>
    </w:p>
    <w:p>
      <w:pPr>
        <w:rPr>
          <w:rFonts w:ascii="仿宋_GB2312" w:hAnsi="仿宋_GB2312" w:eastAsia="仿宋_GB2312" w:cs="仿宋_GB2312"/>
          <w:color w:val="000000" w:themeColor="text1"/>
          <w:sz w:val="36"/>
          <w:szCs w:val="36"/>
          <w:highlight w:val="cyan"/>
          <w14:textFill>
            <w14:solidFill>
              <w14:schemeClr w14:val="tx1"/>
            </w14:solidFill>
          </w14:textFill>
        </w:rPr>
      </w:pPr>
    </w:p>
    <w:p>
      <w:pPr>
        <w:rPr>
          <w:rFonts w:ascii="仿宋_GB2312" w:hAnsi="仿宋_GB2312" w:eastAsia="仿宋_GB2312" w:cs="仿宋_GB2312"/>
          <w:color w:val="000000" w:themeColor="text1"/>
          <w:sz w:val="36"/>
          <w:szCs w:val="36"/>
          <w:highlight w:val="cyan"/>
          <w14:textFill>
            <w14:solidFill>
              <w14:schemeClr w14:val="tx1"/>
            </w14:solidFill>
          </w14:textFill>
        </w:rPr>
      </w:pPr>
    </w:p>
    <w:p>
      <w:pPr>
        <w:pStyle w:val="27"/>
        <w:bidi w:val="0"/>
        <w:ind w:left="0" w:leftChars="0" w:firstLine="0" w:firstLineChars="0"/>
        <w:jc w:val="center"/>
        <w:rPr>
          <w:rFonts w:ascii="方正小标宋_GBK" w:eastAsia="方正小标宋_GBK"/>
          <w:bCs/>
          <w:color w:val="000000" w:themeColor="text1"/>
          <w:sz w:val="72"/>
          <w:szCs w:val="72"/>
          <w:highlight w:val="none"/>
          <w14:textFill>
            <w14:solidFill>
              <w14:schemeClr w14:val="tx1"/>
            </w14:solidFill>
          </w14:textFill>
        </w:rPr>
      </w:pPr>
      <w:bookmarkStart w:id="0" w:name="_Toc24761"/>
      <w:r>
        <w:rPr>
          <w:rFonts w:hint="eastAsia"/>
          <w:color w:val="000000" w:themeColor="text1"/>
          <w:sz w:val="72"/>
          <w:szCs w:val="72"/>
          <w:highlight w:val="none"/>
          <w14:textFill>
            <w14:solidFill>
              <w14:schemeClr w14:val="tx1"/>
            </w14:solidFill>
          </w14:textFill>
        </w:rPr>
        <w:t>建设项目环境影响报告表</w:t>
      </w:r>
      <w:bookmarkEnd w:id="0"/>
    </w:p>
    <w:p>
      <w:pPr>
        <w:adjustRightInd w:val="0"/>
        <w:snapToGrid w:val="0"/>
        <w:spacing w:before="192" w:beforeLines="80"/>
        <w:jc w:val="center"/>
        <w:rPr>
          <w:rFonts w:ascii="楷体_GB2312" w:eastAsia="楷体_GB2312"/>
          <w:bCs/>
          <w:color w:val="000000" w:themeColor="text1"/>
          <w:sz w:val="48"/>
          <w:szCs w:val="48"/>
          <w:highlight w:val="none"/>
          <w14:textFill>
            <w14:solidFill>
              <w14:schemeClr w14:val="tx1"/>
            </w14:solidFill>
          </w14:textFill>
        </w:rPr>
      </w:pPr>
      <w:r>
        <w:rPr>
          <w:rFonts w:hint="eastAsia" w:ascii="楷体_GB2312" w:eastAsia="楷体_GB2312"/>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outlineLvl w:val="9"/>
        <w:rPr>
          <w:rFonts w:ascii="华文仿宋" w:hAnsi="华文仿宋" w:eastAsia="华文仿宋" w:cs="华文仿宋"/>
          <w:color w:val="000000" w:themeColor="text1"/>
          <w:kern w:val="44"/>
          <w:sz w:val="44"/>
          <w:szCs w:val="44"/>
          <w:highlight w:val="cyan"/>
          <w14:textFill>
            <w14:solidFill>
              <w14:schemeClr w14:val="tx1"/>
            </w14:solidFill>
          </w14:textFill>
        </w:rPr>
      </w:pPr>
    </w:p>
    <w:p>
      <w:pPr>
        <w:jc w:val="center"/>
        <w:rPr>
          <w:rFonts w:eastAsia="仿宋"/>
          <w:color w:val="000000" w:themeColor="text1"/>
          <w:sz w:val="52"/>
          <w:szCs w:val="52"/>
          <w:highlight w:val="cyan"/>
          <w14:textFill>
            <w14:solidFill>
              <w14:schemeClr w14:val="tx1"/>
            </w14:solidFill>
          </w14:textFill>
        </w:rPr>
      </w:pPr>
    </w:p>
    <w:p>
      <w:pPr>
        <w:ind w:firstLine="1040"/>
        <w:rPr>
          <w:rFonts w:eastAsia="仿宋"/>
          <w:color w:val="000000" w:themeColor="text1"/>
          <w:sz w:val="44"/>
          <w:szCs w:val="44"/>
          <w:highlight w:val="cyan"/>
          <w14:textFill>
            <w14:solidFill>
              <w14:schemeClr w14:val="tx1"/>
            </w14:solidFill>
          </w14:textFill>
        </w:rPr>
      </w:pPr>
    </w:p>
    <w:p>
      <w:pPr>
        <w:ind w:firstLine="1040"/>
        <w:rPr>
          <w:rFonts w:eastAsia="仿宋"/>
          <w:color w:val="000000" w:themeColor="text1"/>
          <w:sz w:val="44"/>
          <w:szCs w:val="44"/>
          <w:highlight w:val="cyan"/>
          <w14:textFill>
            <w14:solidFill>
              <w14:schemeClr w14:val="tx1"/>
            </w14:solidFill>
          </w14:textFill>
        </w:rPr>
      </w:pPr>
    </w:p>
    <w:p>
      <w:pPr>
        <w:ind w:firstLine="1040"/>
        <w:rPr>
          <w:rFonts w:eastAsia="仿宋"/>
          <w:color w:val="000000" w:themeColor="text1"/>
          <w:sz w:val="44"/>
          <w:szCs w:val="44"/>
          <w:highlight w:val="cyan"/>
          <w14:textFill>
            <w14:solidFill>
              <w14:schemeClr w14:val="tx1"/>
            </w14:solidFill>
          </w14:textFill>
        </w:rPr>
      </w:pPr>
    </w:p>
    <w:p>
      <w:pPr>
        <w:ind w:firstLine="1040"/>
        <w:rPr>
          <w:rFonts w:eastAsia="仿宋"/>
          <w:color w:val="000000" w:themeColor="text1"/>
          <w:sz w:val="44"/>
          <w:szCs w:val="44"/>
          <w:highlight w:val="cyan"/>
          <w14:textFill>
            <w14:solidFill>
              <w14:schemeClr w14:val="tx1"/>
            </w14:solidFill>
          </w14:textFill>
        </w:rPr>
      </w:pPr>
    </w:p>
    <w:p>
      <w:pPr>
        <w:adjustRightInd w:val="0"/>
        <w:snapToGrid w:val="0"/>
        <w:spacing w:line="288" w:lineRule="auto"/>
        <w:ind w:left="2877" w:leftChars="513" w:hanging="1800" w:hangingChars="500"/>
        <w:jc w:val="left"/>
        <w:rPr>
          <w:rFonts w:hint="default" w:ascii="仿宋_GB2312" w:eastAsia="仿宋_GB2312"/>
          <w:color w:val="000000" w:themeColor="text1"/>
          <w:sz w:val="36"/>
          <w:szCs w:val="36"/>
          <w:highlight w:val="none"/>
          <w:u w:val="single"/>
          <w:lang w:val="en-US" w:eastAsia="zh-CN"/>
          <w14:textFill>
            <w14:solidFill>
              <w14:schemeClr w14:val="tx1"/>
            </w14:solidFill>
          </w14:textFill>
        </w:rPr>
      </w:pPr>
      <w:r>
        <w:rPr>
          <w:rFonts w:hint="eastAsia" w:ascii="仿宋_GB2312" w:eastAsia="仿宋_GB2312"/>
          <w:color w:val="000000" w:themeColor="text1"/>
          <w:sz w:val="36"/>
          <w:szCs w:val="36"/>
          <w:highlight w:val="none"/>
          <w14:textFill>
            <w14:solidFill>
              <w14:schemeClr w14:val="tx1"/>
            </w14:solidFill>
          </w14:textFill>
        </w:rPr>
        <w:t xml:space="preserve">项目名称： </w:t>
      </w:r>
      <w:r>
        <w:rPr>
          <w:rFonts w:hint="eastAsia" w:ascii="仿宋_GB2312" w:eastAsia="仿宋_GB2312"/>
          <w:color w:val="000000" w:themeColor="text1"/>
          <w:sz w:val="36"/>
          <w:szCs w:val="36"/>
          <w:highlight w:val="none"/>
          <w:u w:val="single"/>
          <w14:textFill>
            <w14:solidFill>
              <w14:schemeClr w14:val="tx1"/>
            </w14:solidFill>
          </w14:textFill>
        </w:rPr>
        <w:t xml:space="preserve"> </w:t>
      </w:r>
      <w:r>
        <w:rPr>
          <w:rFonts w:hint="eastAsia" w:ascii="仿宋_GB2312" w:eastAsia="仿宋_GB2312"/>
          <w:color w:val="000000" w:themeColor="text1"/>
          <w:sz w:val="36"/>
          <w:szCs w:val="36"/>
          <w:highlight w:val="none"/>
          <w:u w:val="single"/>
          <w:lang w:val="en-US" w:eastAsia="zh-CN"/>
          <w14:textFill>
            <w14:solidFill>
              <w14:schemeClr w14:val="tx1"/>
            </w14:solidFill>
          </w14:textFill>
        </w:rPr>
        <w:t>晋城五里铺东加油站建设</w:t>
      </w:r>
      <w:r>
        <w:rPr>
          <w:rFonts w:hint="eastAsia" w:ascii="仿宋_GB2312" w:eastAsia="仿宋_GB2312"/>
          <w:color w:val="000000" w:themeColor="text1"/>
          <w:sz w:val="36"/>
          <w:szCs w:val="36"/>
          <w:highlight w:val="none"/>
          <w:u w:val="single"/>
          <w14:textFill>
            <w14:solidFill>
              <w14:schemeClr w14:val="tx1"/>
            </w14:solidFill>
          </w14:textFill>
        </w:rPr>
        <w:t>项目</w:t>
      </w:r>
      <w:r>
        <w:rPr>
          <w:rFonts w:hint="eastAsia" w:ascii="仿宋_GB2312" w:eastAsia="仿宋_GB2312"/>
          <w:color w:val="000000" w:themeColor="text1"/>
          <w:sz w:val="36"/>
          <w:szCs w:val="36"/>
          <w:highlight w:val="none"/>
          <w:u w:val="single"/>
          <w:lang w:eastAsia="zh-CN"/>
          <w14:textFill>
            <w14:solidFill>
              <w14:schemeClr w14:val="tx1"/>
            </w14:solidFill>
          </w14:textFill>
        </w:rPr>
        <w:t>（</w:t>
      </w:r>
      <w:r>
        <w:rPr>
          <w:rFonts w:hint="eastAsia" w:ascii="仿宋_GB2312" w:eastAsia="仿宋_GB2312"/>
          <w:color w:val="000000" w:themeColor="text1"/>
          <w:sz w:val="36"/>
          <w:szCs w:val="36"/>
          <w:highlight w:val="none"/>
          <w:u w:val="single"/>
          <w:lang w:val="en-US" w:eastAsia="zh-CN"/>
          <w14:textFill>
            <w14:solidFill>
              <w14:schemeClr w14:val="tx1"/>
            </w14:solidFill>
          </w14:textFill>
        </w:rPr>
        <w:t>重大变动</w:t>
      </w:r>
      <w:r>
        <w:rPr>
          <w:rFonts w:hint="eastAsia" w:ascii="仿宋_GB2312" w:eastAsia="仿宋_GB2312"/>
          <w:color w:val="000000" w:themeColor="text1"/>
          <w:sz w:val="36"/>
          <w:szCs w:val="36"/>
          <w:highlight w:val="none"/>
          <w:u w:val="single"/>
          <w:lang w:eastAsia="zh-CN"/>
          <w14:textFill>
            <w14:solidFill>
              <w14:schemeClr w14:val="tx1"/>
            </w14:solidFill>
          </w14:textFill>
        </w:rPr>
        <w:t>）</w:t>
      </w:r>
      <w:r>
        <w:rPr>
          <w:rFonts w:hint="eastAsia" w:ascii="仿宋_GB2312" w:eastAsia="仿宋_GB2312"/>
          <w:color w:val="000000" w:themeColor="text1"/>
          <w:sz w:val="36"/>
          <w:szCs w:val="36"/>
          <w:highlight w:val="none"/>
          <w:u w:val="single"/>
          <w:lang w:val="en-US" w:eastAsia="zh-CN"/>
          <w14:textFill>
            <w14:solidFill>
              <w14:schemeClr w14:val="tx1"/>
            </w14:solidFill>
          </w14:textFill>
        </w:rPr>
        <w:t xml:space="preserve">  </w:t>
      </w:r>
    </w:p>
    <w:p>
      <w:pPr>
        <w:adjustRightInd w:val="0"/>
        <w:snapToGrid w:val="0"/>
        <w:spacing w:line="288" w:lineRule="auto"/>
        <w:ind w:firstLine="1040"/>
        <w:rPr>
          <w:rFonts w:hint="eastAsia" w:ascii="仿宋_GB2312" w:eastAsia="仿宋_GB2312"/>
          <w:color w:val="000000" w:themeColor="text1"/>
          <w:sz w:val="36"/>
          <w:szCs w:val="36"/>
          <w:highlight w:val="none"/>
          <w:u w:val="single"/>
          <w:lang w:val="en-US" w:eastAsia="zh-CN"/>
          <w14:textFill>
            <w14:solidFill>
              <w14:schemeClr w14:val="tx1"/>
            </w14:solidFill>
          </w14:textFill>
        </w:rPr>
      </w:pPr>
      <w:r>
        <w:rPr>
          <w:rFonts w:hint="eastAsia" w:ascii="仿宋_GB2312" w:eastAsia="仿宋_GB2312"/>
          <w:color w:val="000000" w:themeColor="text1"/>
          <w:sz w:val="36"/>
          <w:szCs w:val="36"/>
          <w:highlight w:val="none"/>
          <w14:textFill>
            <w14:solidFill>
              <w14:schemeClr w14:val="tx1"/>
            </w14:solidFill>
          </w14:textFill>
        </w:rPr>
        <w:t>建设单位（盖章）：</w:t>
      </w:r>
      <w:r>
        <w:rPr>
          <w:rFonts w:hint="eastAsia" w:ascii="仿宋_GB2312" w:eastAsia="仿宋_GB2312"/>
          <w:color w:val="000000" w:themeColor="text1"/>
          <w:sz w:val="36"/>
          <w:szCs w:val="36"/>
          <w:highlight w:val="none"/>
          <w:u w:val="single"/>
          <w14:textFill>
            <w14:solidFill>
              <w14:schemeClr w14:val="tx1"/>
            </w14:solidFill>
          </w14:textFill>
        </w:rPr>
        <w:t xml:space="preserve"> </w:t>
      </w:r>
      <w:r>
        <w:rPr>
          <w:rFonts w:hint="eastAsia" w:ascii="仿宋_GB2312" w:eastAsia="仿宋_GB2312"/>
          <w:color w:val="000000" w:themeColor="text1"/>
          <w:sz w:val="36"/>
          <w:szCs w:val="36"/>
          <w:highlight w:val="none"/>
          <w:u w:val="single"/>
          <w:lang w:eastAsia="zh-CN"/>
          <w14:textFill>
            <w14:solidFill>
              <w14:schemeClr w14:val="tx1"/>
            </w14:solidFill>
          </w14:textFill>
        </w:rPr>
        <w:t>中国石化销售股份有限公司云南昆明晋宁五里铺东加油站</w:t>
      </w:r>
      <w:r>
        <w:rPr>
          <w:rFonts w:hint="eastAsia" w:ascii="仿宋_GB2312" w:eastAsia="仿宋_GB2312"/>
          <w:color w:val="000000" w:themeColor="text1"/>
          <w:sz w:val="36"/>
          <w:szCs w:val="36"/>
          <w:highlight w:val="none"/>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highlight w:val="none"/>
          <w:u w:val="single"/>
          <w14:textFill>
            <w14:solidFill>
              <w14:schemeClr w14:val="tx1"/>
            </w14:solidFill>
          </w14:textFill>
        </w:rPr>
      </w:pPr>
      <w:r>
        <w:rPr>
          <w:rFonts w:hint="eastAsia" w:ascii="仿宋_GB2312" w:eastAsia="仿宋_GB2312"/>
          <w:color w:val="000000" w:themeColor="text1"/>
          <w:sz w:val="36"/>
          <w:szCs w:val="36"/>
          <w:highlight w:val="none"/>
          <w14:textFill>
            <w14:solidFill>
              <w14:schemeClr w14:val="tx1"/>
            </w14:solidFill>
          </w14:textFill>
        </w:rPr>
        <w:t>编制日期：</w:t>
      </w:r>
      <w:r>
        <w:rPr>
          <w:rFonts w:hint="eastAsia" w:ascii="仿宋_GB2312" w:eastAsia="仿宋_GB2312"/>
          <w:color w:val="000000" w:themeColor="text1"/>
          <w:sz w:val="36"/>
          <w:szCs w:val="36"/>
          <w:highlight w:val="none"/>
          <w:u w:val="single"/>
          <w14:textFill>
            <w14:solidFill>
              <w14:schemeClr w14:val="tx1"/>
            </w14:solidFill>
          </w14:textFill>
        </w:rPr>
        <w:t xml:space="preserve"> </w:t>
      </w:r>
      <w:r>
        <w:rPr>
          <w:rFonts w:ascii="仿宋_GB2312" w:eastAsia="仿宋_GB2312"/>
          <w:color w:val="000000" w:themeColor="text1"/>
          <w:sz w:val="36"/>
          <w:szCs w:val="36"/>
          <w:highlight w:val="none"/>
          <w:u w:val="single"/>
          <w14:textFill>
            <w14:solidFill>
              <w14:schemeClr w14:val="tx1"/>
            </w14:solidFill>
          </w14:textFill>
        </w:rPr>
        <w:t xml:space="preserve"> </w:t>
      </w:r>
      <w:r>
        <w:rPr>
          <w:rFonts w:hint="eastAsia" w:ascii="仿宋_GB2312" w:eastAsia="仿宋_GB2312"/>
          <w:color w:val="000000" w:themeColor="text1"/>
          <w:sz w:val="36"/>
          <w:szCs w:val="36"/>
          <w:highlight w:val="none"/>
          <w:u w:val="single"/>
          <w14:textFill>
            <w14:solidFill>
              <w14:schemeClr w14:val="tx1"/>
            </w14:solidFill>
          </w14:textFill>
        </w:rPr>
        <w:t>202</w:t>
      </w:r>
      <w:r>
        <w:rPr>
          <w:rFonts w:hint="eastAsia" w:ascii="仿宋_GB2312" w:eastAsia="仿宋_GB2312"/>
          <w:color w:val="000000" w:themeColor="text1"/>
          <w:sz w:val="36"/>
          <w:szCs w:val="36"/>
          <w:highlight w:val="none"/>
          <w:u w:val="single"/>
          <w:lang w:val="en-US" w:eastAsia="zh-CN"/>
          <w14:textFill>
            <w14:solidFill>
              <w14:schemeClr w14:val="tx1"/>
            </w14:solidFill>
          </w14:textFill>
        </w:rPr>
        <w:t>4</w:t>
      </w:r>
      <w:r>
        <w:rPr>
          <w:rFonts w:hint="eastAsia" w:ascii="仿宋_GB2312" w:eastAsia="仿宋_GB2312"/>
          <w:color w:val="000000" w:themeColor="text1"/>
          <w:sz w:val="36"/>
          <w:szCs w:val="36"/>
          <w:highlight w:val="none"/>
          <w:u w:val="single"/>
          <w14:textFill>
            <w14:solidFill>
              <w14:schemeClr w14:val="tx1"/>
            </w14:solidFill>
          </w14:textFill>
        </w:rPr>
        <w:t>年</w:t>
      </w:r>
      <w:r>
        <w:rPr>
          <w:rFonts w:hint="eastAsia" w:ascii="仿宋_GB2312" w:eastAsia="仿宋_GB2312"/>
          <w:color w:val="000000" w:themeColor="text1"/>
          <w:sz w:val="36"/>
          <w:szCs w:val="36"/>
          <w:highlight w:val="none"/>
          <w:u w:val="single"/>
          <w:lang w:val="en-US" w:eastAsia="zh-CN"/>
          <w14:textFill>
            <w14:solidFill>
              <w14:schemeClr w14:val="tx1"/>
            </w14:solidFill>
          </w14:textFill>
        </w:rPr>
        <w:t>2</w:t>
      </w:r>
      <w:r>
        <w:rPr>
          <w:rFonts w:hint="eastAsia" w:ascii="仿宋_GB2312" w:eastAsia="仿宋_GB2312"/>
          <w:color w:val="000000" w:themeColor="text1"/>
          <w:sz w:val="36"/>
          <w:szCs w:val="36"/>
          <w:highlight w:val="none"/>
          <w:u w:val="single"/>
          <w14:textFill>
            <w14:solidFill>
              <w14:schemeClr w14:val="tx1"/>
            </w14:solidFill>
          </w14:textFill>
        </w:rPr>
        <w:t>月</w:t>
      </w:r>
      <w:r>
        <w:rPr>
          <w:rFonts w:hint="eastAsia" w:ascii="仿宋_GB2312" w:eastAsia="仿宋_GB2312"/>
          <w:color w:val="000000" w:themeColor="text1"/>
          <w:sz w:val="36"/>
          <w:szCs w:val="36"/>
          <w:highlight w:val="none"/>
          <w:u w:val="single"/>
          <w:lang w:val="en-US" w:eastAsia="zh-CN"/>
          <w14:textFill>
            <w14:solidFill>
              <w14:schemeClr w14:val="tx1"/>
            </w14:solidFill>
          </w14:textFill>
        </w:rPr>
        <w:t xml:space="preserve">         </w:t>
      </w:r>
      <w:r>
        <w:rPr>
          <w:rFonts w:ascii="仿宋_GB2312" w:eastAsia="仿宋_GB2312"/>
          <w:color w:val="000000" w:themeColor="text1"/>
          <w:sz w:val="36"/>
          <w:szCs w:val="36"/>
          <w:highlight w:val="none"/>
          <w:u w:val="single"/>
          <w14:textFill>
            <w14:solidFill>
              <w14:schemeClr w14:val="tx1"/>
            </w14:solidFill>
          </w14:textFill>
        </w:rPr>
        <w:t xml:space="preserve"> </w:t>
      </w:r>
      <w:bookmarkStart w:id="1" w:name="_Hlk57884087"/>
    </w:p>
    <w:p>
      <w:pPr>
        <w:adjustRightInd w:val="0"/>
        <w:snapToGrid w:val="0"/>
        <w:spacing w:line="288" w:lineRule="auto"/>
        <w:ind w:firstLine="1040"/>
        <w:rPr>
          <w:rFonts w:ascii="仿宋_GB2312" w:eastAsia="仿宋_GB2312"/>
          <w:color w:val="000000" w:themeColor="text1"/>
          <w:sz w:val="36"/>
          <w:szCs w:val="36"/>
          <w:highlight w:val="none"/>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highlight w:val="none"/>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highlight w:val="none"/>
          <w14:textFill>
            <w14:solidFill>
              <w14:schemeClr w14:val="tx1"/>
            </w14:solidFill>
          </w14:textFill>
        </w:rPr>
      </w:pPr>
    </w:p>
    <w:bookmarkEnd w:id="1"/>
    <w:p>
      <w:pPr>
        <w:adjustRightInd w:val="0"/>
        <w:snapToGrid w:val="0"/>
        <w:spacing w:line="288" w:lineRule="auto"/>
        <w:jc w:val="center"/>
        <w:rPr>
          <w:rFonts w:ascii="仿宋_GB2312" w:eastAsia="仿宋_GB2312"/>
          <w:color w:val="000000" w:themeColor="text1"/>
          <w:sz w:val="36"/>
          <w:szCs w:val="36"/>
          <w:highlight w:val="none"/>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r>
        <w:rPr>
          <w:rFonts w:hint="eastAsia" w:ascii="楷体_GB2312" w:eastAsia="楷体_GB2312"/>
          <w:color w:val="000000" w:themeColor="text1"/>
          <w:sz w:val="36"/>
          <w:szCs w:val="36"/>
          <w:highlight w:val="none"/>
          <w14:textFill>
            <w14:solidFill>
              <w14:schemeClr w14:val="tx1"/>
            </w14:solidFill>
          </w14:textFill>
        </w:rPr>
        <w:t>中华人民共和国生态环境部制</w:t>
      </w:r>
    </w:p>
    <w:sdt>
      <w:sdtPr>
        <w:rPr>
          <w:rFonts w:ascii="宋体" w:hAnsi="宋体" w:eastAsia="宋体" w:cs="Times New Roman"/>
          <w:color w:val="000000" w:themeColor="text1"/>
          <w:kern w:val="2"/>
          <w:sz w:val="21"/>
          <w:szCs w:val="24"/>
          <w:highlight w:val="cyan"/>
          <w:lang w:val="en-US" w:eastAsia="zh-CN" w:bidi="ar-SA"/>
          <w14:textFill>
            <w14:solidFill>
              <w14:schemeClr w14:val="tx1"/>
            </w14:solidFill>
          </w14:textFill>
        </w:rPr>
        <w:id w:val="147481238"/>
        <w15:color w:val="DBDBDB"/>
        <w:docPartObj>
          <w:docPartGallery w:val="Table of Contents"/>
          <w:docPartUnique/>
        </w:docPartObj>
      </w:sdtPr>
      <w:sdtEnd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bookmarkStart w:id="2" w:name="_Toc29937"/>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目录</w:t>
          </w:r>
        </w:p>
        <w:p>
          <w:pPr>
            <w:pStyle w:val="16"/>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\l _Toc1967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一、建设项目基本情况</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_Toc1967 \h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\l _Toc18190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二、建设项目工程分析</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_Toc18190 \h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\l _Toc24010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三、区域环境质量现状、环境保护目标及评价标准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_Toc24010 \h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\l _Toc19511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四、主要环境影响和保护措施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_Toc19511 \h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\l _Toc5505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五、环境保护措施监督检查清单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_Toc5505 \h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\l _Toc13989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六、结论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PAGEREF _Toc13989 \h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附件1： 委托书</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附件2：营业执照</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附件3：危化营业执照</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附件4：原环评批复</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附件5：自行监测报告</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附件6：现状监测报告</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附图1：项目地理位置图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附图2：项目平面布置总图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附图3：项目与周边环境关系图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附图4：项目与规划总图关系图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附图5：项目分区防渗图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附图6：昆明市生态单元分类位置图</w:t>
          </w:r>
        </w:p>
        <w:p>
          <w:pPr>
            <w:keepNext w:val="0"/>
            <w:keepLines w:val="0"/>
            <w:pageBreakBefore w:val="0"/>
            <w:kinsoku/>
            <w:wordWrap/>
            <w:overflowPunct/>
            <w:topLinePunct w:val="0"/>
            <w:autoSpaceDE/>
            <w:autoSpaceDN/>
            <w:bidi w:val="0"/>
            <w:adjustRightInd/>
            <w:snapToGrid/>
            <w:spacing w:before="0" w:beforeLines="0" w:after="0" w:afterLines="0" w:line="480" w:lineRule="auto"/>
            <w:jc w:val="lef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附图7：水文地质图</w:t>
          </w:r>
        </w:p>
      </w:sdtContent>
    </w:sdt>
    <w:p>
      <w:pPr>
        <w:rPr>
          <w:rFonts w:hint="eastAsia"/>
          <w:color w:val="000000" w:themeColor="text1"/>
          <w:highlight w:val="cyan"/>
          <w14:textFill>
            <w14:solidFill>
              <w14:schemeClr w14:val="tx1"/>
            </w14:solidFill>
          </w14:textFill>
        </w:rPr>
      </w:pPr>
      <w:bookmarkStart w:id="3" w:name="_Toc1967"/>
      <w:r>
        <w:rPr>
          <w:rFonts w:hint="eastAsia"/>
          <w:color w:val="000000" w:themeColor="text1"/>
          <w:highlight w:val="cyan"/>
          <w14:textFill>
            <w14:solidFill>
              <w14:schemeClr w14:val="tx1"/>
            </w14:solidFill>
          </w14:textFill>
        </w:rPr>
        <w:br w:type="page"/>
      </w:r>
    </w:p>
    <w:bookmarkEnd w:id="2"/>
    <w:bookmarkEnd w:id="3"/>
    <w:p>
      <w:pPr>
        <w:pStyle w:val="2"/>
        <w:bidi w:val="0"/>
        <w:ind w:left="432" w:leftChars="0" w:hanging="432" w:firstLineChars="0"/>
        <w:rPr>
          <w:color w:val="000000" w:themeColor="text1"/>
          <w:highlight w:val="none"/>
          <w14:textFill>
            <w14:solidFill>
              <w14:schemeClr w14:val="tx1"/>
            </w14:solidFill>
          </w14:textFill>
        </w:rPr>
      </w:pPr>
      <w:bookmarkStart w:id="4" w:name="_Toc11886"/>
      <w:bookmarkStart w:id="5" w:name="_Toc18190"/>
      <w:r>
        <w:rPr>
          <w:rFonts w:hint="eastAsia"/>
          <w:color w:val="000000" w:themeColor="text1"/>
          <w:highlight w:val="none"/>
          <w14:textFill>
            <w14:solidFill>
              <w14:schemeClr w14:val="tx1"/>
            </w14:solidFill>
          </w14:textFill>
        </w:rPr>
        <w:t>一、建设项目基本情况</w:t>
      </w:r>
    </w:p>
    <w:tbl>
      <w:tblPr>
        <w:tblStyle w:val="20"/>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53"/>
        <w:gridCol w:w="2066"/>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建设项目名称</w:t>
            </w:r>
          </w:p>
        </w:tc>
        <w:tc>
          <w:tcPr>
            <w:tcW w:w="6917" w:type="dxa"/>
            <w:gridSpan w:val="3"/>
            <w:vAlign w:val="center"/>
          </w:tcPr>
          <w:p>
            <w:pPr>
              <w:bidi w:val="0"/>
              <w:rPr>
                <w:rFonts w:hint="eastAsia" w:eastAsia="宋体"/>
                <w:color w:val="000000" w:themeColor="text1"/>
                <w:sz w:val="24"/>
                <w:szCs w:val="32"/>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晋城五里铺东加油站建设项目（</w:t>
            </w:r>
            <w:r>
              <w:rPr>
                <w:rFonts w:hint="eastAsia"/>
                <w:color w:val="000000" w:themeColor="text1"/>
                <w:sz w:val="24"/>
                <w:szCs w:val="32"/>
                <w:highlight w:val="none"/>
                <w:lang w:val="en-US" w:eastAsia="zh-CN"/>
                <w14:textFill>
                  <w14:solidFill>
                    <w14:schemeClr w14:val="tx1"/>
                  </w14:solidFill>
                </w14:textFill>
              </w:rPr>
              <w:t>重大变动</w:t>
            </w:r>
            <w:r>
              <w:rPr>
                <w:rFonts w:hint="eastAsia"/>
                <w:color w:val="000000" w:themeColor="text1"/>
                <w:sz w:val="24"/>
                <w:szCs w:val="32"/>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项目代码</w:t>
            </w:r>
          </w:p>
        </w:tc>
        <w:tc>
          <w:tcPr>
            <w:tcW w:w="6917" w:type="dxa"/>
            <w:gridSpan w:val="3"/>
            <w:vAlign w:val="center"/>
          </w:tcPr>
          <w:p>
            <w:pPr>
              <w:bidi w:val="0"/>
              <w:rPr>
                <w:rFonts w:hint="eastAsia" w:eastAsia="宋体"/>
                <w:color w:val="000000" w:themeColor="text1"/>
                <w:sz w:val="24"/>
                <w:szCs w:val="32"/>
                <w:highlight w:val="none"/>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建设单位联系人</w:t>
            </w:r>
          </w:p>
        </w:tc>
        <w:tc>
          <w:tcPr>
            <w:tcW w:w="2066" w:type="dxa"/>
            <w:vAlign w:val="center"/>
          </w:tcPr>
          <w:p>
            <w:pPr>
              <w:bidi w:val="0"/>
              <w:rPr>
                <w:rFonts w:hint="eastAsia" w:eastAsia="宋体"/>
                <w:color w:val="000000" w:themeColor="text1"/>
                <w:sz w:val="24"/>
                <w:szCs w:val="32"/>
                <w:highlight w:val="none"/>
                <w:lang w:eastAsia="zh-CN"/>
                <w14:textFill>
                  <w14:solidFill>
                    <w14:schemeClr w14:val="tx1"/>
                  </w14:solidFill>
                </w14:textFill>
              </w:rPr>
            </w:pPr>
          </w:p>
        </w:tc>
        <w:tc>
          <w:tcPr>
            <w:tcW w:w="2212" w:type="dxa"/>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联系方式</w:t>
            </w:r>
          </w:p>
        </w:tc>
        <w:tc>
          <w:tcPr>
            <w:tcW w:w="2639" w:type="dxa"/>
            <w:vAlign w:val="center"/>
          </w:tcPr>
          <w:p>
            <w:pPr>
              <w:bidi w:val="0"/>
              <w:rPr>
                <w:color w:val="000000" w:themeColor="text1"/>
                <w:sz w:val="24"/>
                <w:szCs w:val="3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建设地点</w:t>
            </w:r>
          </w:p>
        </w:tc>
        <w:tc>
          <w:tcPr>
            <w:tcW w:w="6917" w:type="dxa"/>
            <w:gridSpan w:val="3"/>
            <w:vAlign w:val="center"/>
          </w:tcPr>
          <w:p>
            <w:pPr>
              <w:bidi w:val="0"/>
              <w:rPr>
                <w:rFonts w:hint="eastAsia" w:eastAsia="宋体"/>
                <w:color w:val="000000" w:themeColor="text1"/>
                <w:sz w:val="24"/>
                <w:szCs w:val="32"/>
                <w:highlight w:val="none"/>
                <w:lang w:eastAsia="zh-CN"/>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晋宁县工业园区晋城基地N8号道路旁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地理坐标</w:t>
            </w:r>
          </w:p>
        </w:tc>
        <w:tc>
          <w:tcPr>
            <w:tcW w:w="6917" w:type="dxa"/>
            <w:gridSpan w:val="3"/>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北纬：24°41′52.013″，东经：102°</w:t>
            </w:r>
            <w:r>
              <w:rPr>
                <w:rFonts w:hint="eastAsia"/>
                <w:color w:val="000000" w:themeColor="text1"/>
                <w:sz w:val="24"/>
                <w:szCs w:val="32"/>
                <w:highlight w:val="none"/>
                <w:lang w:val="en-US" w:eastAsia="zh-CN"/>
                <w14:textFill>
                  <w14:solidFill>
                    <w14:schemeClr w14:val="tx1"/>
                  </w14:solidFill>
                </w14:textFill>
              </w:rPr>
              <w:t>45</w:t>
            </w:r>
            <w:r>
              <w:rPr>
                <w:rFonts w:hint="eastAsia"/>
                <w:color w:val="000000" w:themeColor="text1"/>
                <w:sz w:val="24"/>
                <w:szCs w:val="32"/>
                <w:highlight w:val="none"/>
                <w14:textFill>
                  <w14:solidFill>
                    <w14:schemeClr w14:val="tx1"/>
                  </w14:solidFill>
                </w14:textFill>
              </w:rPr>
              <w:t>′</w:t>
            </w:r>
            <w:r>
              <w:rPr>
                <w:rFonts w:hint="eastAsia"/>
                <w:color w:val="000000" w:themeColor="text1"/>
                <w:sz w:val="24"/>
                <w:szCs w:val="32"/>
                <w:highlight w:val="none"/>
                <w:lang w:val="en-US" w:eastAsia="zh-CN"/>
                <w14:textFill>
                  <w14:solidFill>
                    <w14:schemeClr w14:val="tx1"/>
                  </w14:solidFill>
                </w14:textFill>
              </w:rPr>
              <w:t>17.907</w:t>
            </w:r>
            <w:r>
              <w:rPr>
                <w:rFonts w:hint="eastAsia"/>
                <w:color w:val="000000" w:themeColor="text1"/>
                <w:sz w:val="24"/>
                <w:szCs w:val="32"/>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953" w:type="dxa"/>
            <w:tcMar>
              <w:top w:w="16" w:type="dxa"/>
              <w:left w:w="16" w:type="dxa"/>
              <w:right w:w="16" w:type="dxa"/>
            </w:tcMar>
            <w:vAlign w:val="center"/>
          </w:tcPr>
          <w:p>
            <w:pPr>
              <w:bidi w:val="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国民经济</w:t>
            </w:r>
          </w:p>
          <w:p>
            <w:pPr>
              <w:bidi w:val="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行业类别</w:t>
            </w:r>
          </w:p>
        </w:tc>
        <w:tc>
          <w:tcPr>
            <w:tcW w:w="2066" w:type="dxa"/>
            <w:vAlign w:val="center"/>
          </w:tcPr>
          <w:p>
            <w:pPr>
              <w:bidi w:val="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F5265 机动车燃料零售</w:t>
            </w:r>
          </w:p>
        </w:tc>
        <w:tc>
          <w:tcPr>
            <w:tcW w:w="2212" w:type="dxa"/>
            <w:vAlign w:val="center"/>
          </w:tcPr>
          <w:p>
            <w:pPr>
              <w:bidi w:val="0"/>
              <w:rPr>
                <w:rFonts w:hint="eastAsia"/>
                <w:color w:val="000000" w:themeColor="text1"/>
                <w:sz w:val="24"/>
                <w:szCs w:val="32"/>
                <w:highlight w:val="none"/>
                <w14:textFill>
                  <w14:solidFill>
                    <w14:schemeClr w14:val="tx1"/>
                  </w14:solidFill>
                </w14:textFill>
              </w:rPr>
            </w:pPr>
            <w:bookmarkStart w:id="6" w:name="_Hlk49843745"/>
            <w:r>
              <w:rPr>
                <w:rFonts w:hint="eastAsia"/>
                <w:color w:val="000000" w:themeColor="text1"/>
                <w:sz w:val="24"/>
                <w:szCs w:val="32"/>
                <w:highlight w:val="none"/>
                <w14:textFill>
                  <w14:solidFill>
                    <w14:schemeClr w14:val="tx1"/>
                  </w14:solidFill>
                </w14:textFill>
              </w:rPr>
              <w:t>建设项目</w:t>
            </w:r>
          </w:p>
          <w:p>
            <w:pPr>
              <w:bidi w:val="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行业类别</w:t>
            </w:r>
            <w:bookmarkEnd w:id="6"/>
          </w:p>
        </w:tc>
        <w:tc>
          <w:tcPr>
            <w:tcW w:w="2639" w:type="dxa"/>
            <w:vAlign w:val="center"/>
          </w:tcPr>
          <w:p>
            <w:pPr>
              <w:bidi w:val="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五十、社会事业与服务业</w:t>
            </w:r>
          </w:p>
          <w:p>
            <w:pPr>
              <w:bidi w:val="0"/>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--119 加油、加气站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建设性质</w:t>
            </w:r>
          </w:p>
        </w:tc>
        <w:tc>
          <w:tcPr>
            <w:tcW w:w="2066" w:type="dxa"/>
            <w:vAlign w:val="center"/>
          </w:tcPr>
          <w:p>
            <w:pPr>
              <w:bidi w:val="0"/>
              <w:jc w:val="both"/>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sym w:font="Wingdings 2" w:char="0052"/>
            </w:r>
            <w:r>
              <w:rPr>
                <w:rFonts w:hint="eastAsia"/>
                <w:color w:val="000000" w:themeColor="text1"/>
                <w:sz w:val="24"/>
                <w:szCs w:val="32"/>
                <w:highlight w:val="none"/>
                <w14:textFill>
                  <w14:solidFill>
                    <w14:schemeClr w14:val="tx1"/>
                  </w14:solidFill>
                </w14:textFill>
              </w:rPr>
              <w:t>新建（迁建）</w:t>
            </w:r>
          </w:p>
          <w:p>
            <w:pPr>
              <w:bidi w:val="0"/>
              <w:jc w:val="left"/>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□改建</w:t>
            </w:r>
          </w:p>
          <w:p>
            <w:pPr>
              <w:bidi w:val="0"/>
              <w:jc w:val="left"/>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sym w:font="Wingdings 2" w:char="00A3"/>
            </w:r>
            <w:r>
              <w:rPr>
                <w:rFonts w:hint="eastAsia"/>
                <w:color w:val="000000" w:themeColor="text1"/>
                <w:sz w:val="24"/>
                <w:szCs w:val="32"/>
                <w:highlight w:val="none"/>
                <w14:textFill>
                  <w14:solidFill>
                    <w14:schemeClr w14:val="tx1"/>
                  </w14:solidFill>
                </w14:textFill>
              </w:rPr>
              <w:t>扩建</w:t>
            </w:r>
          </w:p>
          <w:p>
            <w:pPr>
              <w:bidi w:val="0"/>
              <w:jc w:val="left"/>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□技术改造</w:t>
            </w:r>
          </w:p>
        </w:tc>
        <w:tc>
          <w:tcPr>
            <w:tcW w:w="2212" w:type="dxa"/>
            <w:vAlign w:val="center"/>
          </w:tcPr>
          <w:p>
            <w:pPr>
              <w:bidi w:val="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建设项目</w:t>
            </w:r>
          </w:p>
          <w:p>
            <w:pPr>
              <w:bidi w:val="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申报情形</w:t>
            </w:r>
          </w:p>
        </w:tc>
        <w:tc>
          <w:tcPr>
            <w:tcW w:w="2639" w:type="dxa"/>
            <w:vAlign w:val="center"/>
          </w:tcPr>
          <w:p>
            <w:pPr>
              <w:bidi w:val="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sym w:font="Wingdings 2" w:char="00A3"/>
            </w:r>
            <w:r>
              <w:rPr>
                <w:rFonts w:hint="eastAsia" w:ascii="宋体" w:hAnsi="宋体" w:eastAsia="宋体" w:cs="宋体"/>
                <w:color w:val="000000" w:themeColor="text1"/>
                <w:sz w:val="24"/>
                <w:szCs w:val="32"/>
                <w:highlight w:val="none"/>
                <w14:textFill>
                  <w14:solidFill>
                    <w14:schemeClr w14:val="tx1"/>
                  </w14:solidFill>
                </w14:textFill>
              </w:rPr>
              <w:t xml:space="preserve">首次申报项目             </w:t>
            </w:r>
          </w:p>
          <w:p>
            <w:pPr>
              <w:bidi w:val="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□不予批准后再次申报项目</w:t>
            </w:r>
          </w:p>
          <w:p>
            <w:pPr>
              <w:bidi w:val="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sym w:font="Wingdings 2" w:char="00A3"/>
            </w:r>
            <w:r>
              <w:rPr>
                <w:rFonts w:hint="eastAsia" w:ascii="宋体" w:hAnsi="宋体" w:eastAsia="宋体" w:cs="宋体"/>
                <w:color w:val="000000" w:themeColor="text1"/>
                <w:sz w:val="24"/>
                <w:szCs w:val="32"/>
                <w:highlight w:val="none"/>
                <w14:textFill>
                  <w14:solidFill>
                    <w14:schemeClr w14:val="tx1"/>
                  </w14:solidFill>
                </w14:textFill>
              </w:rPr>
              <w:t xml:space="preserve">超五年重新审核项目     </w:t>
            </w:r>
          </w:p>
          <w:p>
            <w:pPr>
              <w:bidi w:val="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sym w:font="Wingdings 2" w:char="0052"/>
            </w:r>
            <w:r>
              <w:rPr>
                <w:rFonts w:hint="eastAsia" w:ascii="宋体" w:hAnsi="宋体" w:eastAsia="宋体" w:cs="宋体"/>
                <w:color w:val="000000" w:themeColor="text1"/>
                <w:sz w:val="24"/>
                <w:szCs w:val="32"/>
                <w:highlight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项目审批（核准</w:t>
            </w:r>
            <w:r>
              <w:rPr>
                <w:color w:val="000000" w:themeColor="text1"/>
                <w:sz w:val="24"/>
                <w:szCs w:val="32"/>
                <w:highlight w:val="none"/>
                <w14:textFill>
                  <w14:solidFill>
                    <w14:schemeClr w14:val="tx1"/>
                  </w14:solidFill>
                </w14:textFill>
              </w:rPr>
              <w:t>/</w:t>
            </w:r>
          </w:p>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备案）部门（选填）</w:t>
            </w:r>
          </w:p>
        </w:tc>
        <w:tc>
          <w:tcPr>
            <w:tcW w:w="2066" w:type="dxa"/>
            <w:vAlign w:val="center"/>
          </w:tcPr>
          <w:p>
            <w:pPr>
              <w:bidi w:val="0"/>
              <w:rPr>
                <w:rFonts w:hint="eastAsia"/>
                <w:color w:val="000000" w:themeColor="text1"/>
                <w:sz w:val="24"/>
                <w:szCs w:val="32"/>
                <w:highlight w:val="none"/>
                <w:lang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昆明市晋宁区</w:t>
            </w:r>
            <w:r>
              <w:rPr>
                <w:rFonts w:hint="eastAsia"/>
                <w:color w:val="000000" w:themeColor="text1"/>
                <w:sz w:val="24"/>
                <w:szCs w:val="32"/>
                <w:highlight w:val="none"/>
                <w:lang w:eastAsia="zh-CN"/>
                <w14:textFill>
                  <w14:solidFill>
                    <w14:schemeClr w14:val="tx1"/>
                  </w14:solidFill>
                </w14:textFill>
              </w:rPr>
              <w:t>发展和改革局</w:t>
            </w:r>
          </w:p>
        </w:tc>
        <w:tc>
          <w:tcPr>
            <w:tcW w:w="2212" w:type="dxa"/>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项目审批（核准</w:t>
            </w:r>
            <w:r>
              <w:rPr>
                <w:color w:val="000000" w:themeColor="text1"/>
                <w:sz w:val="24"/>
                <w:szCs w:val="32"/>
                <w:highlight w:val="none"/>
                <w14:textFill>
                  <w14:solidFill>
                    <w14:schemeClr w14:val="tx1"/>
                  </w14:solidFill>
                </w14:textFill>
              </w:rPr>
              <w:t>/</w:t>
            </w:r>
          </w:p>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备案）文号（选填）</w:t>
            </w:r>
          </w:p>
        </w:tc>
        <w:tc>
          <w:tcPr>
            <w:tcW w:w="2639" w:type="dxa"/>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总投资（万元）</w:t>
            </w:r>
          </w:p>
        </w:tc>
        <w:tc>
          <w:tcPr>
            <w:tcW w:w="2066" w:type="dxa"/>
            <w:vAlign w:val="center"/>
          </w:tcPr>
          <w:p>
            <w:pPr>
              <w:bidi w:val="0"/>
              <w:rPr>
                <w:rFonts w:hint="default" w:eastAsia="宋体"/>
                <w:color w:val="000000" w:themeColor="text1"/>
                <w:sz w:val="24"/>
                <w:szCs w:val="32"/>
                <w:highlight w:val="none"/>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620</w:t>
            </w:r>
          </w:p>
        </w:tc>
        <w:tc>
          <w:tcPr>
            <w:tcW w:w="2212"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环保投资（万元）</w:t>
            </w:r>
          </w:p>
        </w:tc>
        <w:tc>
          <w:tcPr>
            <w:tcW w:w="2639" w:type="dxa"/>
            <w:vAlign w:val="center"/>
          </w:tcPr>
          <w:p>
            <w:pPr>
              <w:bidi w:val="0"/>
              <w:rPr>
                <w:rFonts w:hint="default" w:eastAsia="宋体"/>
                <w:color w:val="000000" w:themeColor="text1"/>
                <w:sz w:val="24"/>
                <w:szCs w:val="32"/>
                <w:highlight w:val="none"/>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环保投资占比（</w:t>
            </w:r>
            <w:r>
              <w:rPr>
                <w:color w:val="000000" w:themeColor="text1"/>
                <w:sz w:val="24"/>
                <w:szCs w:val="32"/>
                <w:highlight w:val="none"/>
                <w14:textFill>
                  <w14:solidFill>
                    <w14:schemeClr w14:val="tx1"/>
                  </w14:solidFill>
                </w14:textFill>
              </w:rPr>
              <w:t>%</w:t>
            </w:r>
            <w:r>
              <w:rPr>
                <w:rFonts w:hint="eastAsia"/>
                <w:color w:val="000000" w:themeColor="text1"/>
                <w:sz w:val="24"/>
                <w:szCs w:val="32"/>
                <w:highlight w:val="none"/>
                <w14:textFill>
                  <w14:solidFill>
                    <w14:schemeClr w14:val="tx1"/>
                  </w14:solidFill>
                </w14:textFill>
              </w:rPr>
              <w:t>）</w:t>
            </w:r>
          </w:p>
        </w:tc>
        <w:tc>
          <w:tcPr>
            <w:tcW w:w="2066" w:type="dxa"/>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6.</w:t>
            </w:r>
            <w:r>
              <w:rPr>
                <w:rFonts w:hint="eastAsia"/>
                <w:color w:val="000000" w:themeColor="text1"/>
                <w:sz w:val="24"/>
                <w:szCs w:val="32"/>
                <w:highlight w:val="none"/>
                <w:lang w:val="en-US" w:eastAsia="zh-CN"/>
                <w14:textFill>
                  <w14:solidFill>
                    <w14:schemeClr w14:val="tx1"/>
                  </w14:solidFill>
                </w14:textFill>
              </w:rPr>
              <w:t>4</w:t>
            </w:r>
            <w:r>
              <w:rPr>
                <w:rFonts w:hint="eastAsia"/>
                <w:color w:val="000000" w:themeColor="text1"/>
                <w:sz w:val="24"/>
                <w:szCs w:val="32"/>
                <w:highlight w:val="none"/>
                <w14:textFill>
                  <w14:solidFill>
                    <w14:schemeClr w14:val="tx1"/>
                  </w14:solidFill>
                </w14:textFill>
              </w:rPr>
              <w:t>%</w:t>
            </w:r>
          </w:p>
        </w:tc>
        <w:tc>
          <w:tcPr>
            <w:tcW w:w="2212"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施工工期</w:t>
            </w:r>
          </w:p>
        </w:tc>
        <w:tc>
          <w:tcPr>
            <w:tcW w:w="2639" w:type="dxa"/>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953"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是否开工建设</w:t>
            </w:r>
          </w:p>
        </w:tc>
        <w:tc>
          <w:tcPr>
            <w:tcW w:w="2066" w:type="dxa"/>
            <w:vAlign w:val="center"/>
          </w:tcPr>
          <w:p>
            <w:pPr>
              <w:bidi w:val="0"/>
              <w:jc w:val="left"/>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sym w:font="Wingdings 2" w:char="00A3"/>
            </w:r>
            <w:r>
              <w:rPr>
                <w:rFonts w:hint="eastAsia"/>
                <w:color w:val="000000" w:themeColor="text1"/>
                <w:sz w:val="24"/>
                <w:szCs w:val="32"/>
                <w:highlight w:val="none"/>
                <w14:textFill>
                  <w14:solidFill>
                    <w14:schemeClr w14:val="tx1"/>
                  </w14:solidFill>
                </w14:textFill>
              </w:rPr>
              <w:t>否</w:t>
            </w:r>
          </w:p>
          <w:p>
            <w:pPr>
              <w:bidi w:val="0"/>
              <w:jc w:val="left"/>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sym w:font="Wingdings 2" w:char="0052"/>
            </w:r>
            <w:r>
              <w:rPr>
                <w:rFonts w:hint="eastAsia"/>
                <w:color w:val="000000" w:themeColor="text1"/>
                <w:sz w:val="24"/>
                <w:szCs w:val="32"/>
                <w:highlight w:val="none"/>
                <w14:textFill>
                  <w14:solidFill>
                    <w14:schemeClr w14:val="tx1"/>
                  </w14:solidFill>
                </w14:textFill>
              </w:rPr>
              <w:t>是：项目为已建成项目，</w:t>
            </w:r>
            <w:r>
              <w:rPr>
                <w:rFonts w:hint="eastAsia"/>
                <w:color w:val="000000" w:themeColor="text1"/>
                <w:sz w:val="24"/>
                <w:szCs w:val="32"/>
                <w:highlight w:val="none"/>
                <w:lang w:val="en-US" w:eastAsia="zh-CN"/>
                <w14:textFill>
                  <w14:solidFill>
                    <w14:schemeClr w14:val="tx1"/>
                  </w14:solidFill>
                </w14:textFill>
              </w:rPr>
              <w:t>属于</w:t>
            </w:r>
            <w:r>
              <w:rPr>
                <w:rFonts w:hint="eastAsia" w:ascii="宋体" w:hAnsi="宋体" w:eastAsia="宋体" w:cs="宋体"/>
                <w:color w:val="000000" w:themeColor="text1"/>
                <w:sz w:val="24"/>
                <w:szCs w:val="32"/>
                <w:highlight w:val="none"/>
                <w14:textFill>
                  <w14:solidFill>
                    <w14:schemeClr w14:val="tx1"/>
                  </w14:solidFill>
                </w14:textFill>
              </w:rPr>
              <w:t>重大变动重新报批</w:t>
            </w:r>
            <w:r>
              <w:rPr>
                <w:rFonts w:hint="eastAsia"/>
                <w:color w:val="000000" w:themeColor="text1"/>
                <w:sz w:val="24"/>
                <w:szCs w:val="32"/>
                <w:highlight w:val="none"/>
                <w14:textFill>
                  <w14:solidFill>
                    <w14:schemeClr w14:val="tx1"/>
                  </w14:solidFill>
                </w14:textFill>
              </w:rPr>
              <w:t>，未受到处罚。</w:t>
            </w:r>
          </w:p>
        </w:tc>
        <w:tc>
          <w:tcPr>
            <w:tcW w:w="2212" w:type="dxa"/>
            <w:tcMar>
              <w:top w:w="16" w:type="dxa"/>
              <w:left w:w="16" w:type="dxa"/>
              <w:right w:w="16" w:type="dxa"/>
            </w:tcMar>
            <w:vAlign w:val="center"/>
          </w:tcPr>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用地（用海）</w:t>
            </w:r>
          </w:p>
          <w:p>
            <w:pPr>
              <w:bidi w:val="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面积（</w:t>
            </w:r>
            <w:r>
              <w:rPr>
                <w:rFonts w:hint="eastAsia"/>
                <w:color w:val="000000" w:themeColor="text1"/>
                <w:sz w:val="24"/>
                <w:szCs w:val="32"/>
                <w:highlight w:val="none"/>
                <w:lang w:eastAsia="zh-CN"/>
                <w14:textFill>
                  <w14:solidFill>
                    <w14:schemeClr w14:val="tx1"/>
                  </w14:solidFill>
                </w14:textFill>
              </w:rPr>
              <w:t>㎡</w:t>
            </w:r>
            <w:r>
              <w:rPr>
                <w:rFonts w:hint="eastAsia"/>
                <w:color w:val="000000" w:themeColor="text1"/>
                <w:sz w:val="24"/>
                <w:szCs w:val="32"/>
                <w:highlight w:val="none"/>
                <w14:textFill>
                  <w14:solidFill>
                    <w14:schemeClr w14:val="tx1"/>
                  </w14:solidFill>
                </w14:textFill>
              </w:rPr>
              <w:t>）</w:t>
            </w:r>
          </w:p>
        </w:tc>
        <w:tc>
          <w:tcPr>
            <w:tcW w:w="2639" w:type="dxa"/>
            <w:vAlign w:val="center"/>
          </w:tcPr>
          <w:p>
            <w:pPr>
              <w:bidi w:val="0"/>
              <w:rPr>
                <w:rFonts w:hint="default" w:eastAsia="宋体"/>
                <w:color w:val="000000" w:themeColor="text1"/>
                <w:sz w:val="24"/>
                <w:szCs w:val="32"/>
                <w:highlight w:val="none"/>
                <w:lang w:val="en-US" w:eastAsia="zh-CN"/>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4666.67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953" w:type="dxa"/>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专项评价设置情况</w:t>
            </w:r>
          </w:p>
        </w:tc>
        <w:tc>
          <w:tcPr>
            <w:tcW w:w="6917" w:type="dxa"/>
            <w:gridSpan w:val="3"/>
            <w:vAlign w:val="center"/>
          </w:tcPr>
          <w:p>
            <w:pPr>
              <w:spacing w:beforeLines="0" w:afterLines="0" w:line="360" w:lineRule="auto"/>
              <w:ind w:firstLine="480" w:firstLineChars="20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根据《建设项目环境影响报告表编制技术指南（污染影响类）</w:t>
            </w:r>
          </w:p>
          <w:p>
            <w:pPr>
              <w:spacing w:beforeLines="0" w:afterLines="0"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试行）》，土壤、声环境不开展专项评价。地下水原则上不开展专项评价，涉及集中式饮用水水源和热水、矿泉水、温泉等特殊地下水资源保护区的开展地下水专项评价工作。本工程占地范围内不涉及集中式饮用水水源和热水、矿泉水、温泉等特殊地下水资源保护区，故不开展地下水专项评价</w:t>
            </w:r>
            <w:r>
              <w:rPr>
                <w:rFonts w:hint="eastAsia" w:ascii="宋体" w:hAnsi="宋体" w:eastAsia="宋体"/>
                <w:color w:val="000000" w:themeColor="text1"/>
                <w:sz w:val="24"/>
                <w:lang w:eastAsia="zh-CN"/>
                <w14:textFill>
                  <w14:solidFill>
                    <w14:schemeClr w14:val="tx1"/>
                  </w14:solidFill>
                </w14:textFill>
              </w:rPr>
              <w:t>。项目排放的废气不含</w:t>
            </w:r>
          </w:p>
          <w:p>
            <w:pPr>
              <w:spacing w:beforeLines="0" w:afterLines="0" w:line="360" w:lineRule="auto"/>
              <w:jc w:val="left"/>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lang w:eastAsia="zh-CN"/>
                <w14:textFill>
                  <w14:solidFill>
                    <w14:schemeClr w14:val="tx1"/>
                  </w14:solidFill>
                </w14:textFill>
              </w:rPr>
              <w:t>有毒有害污染物、二噁英、苯并[a]芘、氰化物、氯气，且厂界500m范围内没有环境空气保护目标。</w:t>
            </w:r>
            <w:r>
              <w:rPr>
                <w:rFonts w:hint="eastAsia" w:ascii="宋体" w:hAnsi="宋体" w:eastAsia="宋体"/>
                <w:color w:val="000000" w:themeColor="text1"/>
                <w:sz w:val="24"/>
                <w:lang w:val="en-US" w:eastAsia="zh-CN"/>
                <w14:textFill>
                  <w14:solidFill>
                    <w14:schemeClr w14:val="tx1"/>
                  </w14:solidFill>
                </w14:textFill>
              </w:rPr>
              <w:t>本项目生活废水和生产废水经处理后排入污水管网，不直接排放，因此无需开展大气和地表水转向评价工作。</w:t>
            </w:r>
          </w:p>
          <w:p>
            <w:pPr>
              <w:bidi w:val="0"/>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表1-1</w:t>
            </w:r>
            <w:r>
              <w:rPr>
                <w:rFonts w:hint="eastAsia"/>
                <w:b/>
                <w:bCs/>
                <w:color w:val="000000" w:themeColor="text1"/>
                <w14:textFill>
                  <w14:solidFill>
                    <w14:schemeClr w14:val="tx1"/>
                  </w14:solidFill>
                </w14:textFill>
              </w:rPr>
              <w:t>项目专项评价判定表</w:t>
            </w:r>
          </w:p>
          <w:tbl>
            <w:tblPr>
              <w:tblStyle w:val="21"/>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514"/>
              <w:gridCol w:w="2833"/>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20"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专项评价的类别</w:t>
                  </w:r>
                </w:p>
              </w:tc>
              <w:tc>
                <w:tcPr>
                  <w:tcW w:w="2514"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设置原则</w:t>
                  </w:r>
                </w:p>
              </w:tc>
              <w:tc>
                <w:tcPr>
                  <w:tcW w:w="2833"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本项目情况</w:t>
                  </w:r>
                </w:p>
              </w:tc>
              <w:tc>
                <w:tcPr>
                  <w:tcW w:w="436"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2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大气</w:t>
                  </w:r>
                </w:p>
              </w:tc>
              <w:tc>
                <w:tcPr>
                  <w:tcW w:w="2514"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排放废气含有毒有害污染物、二噁英、苯并[a]芘、氰化物、氯气且厂界外500米范围内有环境空气保护目标的建设项目</w:t>
                  </w:r>
                </w:p>
              </w:tc>
              <w:tc>
                <w:tcPr>
                  <w:tcW w:w="2833"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rFonts w:hint="eastAsia"/>
                      <w:color w:val="000000" w:themeColor="text1"/>
                      <w:lang w:val="en-US" w:eastAsia="zh-CN"/>
                      <w14:textFill>
                        <w14:solidFill>
                          <w14:schemeClr w14:val="tx1"/>
                        </w14:solidFill>
                      </w14:textFill>
                    </w:rPr>
                    <w:t>重大变动后</w:t>
                  </w:r>
                  <w:r>
                    <w:rPr>
                      <w:rFonts w:hint="eastAsia"/>
                      <w:color w:val="000000" w:themeColor="text1"/>
                      <w14:textFill>
                        <w14:solidFill>
                          <w14:schemeClr w14:val="tx1"/>
                        </w14:solidFill>
                      </w14:textFill>
                    </w:rPr>
                    <w:t>排放的大气污染物为挥发性有机物、食堂油烟等，</w:t>
                  </w:r>
                  <w:r>
                    <w:rPr>
                      <w:rFonts w:hint="eastAsia"/>
                      <w:color w:val="000000" w:themeColor="text1"/>
                      <w:lang w:val="en-US" w:eastAsia="zh-CN"/>
                      <w14:textFill>
                        <w14:solidFill>
                          <w14:schemeClr w14:val="tx1"/>
                        </w14:solidFill>
                      </w14:textFill>
                    </w:rPr>
                    <w:t>不属于</w:t>
                  </w:r>
                  <w:r>
                    <w:rPr>
                      <w:rFonts w:hint="eastAsia"/>
                      <w:color w:val="000000" w:themeColor="text1"/>
                      <w14:textFill>
                        <w14:solidFill>
                          <w14:schemeClr w14:val="tx1"/>
                        </w14:solidFill>
                      </w14:textFill>
                    </w:rPr>
                    <w:t>《有毒有害大气污染物名录（2018年）》</w:t>
                  </w:r>
                  <w:r>
                    <w:rPr>
                      <w:rFonts w:hint="eastAsia"/>
                      <w:color w:val="000000" w:themeColor="text1"/>
                      <w:lang w:val="en-US" w:eastAsia="zh-CN"/>
                      <w14:textFill>
                        <w14:solidFill>
                          <w14:schemeClr w14:val="tx1"/>
                        </w14:solidFill>
                      </w14:textFill>
                    </w:rPr>
                    <w:t>中所列有毒有害大气污染物</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不需</w:t>
                  </w:r>
                  <w:r>
                    <w:rPr>
                      <w:rFonts w:hint="eastAsia"/>
                      <w:color w:val="000000" w:themeColor="text1"/>
                      <w14:textFill>
                        <w14:solidFill>
                          <w14:schemeClr w14:val="tx1"/>
                        </w14:solidFill>
                      </w14:textFill>
                    </w:rPr>
                    <w:t>设大气专项评价。</w:t>
                  </w:r>
                </w:p>
              </w:tc>
              <w:tc>
                <w:tcPr>
                  <w:tcW w:w="436" w:type="dxa"/>
                  <w:vAlign w:val="center"/>
                </w:tcPr>
                <w:p>
                  <w:pPr>
                    <w:pStyle w:val="41"/>
                    <w:adjustRightInd w:val="0"/>
                    <w:spacing w:line="312" w:lineRule="atLeast"/>
                    <w:jc w:val="center"/>
                    <w:textAlignment w:val="baseline"/>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2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地表水</w:t>
                  </w:r>
                </w:p>
              </w:tc>
              <w:tc>
                <w:tcPr>
                  <w:tcW w:w="2514"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新增工业废水直排建设项目（槽罐车外送污水处理厂的除外）；</w:t>
                  </w:r>
                </w:p>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新增废水直排的污水集中处理厂</w:t>
                  </w:r>
                </w:p>
              </w:tc>
              <w:tc>
                <w:tcPr>
                  <w:tcW w:w="2833" w:type="dxa"/>
                  <w:vAlign w:val="center"/>
                </w:tcPr>
                <w:p>
                  <w:pPr>
                    <w:pStyle w:val="41"/>
                    <w:adjustRightInd w:val="0"/>
                    <w:spacing w:line="312" w:lineRule="atLeast"/>
                    <w:jc w:val="left"/>
                    <w:textAlignment w:val="baseline"/>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本项目重大变动后生活废水和生产废水经处理后</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color w:val="000000" w:themeColor="text1"/>
                      <w:lang w:val="en-US" w:eastAsia="zh-CN"/>
                      <w14:textFill>
                        <w14:solidFill>
                          <w14:schemeClr w14:val="tx1"/>
                        </w14:solidFill>
                      </w14:textFill>
                    </w:rPr>
                    <w:t>不直接排放，不需设地表水专项评价。</w:t>
                  </w:r>
                </w:p>
              </w:tc>
              <w:tc>
                <w:tcPr>
                  <w:tcW w:w="436"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2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w:t>
                  </w:r>
                </w:p>
              </w:tc>
              <w:tc>
                <w:tcPr>
                  <w:tcW w:w="2514"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有毒有害和易燃易爆危险物质存储量超过临界量的建设项目</w:t>
                  </w:r>
                </w:p>
              </w:tc>
              <w:tc>
                <w:tcPr>
                  <w:tcW w:w="2833"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rFonts w:hint="eastAsia"/>
                      <w:color w:val="000000" w:themeColor="text1"/>
                      <w:lang w:val="en-US" w:eastAsia="zh-CN"/>
                      <w14:textFill>
                        <w14:solidFill>
                          <w14:schemeClr w14:val="tx1"/>
                        </w14:solidFill>
                      </w14:textFill>
                    </w:rPr>
                    <w:t>重大变动侯的柴油和汽油未</w:t>
                  </w:r>
                  <w:r>
                    <w:rPr>
                      <w:rFonts w:hint="eastAsia"/>
                      <w:color w:val="000000" w:themeColor="text1"/>
                      <w14:textFill>
                        <w14:solidFill>
                          <w14:schemeClr w14:val="tx1"/>
                        </w14:solidFill>
                      </w14:textFill>
                    </w:rPr>
                    <w:t>超过临界量。</w:t>
                  </w:r>
                </w:p>
              </w:tc>
              <w:tc>
                <w:tcPr>
                  <w:tcW w:w="436"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2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生态</w:t>
                  </w:r>
                </w:p>
              </w:tc>
              <w:tc>
                <w:tcPr>
                  <w:tcW w:w="2514"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取水口下游500米范围内有重要水生生物的自然产卵场、索饵场、越冬场和洄游通道的新增河道取水的污染类建设项目</w:t>
                  </w:r>
                </w:p>
              </w:tc>
              <w:tc>
                <w:tcPr>
                  <w:tcW w:w="2833"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Style w:val="42"/>
                      <w:rFonts w:hint="default" w:ascii="Times New Roman" w:hAnsi="Times New Roman"/>
                      <w:color w:val="000000" w:themeColor="text1"/>
                      <w:sz w:val="21"/>
                      <w14:textFill>
                        <w14:solidFill>
                          <w14:schemeClr w14:val="tx1"/>
                        </w14:solidFill>
                      </w14:textFill>
                    </w:rPr>
                    <w:t>本项目</w:t>
                  </w:r>
                  <w:r>
                    <w:rPr>
                      <w:rStyle w:val="42"/>
                      <w:rFonts w:hint="eastAsia"/>
                      <w:color w:val="000000" w:themeColor="text1"/>
                      <w:sz w:val="21"/>
                      <w:lang w:val="en-US" w:eastAsia="zh-CN"/>
                      <w14:textFill>
                        <w14:solidFill>
                          <w14:schemeClr w14:val="tx1"/>
                        </w14:solidFill>
                      </w14:textFill>
                    </w:rPr>
                    <w:t>重大变动后</w:t>
                  </w:r>
                  <w:r>
                    <w:rPr>
                      <w:rStyle w:val="42"/>
                      <w:rFonts w:hint="default" w:ascii="Times New Roman" w:hAnsi="Times New Roman"/>
                      <w:color w:val="000000" w:themeColor="text1"/>
                      <w:sz w:val="21"/>
                      <w14:textFill>
                        <w14:solidFill>
                          <w14:schemeClr w14:val="tx1"/>
                        </w14:solidFill>
                      </w14:textFill>
                    </w:rPr>
                    <w:t>不从河道直接取水</w:t>
                  </w:r>
                </w:p>
              </w:tc>
              <w:tc>
                <w:tcPr>
                  <w:tcW w:w="436"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2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海洋</w:t>
                  </w:r>
                </w:p>
              </w:tc>
              <w:tc>
                <w:tcPr>
                  <w:tcW w:w="2514"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直接向海排放污染物的海洋工程建设项目</w:t>
                  </w:r>
                </w:p>
              </w:tc>
              <w:tc>
                <w:tcPr>
                  <w:tcW w:w="2833"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Style w:val="42"/>
                      <w:rFonts w:hint="default" w:ascii="Times New Roman" w:hAnsi="Times New Roman"/>
                      <w:color w:val="000000" w:themeColor="text1"/>
                      <w:sz w:val="21"/>
                      <w14:textFill>
                        <w14:solidFill>
                          <w14:schemeClr w14:val="tx1"/>
                        </w14:solidFill>
                      </w14:textFill>
                    </w:rPr>
                    <w:t>本项目</w:t>
                  </w:r>
                  <w:r>
                    <w:rPr>
                      <w:rStyle w:val="42"/>
                      <w:rFonts w:hint="eastAsia"/>
                      <w:color w:val="000000" w:themeColor="text1"/>
                      <w:sz w:val="21"/>
                      <w:lang w:val="en-US" w:eastAsia="zh-CN"/>
                      <w14:textFill>
                        <w14:solidFill>
                          <w14:schemeClr w14:val="tx1"/>
                        </w14:solidFill>
                      </w14:textFill>
                    </w:rPr>
                    <w:t>重大变动后</w:t>
                  </w:r>
                  <w:r>
                    <w:rPr>
                      <w:rStyle w:val="42"/>
                      <w:rFonts w:hint="default" w:ascii="Times New Roman" w:hAnsi="Times New Roman"/>
                      <w:color w:val="000000" w:themeColor="text1"/>
                      <w:sz w:val="21"/>
                      <w14:textFill>
                        <w14:solidFill>
                          <w14:schemeClr w14:val="tx1"/>
                        </w14:solidFill>
                      </w14:textFill>
                    </w:rPr>
                    <w:t>不涉及海洋工程</w:t>
                  </w:r>
                </w:p>
              </w:tc>
              <w:tc>
                <w:tcPr>
                  <w:tcW w:w="436"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bl>
          <w:p>
            <w:pPr>
              <w:bidi w:val="0"/>
              <w:rPr>
                <w:rFonts w:hint="default"/>
                <w:color w:val="000000" w:themeColor="text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953" w:type="dxa"/>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规划情况</w:t>
            </w:r>
          </w:p>
        </w:tc>
        <w:tc>
          <w:tcPr>
            <w:tcW w:w="6917" w:type="dxa"/>
            <w:gridSpan w:val="3"/>
            <w:vAlign w:val="center"/>
          </w:tcPr>
          <w:p>
            <w:pPr>
              <w:bidi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（1）规划名称：《</w:t>
            </w:r>
            <w:r>
              <w:rPr>
                <w:rFonts w:hint="eastAsia"/>
                <w:color w:val="000000" w:themeColor="text1"/>
                <w:sz w:val="24"/>
                <w:szCs w:val="24"/>
                <w:highlight w:val="none"/>
                <w:lang w:eastAsia="zh-CN"/>
                <w14:textFill>
                  <w14:solidFill>
                    <w14:schemeClr w14:val="tx1"/>
                  </w14:solidFill>
                </w14:textFill>
              </w:rPr>
              <w:t>晋宁工业园区总体规划修编（2012—2030）</w:t>
            </w:r>
            <w:r>
              <w:rPr>
                <w:rFonts w:hint="eastAsia"/>
                <w:color w:val="000000" w:themeColor="text1"/>
                <w:sz w:val="24"/>
                <w:szCs w:val="24"/>
                <w:highlight w:val="none"/>
                <w14:textFill>
                  <w14:solidFill>
                    <w14:schemeClr w14:val="tx1"/>
                  </w14:solidFill>
                </w14:textFill>
              </w:rPr>
              <w:t>》；</w:t>
            </w:r>
          </w:p>
          <w:p>
            <w:pPr>
              <w:bidi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（2）审批机关：云南省工业和信息化委员会；</w:t>
            </w:r>
          </w:p>
          <w:p>
            <w:pPr>
              <w:bidi w:val="0"/>
              <w:spacing w:line="360" w:lineRule="auto"/>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（3）审批文件名称及文号：“云南省工业和信息化委员关于</w:t>
            </w:r>
            <w:r>
              <w:rPr>
                <w:rFonts w:hint="eastAsia"/>
                <w:color w:val="000000" w:themeColor="text1"/>
                <w:sz w:val="24"/>
                <w:szCs w:val="24"/>
                <w:highlight w:val="none"/>
                <w:lang w:eastAsia="zh-CN"/>
                <w14:textFill>
                  <w14:solidFill>
                    <w14:schemeClr w14:val="tx1"/>
                  </w14:solidFill>
                </w14:textFill>
              </w:rPr>
              <w:t>晋宁工业园区总体规划修编</w:t>
            </w:r>
            <w:r>
              <w:rPr>
                <w:rFonts w:hint="eastAsia"/>
                <w:color w:val="000000" w:themeColor="text1"/>
                <w:sz w:val="24"/>
                <w:szCs w:val="24"/>
                <w:highlight w:val="none"/>
                <w14:textFill>
                  <w14:solidFill>
                    <w14:schemeClr w14:val="tx1"/>
                  </w14:solidFill>
                </w14:textFill>
              </w:rPr>
              <w:t>给予以备案的意见”（园区【2012】684号）。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953" w:type="dxa"/>
            <w:vAlign w:val="center"/>
          </w:tcPr>
          <w:p>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规划环境影响</w:t>
            </w:r>
          </w:p>
          <w:p>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评价情况</w:t>
            </w:r>
          </w:p>
        </w:tc>
        <w:tc>
          <w:tcPr>
            <w:tcW w:w="6917" w:type="dxa"/>
            <w:gridSpan w:val="3"/>
            <w:vAlign w:val="center"/>
          </w:tcPr>
          <w:p>
            <w:pPr>
              <w:bidi w:val="0"/>
              <w:spacing w:line="360" w:lineRule="auto"/>
              <w:jc w:val="lef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规划环评名称：《</w:t>
            </w:r>
            <w:r>
              <w:rPr>
                <w:rFonts w:hint="eastAsia"/>
                <w:color w:val="000000" w:themeColor="text1"/>
                <w:sz w:val="24"/>
                <w:szCs w:val="24"/>
                <w:highlight w:val="none"/>
                <w:lang w:eastAsia="zh-CN"/>
                <w14:textFill>
                  <w14:solidFill>
                    <w14:schemeClr w14:val="tx1"/>
                  </w14:solidFill>
                </w14:textFill>
              </w:rPr>
              <w:t>晋宁工业园区总体规划修编（2012—2030）</w:t>
            </w:r>
          </w:p>
          <w:p>
            <w:pPr>
              <w:bidi w:val="0"/>
              <w:spacing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环境影响报告书》</w:t>
            </w:r>
          </w:p>
          <w:p>
            <w:pPr>
              <w:spacing w:beforeLines="0" w:afterLines="0" w:line="360"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审查机关：云南省环境保护厅</w:t>
            </w:r>
          </w:p>
          <w:p>
            <w:pPr>
              <w:spacing w:beforeLines="0" w:afterLines="0" w:line="360" w:lineRule="auto"/>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审查文件名称及文号：云南省环境保护厅关于《</w:t>
            </w:r>
            <w:r>
              <w:rPr>
                <w:rFonts w:hint="eastAsia" w:ascii="宋体" w:hAnsi="宋体"/>
                <w:color w:val="000000" w:themeColor="text1"/>
                <w:sz w:val="24"/>
                <w:lang w:eastAsia="zh-CN"/>
                <w14:textFill>
                  <w14:solidFill>
                    <w14:schemeClr w14:val="tx1"/>
                  </w14:solidFill>
                </w14:textFill>
              </w:rPr>
              <w:t>晋宁工业园区总体规划修编（2012—2030）</w:t>
            </w:r>
            <w:r>
              <w:rPr>
                <w:rFonts w:hint="eastAsia" w:ascii="宋体" w:hAnsi="宋体" w:eastAsia="宋体"/>
                <w:color w:val="000000" w:themeColor="text1"/>
                <w:sz w:val="24"/>
                <w14:textFill>
                  <w14:solidFill>
                    <w14:schemeClr w14:val="tx1"/>
                  </w14:solidFill>
                </w14:textFill>
              </w:rPr>
              <w:t>环境影响报告书》审查意见的函</w:t>
            </w:r>
          </w:p>
          <w:p>
            <w:pPr>
              <w:bidi w:val="0"/>
              <w:spacing w:line="360" w:lineRule="auto"/>
              <w:jc w:val="left"/>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（云环函</w:t>
            </w:r>
            <w:r>
              <w:rPr>
                <w:rFonts w:hint="eastAsia" w:ascii="TimesNewRomanPSMT" w:hAnsi="TimesNewRomanPSMT" w:eastAsia="TimesNewRomanPSMT"/>
                <w:color w:val="000000" w:themeColor="text1"/>
                <w:sz w:val="24"/>
                <w14:textFill>
                  <w14:solidFill>
                    <w14:schemeClr w14:val="tx1"/>
                  </w14:solidFill>
                </w14:textFill>
              </w:rPr>
              <w:t>[2014]131</w:t>
            </w:r>
            <w:r>
              <w:rPr>
                <w:rFonts w:hint="eastAsia" w:ascii="宋体" w:hAnsi="宋体" w:eastAsia="宋体"/>
                <w:color w:val="000000" w:themeColor="text1"/>
                <w:sz w:val="24"/>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52" w:hRule="atLeast"/>
          <w:jc w:val="center"/>
        </w:trPr>
        <w:tc>
          <w:tcPr>
            <w:tcW w:w="1953" w:type="dxa"/>
            <w:vAlign w:val="center"/>
          </w:tcPr>
          <w:p>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规划及规划环境</w:t>
            </w:r>
          </w:p>
          <w:p>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影响评价符合性分析</w:t>
            </w:r>
          </w:p>
        </w:tc>
        <w:tc>
          <w:tcPr>
            <w:tcW w:w="6917" w:type="dxa"/>
            <w:gridSpan w:val="3"/>
            <w:vAlign w:val="center"/>
          </w:tcPr>
          <w:p>
            <w:pPr>
              <w:spacing w:beforeLines="0" w:afterLines="0" w:line="360" w:lineRule="auto"/>
              <w:jc w:val="left"/>
              <w:rPr>
                <w:rFonts w:hint="eastAsia" w:ascii="宋体" w:hAnsi="宋体" w:eastAsia="宋体"/>
                <w:b/>
                <w:bCs w:val="0"/>
                <w:color w:val="000000" w:themeColor="text1"/>
                <w:sz w:val="24"/>
                <w14:textFill>
                  <w14:solidFill>
                    <w14:schemeClr w14:val="tx1"/>
                  </w14:solidFill>
                </w14:textFill>
              </w:rPr>
            </w:pPr>
            <w:r>
              <w:rPr>
                <w:rFonts w:hint="eastAsia" w:ascii="TimesNewRomanPS-BoldMT" w:hAnsi="TimesNewRomanPS-BoldMT" w:eastAsia="TimesNewRomanPS-BoldMT"/>
                <w:b/>
                <w:bCs w:val="0"/>
                <w:color w:val="000000" w:themeColor="text1"/>
                <w:sz w:val="24"/>
                <w14:textFill>
                  <w14:solidFill>
                    <w14:schemeClr w14:val="tx1"/>
                  </w14:solidFill>
                </w14:textFill>
              </w:rPr>
              <w:t>1.1</w:t>
            </w:r>
            <w:r>
              <w:rPr>
                <w:rFonts w:hint="eastAsia" w:ascii="宋体" w:hAnsi="宋体" w:eastAsia="宋体"/>
                <w:b/>
                <w:bCs w:val="0"/>
                <w:color w:val="000000" w:themeColor="text1"/>
                <w:sz w:val="24"/>
                <w14:textFill>
                  <w14:solidFill>
                    <w14:schemeClr w14:val="tx1"/>
                  </w14:solidFill>
                </w14:textFill>
              </w:rPr>
              <w:t>与《</w:t>
            </w:r>
            <w:r>
              <w:rPr>
                <w:rFonts w:hint="eastAsia" w:ascii="宋体" w:hAnsi="宋体"/>
                <w:b/>
                <w:bCs w:val="0"/>
                <w:color w:val="000000" w:themeColor="text1"/>
                <w:sz w:val="24"/>
                <w:lang w:eastAsia="zh-CN"/>
                <w14:textFill>
                  <w14:solidFill>
                    <w14:schemeClr w14:val="tx1"/>
                  </w14:solidFill>
                </w14:textFill>
              </w:rPr>
              <w:t>晋宁工业园区总体规划修编（2012—2030）</w:t>
            </w:r>
            <w:r>
              <w:rPr>
                <w:rFonts w:hint="eastAsia" w:ascii="宋体" w:hAnsi="宋体" w:eastAsia="宋体"/>
                <w:b/>
                <w:bCs w:val="0"/>
                <w:color w:val="000000" w:themeColor="text1"/>
                <w:sz w:val="24"/>
                <w14:textFill>
                  <w14:solidFill>
                    <w14:schemeClr w14:val="tx1"/>
                  </w14:solidFill>
                </w14:textFill>
              </w:rPr>
              <w:t>》的相符性分析</w:t>
            </w:r>
          </w:p>
          <w:p>
            <w:pPr>
              <w:spacing w:beforeLines="0" w:afterLines="0" w:line="360" w:lineRule="auto"/>
              <w:jc w:val="left"/>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eastAsia="宋体"/>
                <w:b/>
                <w:bCs/>
                <w:color w:val="000000" w:themeColor="text1"/>
                <w:sz w:val="24"/>
                <w:lang w:val="en-US" w:eastAsia="zh-CN"/>
                <w14:textFill>
                  <w14:solidFill>
                    <w14:schemeClr w14:val="tx1"/>
                  </w14:solidFill>
                </w14:textFill>
              </w:rPr>
              <w:t>1.1.</w:t>
            </w:r>
            <w:r>
              <w:rPr>
                <w:rFonts w:hint="eastAsia" w:ascii="宋体" w:hAnsi="宋体"/>
                <w:b/>
                <w:bCs/>
                <w:color w:val="000000" w:themeColor="text1"/>
                <w:sz w:val="24"/>
                <w:lang w:val="en-US" w:eastAsia="zh-CN"/>
                <w14:textFill>
                  <w14:solidFill>
                    <w14:schemeClr w14:val="tx1"/>
                  </w14:solidFill>
                </w14:textFill>
              </w:rPr>
              <w:t>1与</w:t>
            </w:r>
            <w:r>
              <w:rPr>
                <w:rFonts w:hint="eastAsia" w:ascii="宋体" w:hAnsi="宋体" w:eastAsia="宋体"/>
                <w:b/>
                <w:bCs/>
                <w:color w:val="000000" w:themeColor="text1"/>
                <w:sz w:val="24"/>
                <w:lang w:val="en-US" w:eastAsia="zh-CN"/>
                <w14:textFill>
                  <w14:solidFill>
                    <w14:schemeClr w14:val="tx1"/>
                  </w14:solidFill>
                </w14:textFill>
              </w:rPr>
              <w:t>规划产业相符性分析</w:t>
            </w:r>
          </w:p>
          <w:p>
            <w:pPr>
              <w:spacing w:beforeLines="0" w:afterLines="0" w:line="360" w:lineRule="auto"/>
              <w:ind w:firstLine="480" w:firstLineChars="20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w:t>
            </w:r>
            <w:r>
              <w:rPr>
                <w:rFonts w:hint="eastAsia" w:ascii="宋体" w:hAnsi="宋体"/>
                <w:color w:val="000000" w:themeColor="text1"/>
                <w:sz w:val="24"/>
                <w:lang w:eastAsia="zh-CN"/>
                <w14:textFill>
                  <w14:solidFill>
                    <w14:schemeClr w14:val="tx1"/>
                  </w14:solidFill>
                </w14:textFill>
              </w:rPr>
              <w:t>晋宁工业园区总体规划修编（2012—2030）</w:t>
            </w:r>
            <w:r>
              <w:rPr>
                <w:rFonts w:hint="eastAsia" w:ascii="宋体" w:hAnsi="宋体" w:eastAsia="宋体"/>
                <w:color w:val="000000" w:themeColor="text1"/>
                <w:sz w:val="24"/>
                <w14:textFill>
                  <w14:solidFill>
                    <w14:schemeClr w14:val="tx1"/>
                  </w14:solidFill>
                </w14:textFill>
              </w:rPr>
              <w:t>》，晋宁工业园区形成“一园六基地”的总体格局。“一园”即晋宁工业园区；“六基地”即二街工业基地、上蒜工业基地、晋城工业基地、青山工业基地、宝峰工业基地、乌龙工业基地。六个工业基地共同构成晋宁工业园区。各自独具产业特色，又相互依赖、相互支撑。形成特色鲜明、聚集效应显著的新型工业园区，各个基地依托昆玉高速、安晋高速等干线相连接，相互间联系紧密，形成</w:t>
            </w:r>
            <w:r>
              <w:rPr>
                <w:rFonts w:hint="eastAsia" w:ascii="TimesNewRomanPSMT" w:hAnsi="TimesNewRomanPSMT" w:eastAsia="TimesNewRomanPSMT"/>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一园多基地、园中有园、分区定位、组团开发</w:t>
            </w:r>
            <w:r>
              <w:rPr>
                <w:rFonts w:hint="eastAsia" w:ascii="TimesNewRomanPSMT" w:hAnsi="TimesNewRomanPSMT" w:eastAsia="TimesNewRomanPSMT"/>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的结构模式。</w:t>
            </w:r>
          </w:p>
          <w:p>
            <w:pPr>
              <w:spacing w:beforeLines="0" w:afterLines="0"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晋城基地：晋城基地产业定位为：云南省重要的装备制造及相关产业基地。</w:t>
            </w:r>
          </w:p>
          <w:p>
            <w:pPr>
              <w:spacing w:beforeLines="0" w:afterLines="0"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划园区性质定位：昆明面向东南亚、南亚地区的产品出口加工中心，晋宁国际旅游康养新区的配套产业园。以精细磷化工产业、先进装备制造产业为主导产业，以绿色食品加工制造、现代商贸物流、生物医药产业及关联生产业为辅助产业的现代、绿色、低碳工业园区。</w:t>
            </w:r>
          </w:p>
          <w:p>
            <w:pPr>
              <w:spacing w:beforeLines="0" w:afterLines="0"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本项目位于规划划定的晋宁工业园区</w:t>
            </w:r>
            <w:r>
              <w:rPr>
                <w:rFonts w:hint="eastAsia"/>
                <w:color w:val="000000" w:themeColor="text1"/>
                <w:sz w:val="24"/>
                <w:szCs w:val="24"/>
                <w:highlight w:val="none"/>
                <w:lang w:val="en-US" w:eastAsia="zh-CN"/>
                <w14:textFill>
                  <w14:solidFill>
                    <w14:schemeClr w14:val="tx1"/>
                  </w14:solidFill>
                </w14:textFill>
              </w:rPr>
              <w:t>晋城</w:t>
            </w:r>
            <w:r>
              <w:rPr>
                <w:rFonts w:hint="eastAsia"/>
                <w:color w:val="000000" w:themeColor="text1"/>
                <w:sz w:val="24"/>
                <w:szCs w:val="24"/>
                <w:highlight w:val="none"/>
                <w14:textFill>
                  <w14:solidFill>
                    <w14:schemeClr w14:val="tx1"/>
                  </w14:solidFill>
                </w14:textFill>
              </w:rPr>
              <w:t>基地N8号道路旁，属于</w:t>
            </w:r>
            <w:r>
              <w:rPr>
                <w:rFonts w:hint="eastAsia"/>
                <w:color w:val="000000" w:themeColor="text1"/>
                <w:sz w:val="24"/>
                <w:szCs w:val="24"/>
                <w:highlight w:val="none"/>
                <w:lang w:val="en-US" w:eastAsia="zh-CN"/>
                <w14:textFill>
                  <w14:solidFill>
                    <w14:schemeClr w14:val="tx1"/>
                  </w14:solidFill>
                </w14:textFill>
              </w:rPr>
              <w:t>机动车燃料零售</w:t>
            </w:r>
            <w:r>
              <w:rPr>
                <w:rFonts w:hint="eastAsia"/>
                <w:color w:val="000000" w:themeColor="text1"/>
                <w:sz w:val="24"/>
                <w:szCs w:val="24"/>
                <w:highlight w:val="none"/>
                <w14:textFill>
                  <w14:solidFill>
                    <w14:schemeClr w14:val="tx1"/>
                  </w14:solidFill>
                </w14:textFill>
              </w:rPr>
              <w:t>项目，</w:t>
            </w:r>
            <w:r>
              <w:rPr>
                <w:rFonts w:hint="eastAsia"/>
                <w:color w:val="000000" w:themeColor="text1"/>
                <w:sz w:val="24"/>
                <w:szCs w:val="24"/>
                <w:highlight w:val="none"/>
                <w:lang w:val="en-US" w:eastAsia="zh-CN"/>
                <w14:textFill>
                  <w14:solidFill>
                    <w14:schemeClr w14:val="tx1"/>
                  </w14:solidFill>
                </w14:textFill>
              </w:rPr>
              <w:t>已于2012年取得环评批复，本次环评因增加油罐，由三级站升至二级站，属于重大变动重新报批。</w:t>
            </w:r>
            <w:r>
              <w:rPr>
                <w:rFonts w:hint="eastAsia"/>
                <w:color w:val="000000" w:themeColor="text1"/>
                <w:sz w:val="24"/>
                <w:szCs w:val="24"/>
                <w:highlight w:val="none"/>
                <w14:textFill>
                  <w14:solidFill>
                    <w14:schemeClr w14:val="tx1"/>
                  </w14:solidFill>
                </w14:textFill>
              </w:rPr>
              <w:t>项目不属于园区禁止入驻企业，</w:t>
            </w:r>
            <w:r>
              <w:rPr>
                <w:rFonts w:hint="eastAsia"/>
                <w:color w:val="000000" w:themeColor="text1"/>
                <w:sz w:val="24"/>
                <w:szCs w:val="24"/>
                <w:highlight w:val="none"/>
                <w:lang w:val="en-US" w:eastAsia="zh-CN"/>
                <w14:textFill>
                  <w14:solidFill>
                    <w14:schemeClr w14:val="tx1"/>
                  </w14:solidFill>
                </w14:textFill>
              </w:rPr>
              <w:t>也</w:t>
            </w:r>
            <w:r>
              <w:rPr>
                <w:rFonts w:hint="eastAsia"/>
                <w:color w:val="000000" w:themeColor="text1"/>
                <w:sz w:val="24"/>
                <w:szCs w:val="24"/>
                <w:highlight w:val="none"/>
                <w14:textFill>
                  <w14:solidFill>
                    <w14:schemeClr w14:val="tx1"/>
                  </w14:solidFill>
                </w14:textFill>
              </w:rPr>
              <w:t>不属于污染较大的企业，因此建</w:t>
            </w:r>
            <w:r>
              <w:rPr>
                <w:rFonts w:hint="eastAsia"/>
                <w:color w:val="000000" w:themeColor="text1"/>
                <w:sz w:val="24"/>
                <w:szCs w:val="24"/>
                <w:highlight w:val="none"/>
                <w:lang w:val="en-US" w:eastAsia="zh-CN"/>
                <w14:textFill>
                  <w14:solidFill>
                    <w14:schemeClr w14:val="tx1"/>
                  </w14:solidFill>
                </w14:textFill>
              </w:rPr>
              <w:t>设</w:t>
            </w:r>
            <w:r>
              <w:rPr>
                <w:rFonts w:hint="eastAsia"/>
                <w:color w:val="000000" w:themeColor="text1"/>
                <w:sz w:val="24"/>
                <w:szCs w:val="24"/>
                <w:highlight w:val="none"/>
                <w14:textFill>
                  <w14:solidFill>
                    <w14:schemeClr w14:val="tx1"/>
                  </w14:solidFill>
                </w14:textFill>
              </w:rPr>
              <w:t>项目与《</w:t>
            </w:r>
            <w:r>
              <w:rPr>
                <w:rFonts w:hint="eastAsia"/>
                <w:color w:val="000000" w:themeColor="text1"/>
                <w:sz w:val="24"/>
                <w:szCs w:val="24"/>
                <w:highlight w:val="none"/>
                <w:lang w:eastAsia="zh-CN"/>
                <w14:textFill>
                  <w14:solidFill>
                    <w14:schemeClr w14:val="tx1"/>
                  </w14:solidFill>
                </w14:textFill>
              </w:rPr>
              <w:t>晋宁工业园区总体规划修编（2012—2030）</w:t>
            </w:r>
            <w:r>
              <w:rPr>
                <w:rFonts w:hint="eastAsia"/>
                <w:color w:val="000000" w:themeColor="text1"/>
                <w:sz w:val="24"/>
                <w:szCs w:val="24"/>
                <w:highlight w:val="none"/>
                <w14:textFill>
                  <w14:solidFill>
                    <w14:schemeClr w14:val="tx1"/>
                  </w14:solidFill>
                </w14:textFill>
              </w:rPr>
              <w:t>》中</w:t>
            </w:r>
            <w:r>
              <w:rPr>
                <w:rFonts w:hint="eastAsia"/>
                <w:color w:val="000000" w:themeColor="text1"/>
                <w:sz w:val="24"/>
                <w:szCs w:val="24"/>
                <w:highlight w:val="none"/>
                <w:lang w:val="en-US" w:eastAsia="zh-CN"/>
                <w14:textFill>
                  <w14:solidFill>
                    <w14:schemeClr w14:val="tx1"/>
                  </w14:solidFill>
                </w14:textFill>
              </w:rPr>
              <w:t>晋城</w:t>
            </w:r>
            <w:r>
              <w:rPr>
                <w:rFonts w:hint="eastAsia"/>
                <w:color w:val="000000" w:themeColor="text1"/>
                <w:sz w:val="24"/>
                <w:szCs w:val="24"/>
                <w:highlight w:val="none"/>
                <w14:textFill>
                  <w14:solidFill>
                    <w14:schemeClr w14:val="tx1"/>
                  </w14:solidFill>
                </w14:textFill>
              </w:rPr>
              <w:t>基地的产业规划定位不冲突。</w:t>
            </w:r>
          </w:p>
          <w:p>
            <w:pPr>
              <w:spacing w:beforeLines="0" w:afterLines="0" w:line="360" w:lineRule="auto"/>
              <w:jc w:val="left"/>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1.1.2 规划用地符合性</w:t>
            </w:r>
          </w:p>
          <w:p>
            <w:pPr>
              <w:spacing w:beforeLines="0" w:afterLines="0"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晋宁工业园区总体规划修编（2012—2030）</w:t>
            </w:r>
            <w:r>
              <w:rPr>
                <w:rFonts w:hint="eastAsia"/>
                <w:color w:val="000000" w:themeColor="text1"/>
                <w:sz w:val="24"/>
                <w:szCs w:val="24"/>
                <w:highlight w:val="none"/>
                <w14:textFill>
                  <w14:solidFill>
                    <w14:schemeClr w14:val="tx1"/>
                  </w14:solidFill>
                </w14:textFill>
              </w:rPr>
              <w:t>》的土地利用规划图，本工程位于</w:t>
            </w:r>
            <w:r>
              <w:rPr>
                <w:rFonts w:hint="eastAsia"/>
                <w:color w:val="000000" w:themeColor="text1"/>
                <w:sz w:val="24"/>
                <w:szCs w:val="24"/>
                <w:highlight w:val="none"/>
                <w:lang w:eastAsia="zh-CN"/>
                <w14:textFill>
                  <w14:solidFill>
                    <w14:schemeClr w14:val="tx1"/>
                  </w14:solidFill>
                </w14:textFill>
              </w:rPr>
              <w:t>晋宁县工业园区晋城基地N8号道路旁</w:t>
            </w:r>
            <w:r>
              <w:rPr>
                <w:rFonts w:hint="eastAsia"/>
                <w:color w:val="000000" w:themeColor="text1"/>
                <w:sz w:val="24"/>
                <w:szCs w:val="24"/>
                <w:highlight w:val="none"/>
                <w14:textFill>
                  <w14:solidFill>
                    <w14:schemeClr w14:val="tx1"/>
                  </w14:solidFill>
                </w14:textFill>
              </w:rPr>
              <w:t>，所在区域规划为工业用地。</w:t>
            </w:r>
          </w:p>
          <w:p>
            <w:pPr>
              <w:spacing w:beforeLines="0" w:afterLines="0"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w:t>
            </w:r>
            <w:r>
              <w:rPr>
                <w:rFonts w:hint="eastAsia"/>
                <w:color w:val="000000" w:themeColor="text1"/>
                <w:sz w:val="24"/>
                <w:szCs w:val="24"/>
                <w:highlight w:val="none"/>
                <w:lang w:val="en-US" w:eastAsia="zh-CN"/>
                <w14:textFill>
                  <w14:solidFill>
                    <w14:schemeClr w14:val="tx1"/>
                  </w14:solidFill>
                </w14:textFill>
              </w:rPr>
              <w:t>位于</w:t>
            </w:r>
            <w:r>
              <w:rPr>
                <w:rFonts w:hint="eastAsia"/>
                <w:color w:val="000000" w:themeColor="text1"/>
                <w:sz w:val="24"/>
                <w:szCs w:val="24"/>
                <w:highlight w:val="none"/>
                <w:lang w:eastAsia="zh-CN"/>
                <w14:textFill>
                  <w14:solidFill>
                    <w14:schemeClr w14:val="tx1"/>
                  </w14:solidFill>
                </w14:textFill>
              </w:rPr>
              <w:t>晋宁县工业园区晋城基地N8号道路旁，</w:t>
            </w:r>
            <w:r>
              <w:rPr>
                <w:rFonts w:hint="eastAsia"/>
                <w:color w:val="000000" w:themeColor="text1"/>
                <w:sz w:val="24"/>
                <w:szCs w:val="24"/>
                <w:highlight w:val="none"/>
                <w:lang w:val="en-US" w:eastAsia="zh-CN"/>
                <w14:textFill>
                  <w14:solidFill>
                    <w14:schemeClr w14:val="tx1"/>
                  </w14:solidFill>
                </w14:textFill>
              </w:rPr>
              <w:t>属于改扩建项目重新报批</w:t>
            </w:r>
            <w:r>
              <w:rPr>
                <w:rFonts w:hint="eastAsia"/>
                <w:color w:val="000000" w:themeColor="text1"/>
                <w:sz w:val="24"/>
                <w:szCs w:val="24"/>
                <w:highlight w:val="none"/>
                <w14:textFill>
                  <w14:solidFill>
                    <w14:schemeClr w14:val="tx1"/>
                  </w14:solidFill>
                </w14:textFill>
              </w:rPr>
              <w:t>，不新增占地。因此，项目用地与《</w:t>
            </w:r>
            <w:r>
              <w:rPr>
                <w:rFonts w:hint="eastAsia"/>
                <w:color w:val="000000" w:themeColor="text1"/>
                <w:sz w:val="24"/>
                <w:szCs w:val="24"/>
                <w:highlight w:val="none"/>
                <w:lang w:eastAsia="zh-CN"/>
                <w14:textFill>
                  <w14:solidFill>
                    <w14:schemeClr w14:val="tx1"/>
                  </w14:solidFill>
                </w14:textFill>
              </w:rPr>
              <w:t>晋宁工业园区总体规划修编（2012—2030）</w:t>
            </w:r>
            <w:r>
              <w:rPr>
                <w:rFonts w:hint="eastAsia"/>
                <w:color w:val="000000" w:themeColor="text1"/>
                <w:sz w:val="24"/>
                <w:szCs w:val="24"/>
                <w:highlight w:val="none"/>
                <w14:textFill>
                  <w14:solidFill>
                    <w14:schemeClr w14:val="tx1"/>
                  </w14:solidFill>
                </w14:textFill>
              </w:rPr>
              <w:t>》相符。</w:t>
            </w:r>
          </w:p>
          <w:p>
            <w:pPr>
              <w:spacing w:beforeLines="0" w:afterLines="0" w:line="360" w:lineRule="auto"/>
              <w:jc w:val="left"/>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1.2与《</w:t>
            </w:r>
            <w:r>
              <w:rPr>
                <w:rFonts w:hint="eastAsia"/>
                <w:b/>
                <w:bCs/>
                <w:color w:val="000000" w:themeColor="text1"/>
                <w:sz w:val="24"/>
                <w:szCs w:val="24"/>
                <w:highlight w:val="none"/>
                <w:lang w:eastAsia="zh-CN"/>
                <w14:textFill>
                  <w14:solidFill>
                    <w14:schemeClr w14:val="tx1"/>
                  </w14:solidFill>
                </w14:textFill>
              </w:rPr>
              <w:t>晋宁工业园区总体规划修编（2012—2030）</w:t>
            </w:r>
            <w:r>
              <w:rPr>
                <w:rFonts w:hint="eastAsia"/>
                <w:b/>
                <w:bCs/>
                <w:color w:val="000000" w:themeColor="text1"/>
                <w:sz w:val="24"/>
                <w:szCs w:val="24"/>
                <w:highlight w:val="none"/>
                <w14:textFill>
                  <w14:solidFill>
                    <w14:schemeClr w14:val="tx1"/>
                  </w14:solidFill>
                </w14:textFill>
              </w:rPr>
              <w:t>环境影响报告书》及其审查意见的相符性分析</w:t>
            </w:r>
          </w:p>
          <w:p>
            <w:pPr>
              <w:spacing w:beforeLines="0" w:afterLines="0" w:line="360" w:lineRule="auto"/>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晋宁工业园区于2013年委托云南大学编制完成了《</w:t>
            </w:r>
            <w:r>
              <w:rPr>
                <w:rFonts w:hint="eastAsia"/>
                <w:color w:val="000000" w:themeColor="text1"/>
                <w:sz w:val="24"/>
                <w:szCs w:val="24"/>
                <w:highlight w:val="none"/>
                <w:lang w:eastAsia="zh-CN"/>
                <w14:textFill>
                  <w14:solidFill>
                    <w14:schemeClr w14:val="tx1"/>
                  </w14:solidFill>
                </w14:textFill>
              </w:rPr>
              <w:t>晋宁工业园区总体规划修编（2012—2030）</w:t>
            </w:r>
            <w:r>
              <w:rPr>
                <w:rFonts w:hint="eastAsia"/>
                <w:color w:val="000000" w:themeColor="text1"/>
                <w:sz w:val="24"/>
                <w:szCs w:val="24"/>
                <w:highlight w:val="none"/>
                <w14:textFill>
                  <w14:solidFill>
                    <w14:schemeClr w14:val="tx1"/>
                  </w14:solidFill>
                </w14:textFill>
              </w:rPr>
              <w:t>环境影响报告书》，并于2014年4月取得了云南省环保厅的审查意见（云环函〔2014〕131 号文），项目与园区规划环评及其审查意见符合性分析详见下表：</w:t>
            </w:r>
          </w:p>
          <w:p>
            <w:pPr>
              <w:spacing w:beforeLines="0" w:afterLines="0"/>
              <w:jc w:val="center"/>
              <w:rPr>
                <w:rFonts w:hint="eastAsia" w:ascii="宋体" w:hAnsi="宋体" w:eastAsia="宋体"/>
                <w:b/>
                <w:bCs/>
                <w:color w:val="000000" w:themeColor="text1"/>
                <w:sz w:val="21"/>
                <w14:textFill>
                  <w14:solidFill>
                    <w14:schemeClr w14:val="tx1"/>
                  </w14:solidFill>
                </w14:textFill>
              </w:rPr>
            </w:pPr>
            <w:r>
              <w:rPr>
                <w:rFonts w:hint="eastAsia" w:ascii="宋体" w:hAnsi="宋体" w:eastAsia="宋体"/>
                <w:b/>
                <w:bCs/>
                <w:color w:val="000000" w:themeColor="text1"/>
                <w:sz w:val="21"/>
                <w14:textFill>
                  <w14:solidFill>
                    <w14:schemeClr w14:val="tx1"/>
                  </w14:solidFill>
                </w14:textFill>
              </w:rPr>
              <w:t>表</w:t>
            </w:r>
            <w:r>
              <w:rPr>
                <w:rFonts w:hint="eastAsia" w:ascii="TimesNewRomanPS-BoldMT" w:hAnsi="TimesNewRomanPS-BoldMT" w:eastAsia="TimesNewRomanPS-BoldMT"/>
                <w:b/>
                <w:bCs/>
                <w:color w:val="000000" w:themeColor="text1"/>
                <w:sz w:val="21"/>
                <w14:textFill>
                  <w14:solidFill>
                    <w14:schemeClr w14:val="tx1"/>
                  </w14:solidFill>
                </w14:textFill>
              </w:rPr>
              <w:t>1-</w:t>
            </w:r>
            <w:r>
              <w:rPr>
                <w:rFonts w:hint="eastAsia" w:ascii="TimesNewRomanPS-BoldMT" w:hAnsi="TimesNewRomanPS-BoldMT" w:eastAsia="TimesNewRomanPS-BoldMT"/>
                <w:b/>
                <w:bCs/>
                <w:color w:val="000000" w:themeColor="text1"/>
                <w:sz w:val="21"/>
                <w:lang w:val="en-US" w:eastAsia="zh-CN"/>
                <w14:textFill>
                  <w14:solidFill>
                    <w14:schemeClr w14:val="tx1"/>
                  </w14:solidFill>
                </w14:textFill>
              </w:rPr>
              <w:t>2</w:t>
            </w:r>
            <w:r>
              <w:rPr>
                <w:rFonts w:hint="eastAsia" w:ascii="TimesNewRomanPS-BoldMT" w:hAnsi="TimesNewRomanPS-BoldMT" w:eastAsia="TimesNewRomanPS-BoldMT"/>
                <w:b/>
                <w:bCs/>
                <w:color w:val="000000" w:themeColor="text1"/>
                <w:sz w:val="21"/>
                <w14:textFill>
                  <w14:solidFill>
                    <w14:schemeClr w14:val="tx1"/>
                  </w14:solidFill>
                </w14:textFill>
              </w:rPr>
              <w:t xml:space="preserve"> </w:t>
            </w:r>
            <w:r>
              <w:rPr>
                <w:rFonts w:hint="eastAsia" w:ascii="宋体" w:hAnsi="宋体" w:eastAsia="宋体"/>
                <w:b/>
                <w:bCs/>
                <w:color w:val="000000" w:themeColor="text1"/>
                <w:sz w:val="21"/>
                <w14:textFill>
                  <w14:solidFill>
                    <w14:schemeClr w14:val="tx1"/>
                  </w14:solidFill>
                </w14:textFill>
              </w:rPr>
              <w:t>与</w:t>
            </w:r>
            <w:r>
              <w:rPr>
                <w:rFonts w:hint="eastAsia" w:ascii="TimesNewRomanPS-BoldMT" w:hAnsi="TimesNewRomanPS-BoldMT" w:eastAsia="TimesNewRomanPS-BoldMT"/>
                <w:b/>
                <w:bCs/>
                <w:color w:val="000000" w:themeColor="text1"/>
                <w:sz w:val="21"/>
                <w14:textFill>
                  <w14:solidFill>
                    <w14:schemeClr w14:val="tx1"/>
                  </w14:solidFill>
                </w14:textFill>
              </w:rPr>
              <w:t>“</w:t>
            </w:r>
            <w:r>
              <w:rPr>
                <w:rFonts w:hint="eastAsia" w:ascii="宋体" w:hAnsi="宋体" w:eastAsia="宋体"/>
                <w:b/>
                <w:bCs/>
                <w:color w:val="000000" w:themeColor="text1"/>
                <w:sz w:val="21"/>
                <w14:textFill>
                  <w14:solidFill>
                    <w14:schemeClr w14:val="tx1"/>
                  </w14:solidFill>
                </w14:textFill>
              </w:rPr>
              <w:t>《</w:t>
            </w:r>
            <w:r>
              <w:rPr>
                <w:rFonts w:hint="eastAsia" w:ascii="宋体" w:hAnsi="宋体"/>
                <w:b/>
                <w:bCs/>
                <w:color w:val="000000" w:themeColor="text1"/>
                <w:sz w:val="21"/>
                <w:lang w:eastAsia="zh-CN"/>
                <w14:textFill>
                  <w14:solidFill>
                    <w14:schemeClr w14:val="tx1"/>
                  </w14:solidFill>
                </w14:textFill>
              </w:rPr>
              <w:t>晋宁工业园区总体规划修编（2012—2030）</w:t>
            </w:r>
            <w:r>
              <w:rPr>
                <w:rFonts w:hint="eastAsia" w:ascii="宋体" w:hAnsi="宋体" w:eastAsia="宋体"/>
                <w:b/>
                <w:bCs/>
                <w:color w:val="000000" w:themeColor="text1"/>
                <w:sz w:val="21"/>
                <w14:textFill>
                  <w14:solidFill>
                    <w14:schemeClr w14:val="tx1"/>
                  </w14:solidFill>
                </w14:textFill>
              </w:rPr>
              <w:t>环境影响报告书》相关环保要求及减缓措施的符合性分析</w:t>
            </w:r>
          </w:p>
          <w:tbl>
            <w:tblPr>
              <w:tblStyle w:val="21"/>
              <w:tblW w:w="6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3438"/>
              <w:gridCol w:w="2500"/>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83" w:type="dxa"/>
                  <w:vAlign w:val="center"/>
                </w:tcPr>
                <w:p>
                  <w:pPr>
                    <w:adjustRightInd w:val="0"/>
                    <w:spacing w:beforeLines="0" w:afterLines="0" w:line="240" w:lineRule="auto"/>
                    <w:jc w:val="center"/>
                    <w:textAlignment w:val="baseline"/>
                    <w:rPr>
                      <w:rFonts w:hint="default" w:ascii="宋体" w:hAnsi="宋体" w:eastAsia="宋体"/>
                      <w:b/>
                      <w:bCs/>
                      <w:color w:val="000000" w:themeColor="text1"/>
                      <w:sz w:val="21"/>
                      <w:vertAlign w:val="baseline"/>
                      <w:lang w:val="en-US" w:eastAsia="zh-CN"/>
                      <w14:textFill>
                        <w14:solidFill>
                          <w14:schemeClr w14:val="tx1"/>
                        </w14:solidFill>
                      </w14:textFill>
                    </w:rPr>
                  </w:pPr>
                  <w:r>
                    <w:rPr>
                      <w:rFonts w:hint="eastAsia" w:ascii="宋体" w:hAnsi="宋体" w:eastAsia="宋体"/>
                      <w:b/>
                      <w:bCs/>
                      <w:color w:val="000000" w:themeColor="text1"/>
                      <w:sz w:val="21"/>
                      <w:vertAlign w:val="baseline"/>
                      <w:lang w:val="en-US" w:eastAsia="zh-CN"/>
                      <w14:textFill>
                        <w14:solidFill>
                          <w14:schemeClr w14:val="tx1"/>
                        </w14:solidFill>
                      </w14:textFill>
                    </w:rPr>
                    <w:t>环境要素</w:t>
                  </w:r>
                </w:p>
              </w:tc>
              <w:tc>
                <w:tcPr>
                  <w:tcW w:w="3438" w:type="dxa"/>
                  <w:vAlign w:val="center"/>
                </w:tcPr>
                <w:p>
                  <w:pPr>
                    <w:adjustRightInd w:val="0"/>
                    <w:spacing w:beforeLines="0" w:afterLines="0" w:line="240" w:lineRule="auto"/>
                    <w:jc w:val="center"/>
                    <w:textAlignment w:val="baseline"/>
                    <w:rPr>
                      <w:rFonts w:hint="eastAsia" w:ascii="宋体" w:hAnsi="宋体" w:eastAsia="宋体"/>
                      <w:b/>
                      <w:bCs/>
                      <w:color w:val="000000" w:themeColor="text1"/>
                      <w:sz w:val="21"/>
                      <w:vertAlign w:val="baseline"/>
                      <w14:textFill>
                        <w14:solidFill>
                          <w14:schemeClr w14:val="tx1"/>
                        </w14:solidFill>
                      </w14:textFill>
                    </w:rPr>
                  </w:pPr>
                  <w:r>
                    <w:rPr>
                      <w:rFonts w:hint="eastAsia" w:ascii="宋体" w:hAnsi="宋体" w:eastAsia="宋体"/>
                      <w:b/>
                      <w:bCs/>
                      <w:color w:val="000000" w:themeColor="text1"/>
                      <w:sz w:val="21"/>
                      <w:vertAlign w:val="baseline"/>
                      <w14:textFill>
                        <w14:solidFill>
                          <w14:schemeClr w14:val="tx1"/>
                        </w14:solidFill>
                      </w14:textFill>
                    </w:rPr>
                    <w:t>环评及其审查意见提出的环保要</w:t>
                  </w:r>
                </w:p>
              </w:tc>
              <w:tc>
                <w:tcPr>
                  <w:tcW w:w="2500" w:type="dxa"/>
                  <w:vAlign w:val="center"/>
                </w:tcPr>
                <w:p>
                  <w:pPr>
                    <w:adjustRightInd w:val="0"/>
                    <w:spacing w:beforeLines="0" w:afterLines="0" w:line="240" w:lineRule="auto"/>
                    <w:jc w:val="center"/>
                    <w:textAlignment w:val="baseline"/>
                    <w:rPr>
                      <w:rFonts w:hint="eastAsia" w:ascii="宋体" w:hAnsi="宋体" w:eastAsia="宋体"/>
                      <w:b/>
                      <w:bCs/>
                      <w:color w:val="000000" w:themeColor="text1"/>
                      <w:sz w:val="21"/>
                      <w:vertAlign w:val="baseline"/>
                      <w:lang w:val="en-US" w:eastAsia="zh-CN"/>
                      <w14:textFill>
                        <w14:solidFill>
                          <w14:schemeClr w14:val="tx1"/>
                        </w14:solidFill>
                      </w14:textFill>
                    </w:rPr>
                  </w:pPr>
                  <w:r>
                    <w:rPr>
                      <w:rFonts w:hint="eastAsia" w:ascii="宋体" w:hAnsi="宋体" w:eastAsia="宋体"/>
                      <w:b/>
                      <w:bCs/>
                      <w:color w:val="000000" w:themeColor="text1"/>
                      <w:sz w:val="21"/>
                      <w:vertAlign w:val="baseline"/>
                      <w:lang w:val="en-US" w:eastAsia="zh-CN"/>
                      <w14:textFill>
                        <w14:solidFill>
                          <w14:schemeClr w14:val="tx1"/>
                        </w14:solidFill>
                      </w14:textFill>
                    </w:rPr>
                    <w:t>本项目</w:t>
                  </w:r>
                </w:p>
              </w:tc>
              <w:tc>
                <w:tcPr>
                  <w:tcW w:w="380" w:type="dxa"/>
                  <w:vAlign w:val="center"/>
                </w:tcPr>
                <w:p>
                  <w:pPr>
                    <w:adjustRightInd w:val="0"/>
                    <w:spacing w:beforeLines="0" w:afterLines="0" w:line="240" w:lineRule="auto"/>
                    <w:jc w:val="both"/>
                    <w:textAlignment w:val="baseline"/>
                    <w:rPr>
                      <w:rFonts w:hint="eastAsia" w:ascii="宋体" w:hAnsi="宋体" w:eastAsia="宋体"/>
                      <w:b/>
                      <w:bCs/>
                      <w:color w:val="000000" w:themeColor="text1"/>
                      <w:sz w:val="21"/>
                      <w:vertAlign w:val="baseline"/>
                      <w:lang w:val="en-US" w:eastAsia="zh-CN"/>
                      <w14:textFill>
                        <w14:solidFill>
                          <w14:schemeClr w14:val="tx1"/>
                        </w14:solidFill>
                      </w14:textFill>
                    </w:rPr>
                  </w:pPr>
                  <w:r>
                    <w:rPr>
                      <w:rFonts w:hint="eastAsia" w:ascii="宋体" w:hAnsi="宋体" w:eastAsia="宋体"/>
                      <w:b/>
                      <w:bCs/>
                      <w:color w:val="000000" w:themeColor="text1"/>
                      <w:sz w:val="21"/>
                      <w:vertAlign w:val="baseline"/>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83" w:type="dxa"/>
                  <w:vAlign w:val="center"/>
                </w:tcPr>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地</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表</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水</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污</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染</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减</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缓</w:t>
                  </w:r>
                </w:p>
                <w:p>
                  <w:pPr>
                    <w:adjustRightInd w:val="0"/>
                    <w:spacing w:beforeLines="0" w:afterLines="0" w:line="312" w:lineRule="atLeast"/>
                    <w:jc w:val="center"/>
                    <w:textAlignment w:val="baseline"/>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措</w:t>
                  </w:r>
                </w:p>
                <w:p>
                  <w:pPr>
                    <w:adjustRightInd w:val="0"/>
                    <w:spacing w:beforeLines="0" w:afterLines="0" w:line="240" w:lineRule="auto"/>
                    <w:jc w:val="center"/>
                    <w:textAlignment w:val="baseline"/>
                    <w:rPr>
                      <w:rFonts w:hint="eastAsia" w:ascii="宋体" w:hAnsi="宋体" w:eastAsia="宋体"/>
                      <w:b/>
                      <w:bCs/>
                      <w:color w:val="000000" w:themeColor="text1"/>
                      <w:sz w:val="21"/>
                      <w:vertAlign w:val="baseline"/>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施</w:t>
                  </w:r>
                </w:p>
              </w:tc>
              <w:tc>
                <w:tcPr>
                  <w:tcW w:w="3438" w:type="dxa"/>
                </w:tcPr>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（1）园区采用雨污分流制，雨水经园区雨水管道收集后，分别汇入二街河、大河、柴河、东大河及古城河等地表水体；</w:t>
                  </w: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olor w:val="000000" w:themeColor="text1"/>
                      <w:sz w:val="18"/>
                      <w14:textFill>
                        <w14:solidFill>
                          <w14:schemeClr w14:val="tx1"/>
                        </w14:solidFill>
                      </w14:textFill>
                    </w:rPr>
                    <w:t>（</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2</w:t>
                  </w:r>
                  <w:r>
                    <w:rPr>
                      <w:rFonts w:hint="eastAsia" w:ascii="宋体" w:hAnsi="宋体" w:eastAsia="宋体" w:cs="Times New Roman"/>
                      <w:b w:val="0"/>
                      <w:bCs w:val="0"/>
                      <w:color w:val="000000" w:themeColor="text1"/>
                      <w:sz w:val="21"/>
                      <w:vertAlign w:val="baseline"/>
                      <w14:textFill>
                        <w14:solidFill>
                          <w14:schemeClr w14:val="tx1"/>
                        </w14:solidFill>
                      </w14:textFill>
                    </w:rPr>
                    <w:t>）乌龙、晋城、上蒜、青山基地废水通过各企业自建污水处理设施处理后，进入各区域环湖截污管网，最后进入各污水处理厂处理；</w:t>
                  </w: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3</w:t>
                  </w:r>
                  <w:r>
                    <w:rPr>
                      <w:rFonts w:hint="eastAsia" w:ascii="宋体" w:hAnsi="宋体" w:eastAsia="宋体" w:cs="Times New Roman"/>
                      <w:b w:val="0"/>
                      <w:bCs w:val="0"/>
                      <w:color w:val="000000" w:themeColor="text1"/>
                      <w:sz w:val="21"/>
                      <w:vertAlign w:val="baseline"/>
                      <w14:textFill>
                        <w14:solidFill>
                          <w14:schemeClr w14:val="tx1"/>
                        </w14:solidFill>
                      </w14:textFill>
                    </w:rPr>
                    <w:t>）晋城、上蒜、青山、轨道及乌龙基地废水进入环湖截污干管，不直接进入地表水体；其中，对于含第一类污染物的废水必须先经企业内部处理，在车间排口处理达标后才可排放；</w:t>
                  </w: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4</w:t>
                  </w:r>
                  <w:r>
                    <w:rPr>
                      <w:rFonts w:hint="eastAsia" w:ascii="宋体" w:hAnsi="宋体" w:eastAsia="宋体" w:cs="Times New Roman"/>
                      <w:b w:val="0"/>
                      <w:bCs w:val="0"/>
                      <w:color w:val="000000" w:themeColor="text1"/>
                      <w:sz w:val="21"/>
                      <w:vertAlign w:val="baseline"/>
                      <w14:textFill>
                        <w14:solidFill>
                          <w14:schemeClr w14:val="tx1"/>
                        </w14:solidFill>
                      </w14:textFill>
                    </w:rPr>
                    <w:t>）管理部门在招商引资的时候应禁止生产工艺及装备落后及耗水量大、水污染物产生和排放量多的企业进入园区，鼓励和优先发展无污染或轻污染、科技含量高、产品附加值较高的产业及企业；</w:t>
                  </w: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5</w:t>
                  </w:r>
                  <w:r>
                    <w:rPr>
                      <w:rFonts w:hint="eastAsia" w:ascii="宋体" w:hAnsi="宋体" w:eastAsia="宋体" w:cs="Times New Roman"/>
                      <w:b w:val="0"/>
                      <w:bCs w:val="0"/>
                      <w:color w:val="000000" w:themeColor="text1"/>
                      <w:sz w:val="21"/>
                      <w:vertAlign w:val="baseline"/>
                      <w14:textFill>
                        <w14:solidFill>
                          <w14:schemeClr w14:val="tx1"/>
                        </w14:solidFill>
                      </w14:textFill>
                    </w:rPr>
                    <w:t>）未经当地水行政主管部门的同意，各企业不得将废水直接排向区域地表水体；</w:t>
                  </w: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6</w:t>
                  </w:r>
                  <w:r>
                    <w:rPr>
                      <w:rFonts w:hint="eastAsia" w:ascii="宋体" w:hAnsi="宋体" w:eastAsia="宋体" w:cs="Times New Roman"/>
                      <w:b w:val="0"/>
                      <w:bCs w:val="0"/>
                      <w:color w:val="000000" w:themeColor="text1"/>
                      <w:sz w:val="21"/>
                      <w:vertAlign w:val="baseline"/>
                      <w14:textFill>
                        <w14:solidFill>
                          <w14:schemeClr w14:val="tx1"/>
                        </w14:solidFill>
                      </w14:textFill>
                    </w:rPr>
                    <w:t>）本着清洁生产、节约用水、一水多用、清污分流、总量控制、达标排放的原则，科学组织企业生产，认真研究各生产环节、用水排水及水质水量情况，积极开展生产废水的综合利用，工业用水重复率大于75％，尽可能有效的利用水资源和降低生产成本，减少废水排放量；</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7</w:t>
                  </w:r>
                  <w:r>
                    <w:rPr>
                      <w:rFonts w:hint="eastAsia" w:ascii="宋体" w:hAnsi="宋体" w:eastAsia="宋体" w:cs="Times New Roman"/>
                      <w:b w:val="0"/>
                      <w:bCs w:val="0"/>
                      <w:color w:val="000000" w:themeColor="text1"/>
                      <w:sz w:val="21"/>
                      <w:vertAlign w:val="baseline"/>
                      <w14:textFill>
                        <w14:solidFill>
                          <w14:schemeClr w14:val="tx1"/>
                        </w14:solidFill>
                      </w14:textFill>
                    </w:rPr>
                    <w:t>）做好各企业排污口设置及规范化建设与管理。各企业外排废水与基地污水收集管只能设置一个对接口，并在对接口前安装污水流量计、设置污水采样口，定期进行排水水质监测；</w:t>
                  </w:r>
                </w:p>
              </w:tc>
              <w:tc>
                <w:tcPr>
                  <w:tcW w:w="2500" w:type="dxa"/>
                </w:tcPr>
                <w:p>
                  <w:pPr>
                    <w:adjustRightInd w:val="0"/>
                    <w:spacing w:beforeLines="0" w:afterLines="0"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(1)项目重大变动后已采用雨污分流，雨水经雨水管道收集后排入园区雨水管网；</w:t>
                  </w:r>
                </w:p>
                <w:p>
                  <w:pPr>
                    <w:adjustRightInd w:val="0"/>
                    <w:spacing w:beforeLines="0" w:afterLines="0"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（2）项目重大变动后污水经处理后</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p>
                <w:p>
                  <w:pPr>
                    <w:adjustRightInd w:val="0"/>
                    <w:spacing w:beforeLines="0" w:afterLines="0"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（3）项目重大变动后生活废水经化粪池处理，地面清洁经隔油沉淀池处理后达标后一同</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color w:val="000000" w:themeColor="text1"/>
                      <w:lang w:val="en-US" w:eastAsia="zh-CN"/>
                      <w14:textFill>
                        <w14:solidFill>
                          <w14:schemeClr w14:val="tx1"/>
                        </w14:solidFill>
                      </w14:textFill>
                    </w:rPr>
                    <w:t>；</w:t>
                  </w:r>
                </w:p>
                <w:p>
                  <w:pPr>
                    <w:adjustRightInd w:val="0"/>
                    <w:spacing w:beforeLines="0" w:afterLines="0"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（4）项目重大变动后仍属于机动车燃料零售行业，污染物产生少，符合园区行业准入要求；</w:t>
                  </w:r>
                </w:p>
                <w:p>
                  <w:pPr>
                    <w:adjustRightInd w:val="0"/>
                    <w:spacing w:beforeLines="0" w:afterLines="0"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（5）项目重大变动后废水</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color w:val="000000" w:themeColor="text1"/>
                      <w:lang w:val="en-US" w:eastAsia="zh-CN"/>
                      <w14:textFill>
                        <w14:solidFill>
                          <w14:schemeClr w14:val="tx1"/>
                        </w14:solidFill>
                      </w14:textFill>
                    </w:rPr>
                    <w:t>，不直接排放至地表水体；</w:t>
                  </w:r>
                </w:p>
                <w:p>
                  <w:pPr>
                    <w:adjustRightInd w:val="0"/>
                    <w:spacing w:beforeLines="0" w:afterLines="0" w:line="240" w:lineRule="auto"/>
                    <w:jc w:val="left"/>
                    <w:textAlignment w:val="baseline"/>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（6）项目重大变动后仍为燃油零售业，无生产废水，仅有少量地面清洁和生活废水；</w:t>
                  </w:r>
                </w:p>
                <w:p>
                  <w:pPr>
                    <w:bidi w:val="0"/>
                    <w:adjustRightInd w:val="0"/>
                    <w:spacing w:line="312" w:lineRule="atLeast"/>
                    <w:jc w:val="left"/>
                    <w:textAlignment w:val="baseline"/>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（7）项目重大变动后已完成排污口设置及规范化建设与管理。已设置一个污水排放口，定期进行排水水质监测；</w:t>
                  </w:r>
                </w:p>
              </w:tc>
              <w:tc>
                <w:tcPr>
                  <w:tcW w:w="380" w:type="dxa"/>
                  <w:vAlign w:val="center"/>
                </w:tcPr>
                <w:p>
                  <w:pPr>
                    <w:adjustRightInd w:val="0"/>
                    <w:spacing w:beforeLines="0" w:afterLines="0" w:line="240" w:lineRule="auto"/>
                    <w:jc w:val="both"/>
                    <w:textAlignment w:val="baseline"/>
                    <w:rPr>
                      <w:rFonts w:hint="eastAsia" w:ascii="宋体" w:hAnsi="宋体" w:eastAsia="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83" w:type="dxa"/>
                </w:tcPr>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地</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下</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水</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污</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染</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减</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缓</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措</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施</w:t>
                  </w:r>
                </w:p>
              </w:tc>
              <w:tc>
                <w:tcPr>
                  <w:tcW w:w="3438" w:type="dxa"/>
                </w:tcPr>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（1）加强各基地雨污分流排水体制建设，避免雨污水混流后进入外环境，污染区域地下水质；</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eastAsia="宋体"/>
                      <w:b w:val="0"/>
                      <w:bCs w:val="0"/>
                      <w:color w:val="000000" w:themeColor="text1"/>
                      <w:sz w:val="21"/>
                      <w:vertAlign w:val="baseline"/>
                      <w:lang w:val="en-US" w:eastAsia="zh-CN"/>
                      <w14:textFill>
                        <w14:solidFill>
                          <w14:schemeClr w14:val="tx1"/>
                        </w14:solidFill>
                      </w14:textFill>
                    </w:rPr>
                    <w:t>2</w:t>
                  </w:r>
                  <w:r>
                    <w:rPr>
                      <w:rFonts w:hint="eastAsia" w:ascii="宋体" w:hAnsi="宋体" w:eastAsia="宋体"/>
                      <w:b w:val="0"/>
                      <w:bCs w:val="0"/>
                      <w:color w:val="000000" w:themeColor="text1"/>
                      <w:sz w:val="21"/>
                      <w:vertAlign w:val="baseline"/>
                      <w14:textFill>
                        <w14:solidFill>
                          <w14:schemeClr w14:val="tx1"/>
                        </w14:solidFill>
                      </w14:textFill>
                    </w:rPr>
                    <w:t>）对可能产生地下水污染的企业，应在控制区内设置监控点，及时跟踪区域地下水水质变化情况；</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eastAsia="宋体"/>
                      <w:b w:val="0"/>
                      <w:bCs w:val="0"/>
                      <w:color w:val="000000" w:themeColor="text1"/>
                      <w:sz w:val="21"/>
                      <w:vertAlign w:val="baseline"/>
                      <w:lang w:val="en-US" w:eastAsia="zh-CN"/>
                      <w14:textFill>
                        <w14:solidFill>
                          <w14:schemeClr w14:val="tx1"/>
                        </w14:solidFill>
                      </w14:textFill>
                    </w:rPr>
                    <w:t>3</w:t>
                  </w:r>
                  <w:r>
                    <w:rPr>
                      <w:rFonts w:hint="eastAsia" w:ascii="宋体" w:hAnsi="宋体" w:eastAsia="宋体"/>
                      <w:b w:val="0"/>
                      <w:bCs w:val="0"/>
                      <w:color w:val="000000" w:themeColor="text1"/>
                      <w:sz w:val="21"/>
                      <w:vertAlign w:val="baseline"/>
                      <w14:textFill>
                        <w14:solidFill>
                          <w14:schemeClr w14:val="tx1"/>
                        </w14:solidFill>
                      </w14:textFill>
                    </w:rPr>
                    <w:t>）园区需提前做好基地内村庄的搬迁工作；企业入驻时，需对现有村庄备用水井地下水做好防护</w:t>
                  </w:r>
                  <w:r>
                    <w:rPr>
                      <w:rFonts w:hint="eastAsia" w:ascii="宋体" w:hAnsi="宋体" w:eastAsia="宋体"/>
                      <w:b w:val="0"/>
                      <w:bCs w:val="0"/>
                      <w:color w:val="000000" w:themeColor="text1"/>
                      <w:sz w:val="21"/>
                      <w:vertAlign w:val="baseline"/>
                      <w:lang w:val="en-US" w:eastAsia="zh-CN"/>
                      <w14:textFill>
                        <w14:solidFill>
                          <w14:schemeClr w14:val="tx1"/>
                        </w14:solidFill>
                      </w14:textFill>
                    </w:rPr>
                    <w:t>工</w:t>
                  </w:r>
                  <w:r>
                    <w:rPr>
                      <w:rFonts w:hint="eastAsia" w:ascii="宋体" w:hAnsi="宋体" w:eastAsia="宋体"/>
                      <w:b w:val="0"/>
                      <w:bCs w:val="0"/>
                      <w:color w:val="000000" w:themeColor="text1"/>
                      <w:sz w:val="21"/>
                      <w:vertAlign w:val="baseline"/>
                      <w14:textFill>
                        <w14:solidFill>
                          <w14:schemeClr w14:val="tx1"/>
                        </w14:solidFill>
                      </w14:textFill>
                    </w:rPr>
                    <w:t>作，并作为地下水监控点，定期进行跟踪监测；</w:t>
                  </w:r>
                </w:p>
              </w:tc>
              <w:tc>
                <w:tcPr>
                  <w:tcW w:w="2500" w:type="dxa"/>
                </w:tcPr>
                <w:p>
                  <w:pPr>
                    <w:adjustRightInd w:val="0"/>
                    <w:spacing w:beforeLines="0" w:afterLines="0" w:line="240" w:lineRule="auto"/>
                    <w:jc w:val="left"/>
                    <w:textAlignment w:val="baseline"/>
                    <w:rPr>
                      <w:rFonts w:hint="eastAsia" w:ascii="宋体" w:hAnsi="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（1）项目</w:t>
                  </w:r>
                  <w:r>
                    <w:rPr>
                      <w:rFonts w:hint="eastAsia"/>
                      <w:color w:val="000000" w:themeColor="text1"/>
                      <w:lang w:val="en-US" w:eastAsia="zh-CN"/>
                      <w14:textFill>
                        <w14:solidFill>
                          <w14:schemeClr w14:val="tx1"/>
                        </w14:solidFill>
                      </w14:textFill>
                    </w:rPr>
                    <w:t>重大变动后</w:t>
                  </w:r>
                  <w:r>
                    <w:rPr>
                      <w:rFonts w:hint="eastAsia" w:ascii="宋体" w:hAnsi="宋体"/>
                      <w:b w:val="0"/>
                      <w:bCs w:val="0"/>
                      <w:color w:val="000000" w:themeColor="text1"/>
                      <w:sz w:val="21"/>
                      <w:vertAlign w:val="baseline"/>
                      <w:lang w:val="en-US" w:eastAsia="zh-CN"/>
                      <w14:textFill>
                        <w14:solidFill>
                          <w14:schemeClr w14:val="tx1"/>
                        </w14:solidFill>
                      </w14:textFill>
                    </w:rPr>
                    <w:t>已实行雨污分流；</w:t>
                  </w:r>
                </w:p>
                <w:p>
                  <w:pPr>
                    <w:adjustRightInd w:val="0"/>
                    <w:spacing w:beforeLines="0" w:afterLines="0" w:line="240" w:lineRule="auto"/>
                    <w:jc w:val="left"/>
                    <w:textAlignment w:val="baseline"/>
                    <w:rPr>
                      <w:rFonts w:hint="eastAsia" w:ascii="宋体" w:hAnsi="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（2）项目</w:t>
                  </w:r>
                  <w:r>
                    <w:rPr>
                      <w:rFonts w:hint="eastAsia"/>
                      <w:color w:val="000000" w:themeColor="text1"/>
                      <w:lang w:val="en-US" w:eastAsia="zh-CN"/>
                      <w14:textFill>
                        <w14:solidFill>
                          <w14:schemeClr w14:val="tx1"/>
                        </w14:solidFill>
                      </w14:textFill>
                    </w:rPr>
                    <w:t>重大变动后</w:t>
                  </w:r>
                  <w:r>
                    <w:rPr>
                      <w:rFonts w:hint="eastAsia" w:ascii="宋体" w:hAnsi="宋体"/>
                      <w:b w:val="0"/>
                      <w:bCs w:val="0"/>
                      <w:color w:val="000000" w:themeColor="text1"/>
                      <w:sz w:val="21"/>
                      <w:vertAlign w:val="baseline"/>
                      <w:lang w:val="en-US" w:eastAsia="zh-CN"/>
                      <w14:textFill>
                        <w14:solidFill>
                          <w14:schemeClr w14:val="tx1"/>
                        </w14:solidFill>
                      </w14:textFill>
                    </w:rPr>
                    <w:t>已在场地内设置一口地下水监测井；</w:t>
                  </w:r>
                </w:p>
                <w:p>
                  <w:pPr>
                    <w:adjustRightInd w:val="0"/>
                    <w:spacing w:beforeLines="0" w:afterLines="0" w:line="240" w:lineRule="auto"/>
                    <w:jc w:val="left"/>
                    <w:textAlignment w:val="baseline"/>
                    <w:rPr>
                      <w:rFonts w:hint="default" w:ascii="宋体" w:hAnsi="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（3）项目</w:t>
                  </w:r>
                  <w:r>
                    <w:rPr>
                      <w:rFonts w:hint="eastAsia"/>
                      <w:color w:val="000000" w:themeColor="text1"/>
                      <w:lang w:val="en-US" w:eastAsia="zh-CN"/>
                      <w14:textFill>
                        <w14:solidFill>
                          <w14:schemeClr w14:val="tx1"/>
                        </w14:solidFill>
                      </w14:textFill>
                    </w:rPr>
                    <w:t>重大变动后</w:t>
                  </w:r>
                  <w:r>
                    <w:rPr>
                      <w:rFonts w:hint="eastAsia" w:ascii="宋体" w:hAnsi="宋体"/>
                      <w:b w:val="0"/>
                      <w:bCs w:val="0"/>
                      <w:color w:val="000000" w:themeColor="text1"/>
                      <w:sz w:val="21"/>
                      <w:vertAlign w:val="baseline"/>
                      <w:lang w:val="en-US" w:eastAsia="zh-CN"/>
                      <w14:textFill>
                        <w14:solidFill>
                          <w14:schemeClr w14:val="tx1"/>
                        </w14:solidFill>
                      </w14:textFill>
                    </w:rPr>
                    <w:t>不涉及搬迁工作，项目周边没有备用地下水井。</w:t>
                  </w:r>
                </w:p>
              </w:tc>
              <w:tc>
                <w:tcPr>
                  <w:tcW w:w="380" w:type="dxa"/>
                  <w:vAlign w:val="center"/>
                </w:tcPr>
                <w:p>
                  <w:pPr>
                    <w:adjustRightInd w:val="0"/>
                    <w:spacing w:beforeLines="0" w:afterLines="0" w:line="240" w:lineRule="auto"/>
                    <w:jc w:val="both"/>
                    <w:textAlignment w:val="baseline"/>
                    <w:rPr>
                      <w:rFonts w:hint="eastAsia" w:ascii="宋体" w:hAnsi="宋体" w:eastAsia="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83" w:type="dxa"/>
                </w:tcPr>
                <w:p>
                  <w:pPr>
                    <w:adjustRightInd w:val="0"/>
                    <w:spacing w:beforeLines="0" w:afterLines="0" w:line="312" w:lineRule="atLeast"/>
                    <w:jc w:val="center"/>
                    <w:textAlignment w:val="baseline"/>
                    <w:rPr>
                      <w:rFonts w:hint="default" w:ascii="宋体" w:hAnsi="宋体" w:eastAsia="宋体" w:cs="Times New Roman"/>
                      <w:b/>
                      <w:bCs/>
                      <w:color w:val="000000" w:themeColor="text1"/>
                      <w:sz w:val="21"/>
                      <w:szCs w:val="21"/>
                      <w:lang w:val="en-US" w:eastAsia="zh-CN"/>
                      <w14:textFill>
                        <w14:solidFill>
                          <w14:schemeClr w14:val="tx1"/>
                        </w14:solidFill>
                      </w14:textFill>
                    </w:rPr>
                  </w:pPr>
                  <w:r>
                    <w:rPr>
                      <w:rFonts w:hint="eastAsia" w:ascii="宋体" w:hAnsi="宋体" w:cs="Times New Roman"/>
                      <w:b/>
                      <w:bCs/>
                      <w:color w:val="000000" w:themeColor="text1"/>
                      <w:sz w:val="21"/>
                      <w:szCs w:val="21"/>
                      <w:lang w:val="en-US" w:eastAsia="zh-CN"/>
                      <w14:textFill>
                        <w14:solidFill>
                          <w14:schemeClr w14:val="tx1"/>
                        </w14:solidFill>
                      </w14:textFill>
                    </w:rPr>
                    <w:t>大气污染防治措施</w:t>
                  </w:r>
                </w:p>
              </w:tc>
              <w:tc>
                <w:tcPr>
                  <w:tcW w:w="3438" w:type="dxa"/>
                </w:tcPr>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（1）从规划园区产业布局方面，应合理调整产业、行业、企业布局。大气污染较大的企业应布局在园区的下风向并远离居民点；</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2）从严格筛选入园企业入手，鼓励能耗低、工艺设备先进、排放废气污染物较少的企业入园。禁止不符合国家和地方产业政策的项目，以及列入《严重污染环境（大气）的淘汰工艺和设备名录》的项目进入园区；</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3）对邻近村庄的工业基地优化布局，特别是晋城工业基地（泛亚家具及汽车装备制造产业园）不进行搬迁的月表村、石碑村、耿家营、小江头等村庄，应优化产业布局，在村庄外围增加绿化隔离带，布局空气污染轻的项目，减轻对村庄的影响；</w:t>
                  </w:r>
                </w:p>
              </w:tc>
              <w:tc>
                <w:tcPr>
                  <w:tcW w:w="2500" w:type="dxa"/>
                </w:tcPr>
                <w:p>
                  <w:pPr>
                    <w:adjustRightInd w:val="0"/>
                    <w:spacing w:beforeLines="0" w:afterLines="0" w:line="240" w:lineRule="auto"/>
                    <w:jc w:val="left"/>
                    <w:textAlignment w:val="baseline"/>
                    <w:rPr>
                      <w:rFonts w:hint="default" w:ascii="宋体" w:hAnsi="宋体" w:eastAsia="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本项目</w:t>
                  </w:r>
                  <w:r>
                    <w:rPr>
                      <w:rFonts w:hint="eastAsia"/>
                      <w:color w:val="000000" w:themeColor="text1"/>
                      <w:lang w:val="en-US" w:eastAsia="zh-CN"/>
                      <w14:textFill>
                        <w14:solidFill>
                          <w14:schemeClr w14:val="tx1"/>
                        </w14:solidFill>
                      </w14:textFill>
                    </w:rPr>
                    <w:t>重大变动后仍</w:t>
                  </w:r>
                  <w:r>
                    <w:rPr>
                      <w:rFonts w:hint="eastAsia" w:ascii="宋体" w:hAnsi="宋体"/>
                      <w:b w:val="0"/>
                      <w:bCs w:val="0"/>
                      <w:color w:val="000000" w:themeColor="text1"/>
                      <w:sz w:val="21"/>
                      <w:vertAlign w:val="baseline"/>
                      <w:lang w:val="en-US" w:eastAsia="zh-CN"/>
                      <w14:textFill>
                        <w14:solidFill>
                          <w14:schemeClr w14:val="tx1"/>
                        </w14:solidFill>
                      </w14:textFill>
                    </w:rPr>
                    <w:t>属于机动车燃料零售行业，不涉及生产，仅产生少量无组织排放的非甲烷总统和食堂油烟，对环境影响很小，项目位于邻近居民点下风向，对周围居民点影响很小。</w:t>
                  </w:r>
                </w:p>
              </w:tc>
              <w:tc>
                <w:tcPr>
                  <w:tcW w:w="380" w:type="dxa"/>
                  <w:vAlign w:val="center"/>
                </w:tcPr>
                <w:p>
                  <w:pPr>
                    <w:adjustRightInd w:val="0"/>
                    <w:spacing w:beforeLines="0" w:afterLines="0" w:line="240" w:lineRule="auto"/>
                    <w:jc w:val="both"/>
                    <w:textAlignment w:val="baseline"/>
                    <w:rPr>
                      <w:rFonts w:hint="eastAsia" w:ascii="宋体" w:hAnsi="宋体" w:eastAsia="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83" w:type="dxa"/>
                </w:tcPr>
                <w:p>
                  <w:pPr>
                    <w:adjustRightInd w:val="0"/>
                    <w:spacing w:beforeLines="0" w:afterLines="0" w:line="312" w:lineRule="atLeast"/>
                    <w:jc w:val="center"/>
                    <w:textAlignment w:val="baseline"/>
                    <w:rPr>
                      <w:rFonts w:hint="default" w:ascii="宋体" w:hAnsi="宋体" w:eastAsia="宋体" w:cs="Times New Roman"/>
                      <w:b/>
                      <w:bCs/>
                      <w:color w:val="000000" w:themeColor="text1"/>
                      <w:sz w:val="21"/>
                      <w:szCs w:val="21"/>
                      <w:lang w:val="en-US" w:eastAsia="zh-CN"/>
                      <w14:textFill>
                        <w14:solidFill>
                          <w14:schemeClr w14:val="tx1"/>
                        </w14:solidFill>
                      </w14:textFill>
                    </w:rPr>
                  </w:pPr>
                  <w:r>
                    <w:rPr>
                      <w:rFonts w:hint="eastAsia" w:ascii="宋体" w:hAnsi="宋体" w:cs="Times New Roman"/>
                      <w:b/>
                      <w:bCs/>
                      <w:color w:val="000000" w:themeColor="text1"/>
                      <w:sz w:val="21"/>
                      <w:szCs w:val="21"/>
                      <w:lang w:val="en-US" w:eastAsia="zh-CN"/>
                      <w14:textFill>
                        <w14:solidFill>
                          <w14:schemeClr w14:val="tx1"/>
                        </w14:solidFill>
                      </w14:textFill>
                    </w:rPr>
                    <w:t>声环境污染防治措施</w:t>
                  </w:r>
                </w:p>
              </w:tc>
              <w:tc>
                <w:tcPr>
                  <w:tcW w:w="3438" w:type="dxa"/>
                </w:tcPr>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1）为确保园区边界噪声达标排放，园区应加强监督管理，督促入驻园区的企业进行噪声治理，确保其厂界噪声达标排放，并通过对企业进行合理布局，将噪声较大的企业布置在远离园区边界和园区内村庄等噪声敏感目标的地方。</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（2）在村庄及居住区等噪声敏感目标与工业企业之间留出足够的退让距离，并在工业用地与居住区域之间设置绿化带以减小噪声影响。</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3）由于园区实施后各交通干道上运行的大型运输车辆较多，园区主要交通干道两侧与居住区之间应保持30m以上的退让距离，并在道路两侧布置绿化隔离带，从噪声传播途径中减小交通噪声对沿线敏感目标的影响。</w:t>
                  </w:r>
                </w:p>
              </w:tc>
              <w:tc>
                <w:tcPr>
                  <w:tcW w:w="2500" w:type="dxa"/>
                </w:tcPr>
                <w:p>
                  <w:pPr>
                    <w:adjustRightInd w:val="0"/>
                    <w:spacing w:beforeLines="0" w:afterLines="0" w:line="240" w:lineRule="auto"/>
                    <w:jc w:val="left"/>
                    <w:textAlignment w:val="baseline"/>
                    <w:rPr>
                      <w:rFonts w:hint="default" w:ascii="宋体" w:hAnsi="宋体" w:eastAsia="宋体"/>
                      <w:b w:val="0"/>
                      <w:bCs w:val="0"/>
                      <w:color w:val="000000" w:themeColor="text1"/>
                      <w:sz w:val="21"/>
                      <w:vertAlign w:val="baseline"/>
                      <w:lang w:val="en-US"/>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本项目</w:t>
                  </w:r>
                  <w:r>
                    <w:rPr>
                      <w:rFonts w:hint="eastAsia"/>
                      <w:color w:val="000000" w:themeColor="text1"/>
                      <w:lang w:val="en-US" w:eastAsia="zh-CN"/>
                      <w14:textFill>
                        <w14:solidFill>
                          <w14:schemeClr w14:val="tx1"/>
                        </w14:solidFill>
                      </w14:textFill>
                    </w:rPr>
                    <w:t>重大变动后仍</w:t>
                  </w:r>
                  <w:r>
                    <w:rPr>
                      <w:rFonts w:hint="eastAsia" w:ascii="宋体" w:hAnsi="宋体"/>
                      <w:b w:val="0"/>
                      <w:bCs w:val="0"/>
                      <w:color w:val="000000" w:themeColor="text1"/>
                      <w:sz w:val="21"/>
                      <w:vertAlign w:val="baseline"/>
                      <w:lang w:val="en-US" w:eastAsia="zh-CN"/>
                      <w14:textFill>
                        <w14:solidFill>
                          <w14:schemeClr w14:val="tx1"/>
                        </w14:solidFill>
                      </w14:textFill>
                    </w:rPr>
                    <w:t>属于机动车燃料零售行业，不涉及生产，没有生产产噪设备，并且项目周边50米内没有噪声敏感目标，对周边居民点影响很小。</w:t>
                  </w:r>
                </w:p>
              </w:tc>
              <w:tc>
                <w:tcPr>
                  <w:tcW w:w="380" w:type="dxa"/>
                  <w:vAlign w:val="center"/>
                </w:tcPr>
                <w:p>
                  <w:pPr>
                    <w:adjustRightInd w:val="0"/>
                    <w:spacing w:beforeLines="0" w:afterLines="0" w:line="240" w:lineRule="auto"/>
                    <w:jc w:val="both"/>
                    <w:textAlignment w:val="baseline"/>
                    <w:rPr>
                      <w:rFonts w:hint="eastAsia" w:ascii="宋体" w:hAnsi="宋体" w:eastAsia="宋体"/>
                      <w:b w:val="0"/>
                      <w:bCs w:val="0"/>
                      <w:color w:val="000000" w:themeColor="text1"/>
                      <w:sz w:val="21"/>
                      <w:vertAlign w:val="baseline"/>
                      <w:lang w:val="en-US" w:eastAsia="zh-CN"/>
                      <w14:textFill>
                        <w14:solidFill>
                          <w14:schemeClr w14:val="tx1"/>
                        </w14:solidFill>
                      </w14:textFill>
                    </w:rPr>
                  </w:pPr>
                  <w:r>
                    <w:rPr>
                      <w:rFonts w:hint="eastAsia" w:ascii="宋体" w:hAnsi="宋体"/>
                      <w:b w:val="0"/>
                      <w:bCs w:val="0"/>
                      <w:color w:val="000000" w:themeColor="text1"/>
                      <w:sz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3" w:type="dxa"/>
                </w:tcPr>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主要</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固废</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污染</w:t>
                  </w:r>
                </w:p>
                <w:p>
                  <w:pPr>
                    <w:adjustRightInd w:val="0"/>
                    <w:spacing w:beforeLines="0" w:afterLines="0" w:line="312" w:lineRule="atLeast"/>
                    <w:jc w:val="center"/>
                    <w:textAlignment w:val="baseline"/>
                    <w:rPr>
                      <w:rFonts w:hint="eastAsia" w:ascii="宋体" w:hAnsi="宋体" w:eastAsia="宋体"/>
                      <w:color w:val="000000" w:themeColor="text1"/>
                      <w:sz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防治</w:t>
                  </w:r>
                </w:p>
                <w:p>
                  <w:pPr>
                    <w:adjustRightInd w:val="0"/>
                    <w:spacing w:beforeLines="0" w:afterLines="0" w:line="312" w:lineRule="atLeast"/>
                    <w:jc w:val="center"/>
                    <w:textAlignment w:val="baseline"/>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措施</w:t>
                  </w:r>
                </w:p>
              </w:tc>
              <w:tc>
                <w:tcPr>
                  <w:tcW w:w="3438" w:type="dxa"/>
                </w:tcPr>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b w:val="0"/>
                      <w:bCs w:val="0"/>
                      <w:color w:val="000000" w:themeColor="text1"/>
                      <w:sz w:val="21"/>
                      <w:vertAlign w:val="baseline"/>
                      <w:lang w:val="en-US" w:eastAsia="zh-CN"/>
                      <w14:textFill>
                        <w14:solidFill>
                          <w14:schemeClr w14:val="tx1"/>
                        </w14:solidFill>
                      </w14:textFill>
                    </w:rPr>
                    <w:t>1</w:t>
                  </w:r>
                  <w:r>
                    <w:rPr>
                      <w:rFonts w:hint="eastAsia" w:ascii="宋体" w:hAnsi="宋体" w:eastAsia="宋体"/>
                      <w:b w:val="0"/>
                      <w:bCs w:val="0"/>
                      <w:color w:val="000000" w:themeColor="text1"/>
                      <w:sz w:val="21"/>
                      <w:vertAlign w:val="baseline"/>
                      <w14:textFill>
                        <w14:solidFill>
                          <w14:schemeClr w14:val="tx1"/>
                        </w14:solidFill>
                      </w14:textFill>
                    </w:rPr>
                    <w:t>）对于危险固废，需要按GB18597—2001《危险废物贮存污染控制标准》的要求进行贮存，委托昆明市危险废物中心处理；目前不能处置的废物，应在项目内妥善贮存。</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b w:val="0"/>
                      <w:bCs w:val="0"/>
                      <w:color w:val="000000" w:themeColor="text1"/>
                      <w:sz w:val="21"/>
                      <w:vertAlign w:val="baseline"/>
                      <w:lang w:val="en-US" w:eastAsia="zh-CN"/>
                      <w14:textFill>
                        <w14:solidFill>
                          <w14:schemeClr w14:val="tx1"/>
                        </w14:solidFill>
                      </w14:textFill>
                    </w:rPr>
                    <w:t>2</w:t>
                  </w:r>
                  <w:r>
                    <w:rPr>
                      <w:rFonts w:hint="eastAsia" w:ascii="宋体" w:hAnsi="宋体" w:eastAsia="宋体"/>
                      <w:b w:val="0"/>
                      <w:bCs w:val="0"/>
                      <w:color w:val="000000" w:themeColor="text1"/>
                      <w:sz w:val="21"/>
                      <w:vertAlign w:val="baseline"/>
                      <w14:textFill>
                        <w14:solidFill>
                          <w14:schemeClr w14:val="tx1"/>
                        </w14:solidFill>
                      </w14:textFill>
                    </w:rPr>
                    <w:t>）大力推行循环经济和清洁生产，从源头减少工业固体废物的产生量。把好工业园区的入园门槛</w:t>
                  </w:r>
                  <w:r>
                    <w:rPr>
                      <w:rFonts w:hint="eastAsia" w:ascii="宋体" w:hAnsi="宋体" w:eastAsia="宋体"/>
                      <w:b w:val="0"/>
                      <w:bCs w:val="0"/>
                      <w:color w:val="000000" w:themeColor="text1"/>
                      <w:sz w:val="21"/>
                      <w:vertAlign w:val="baseline"/>
                      <w:lang w:eastAsia="zh-CN"/>
                      <w14:textFill>
                        <w14:solidFill>
                          <w14:schemeClr w14:val="tx1"/>
                        </w14:solidFill>
                      </w14:textFill>
                    </w:rPr>
                    <w:t>，</w:t>
                  </w:r>
                  <w:r>
                    <w:rPr>
                      <w:rFonts w:hint="eastAsia" w:ascii="宋体" w:hAnsi="宋体" w:eastAsia="宋体"/>
                      <w:b w:val="0"/>
                      <w:bCs w:val="0"/>
                      <w:color w:val="000000" w:themeColor="text1"/>
                      <w:sz w:val="21"/>
                      <w:vertAlign w:val="baseline"/>
                      <w14:textFill>
                        <w14:solidFill>
                          <w14:schemeClr w14:val="tx1"/>
                        </w14:solidFill>
                      </w14:textFill>
                    </w:rPr>
                    <w:t>避免生产工艺落后、高污染的排污大户进入园区。</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b w:val="0"/>
                      <w:bCs w:val="0"/>
                      <w:color w:val="000000" w:themeColor="text1"/>
                      <w:sz w:val="21"/>
                      <w:vertAlign w:val="baseline"/>
                      <w:lang w:val="en-US" w:eastAsia="zh-CN"/>
                      <w14:textFill>
                        <w14:solidFill>
                          <w14:schemeClr w14:val="tx1"/>
                        </w14:solidFill>
                      </w14:textFill>
                    </w:rPr>
                    <w:t>3</w:t>
                  </w:r>
                  <w:r>
                    <w:rPr>
                      <w:rFonts w:hint="eastAsia" w:ascii="宋体" w:hAnsi="宋体" w:eastAsia="宋体"/>
                      <w:b w:val="0"/>
                      <w:bCs w:val="0"/>
                      <w:color w:val="000000" w:themeColor="text1"/>
                      <w:sz w:val="21"/>
                      <w:vertAlign w:val="baseline"/>
                      <w14:textFill>
                        <w14:solidFill>
                          <w14:schemeClr w14:val="tx1"/>
                        </w14:solidFill>
                      </w14:textFill>
                    </w:rPr>
                    <w:t>）园区内的生活垃圾产生量不大，近期可在园区内建立垃圾生活垃圾中转站，生活垃圾实现日产日清，箱式收集、密闭清运至晋宁县生活垃圾填埋场处置。</w:t>
                  </w:r>
                </w:p>
              </w:tc>
              <w:tc>
                <w:tcPr>
                  <w:tcW w:w="2500" w:type="dxa"/>
                </w:tcPr>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b w:val="0"/>
                      <w:bCs w:val="0"/>
                      <w:color w:val="000000" w:themeColor="text1"/>
                      <w:sz w:val="21"/>
                      <w:vertAlign w:val="baseline"/>
                      <w:lang w:val="en-US" w:eastAsia="zh-CN"/>
                      <w14:textFill>
                        <w14:solidFill>
                          <w14:schemeClr w14:val="tx1"/>
                        </w14:solidFill>
                      </w14:textFill>
                    </w:rPr>
                    <w:t>1</w:t>
                  </w: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color w:val="000000" w:themeColor="text1"/>
                      <w:lang w:val="en-US" w:eastAsia="zh-CN"/>
                      <w14:textFill>
                        <w14:solidFill>
                          <w14:schemeClr w14:val="tx1"/>
                        </w14:solidFill>
                      </w14:textFill>
                    </w:rPr>
                    <w:t>重大变动后</w:t>
                  </w:r>
                  <w:r>
                    <w:rPr>
                      <w:rFonts w:hint="eastAsia" w:ascii="宋体" w:hAnsi="宋体" w:eastAsia="宋体"/>
                      <w:b w:val="0"/>
                      <w:bCs w:val="0"/>
                      <w:color w:val="000000" w:themeColor="text1"/>
                      <w:sz w:val="21"/>
                      <w:vertAlign w:val="baseline"/>
                      <w14:textFill>
                        <w14:solidFill>
                          <w14:schemeClr w14:val="tx1"/>
                        </w14:solidFill>
                      </w14:textFill>
                    </w:rPr>
                    <w:t>危险固废</w:t>
                  </w:r>
                  <w:r>
                    <w:rPr>
                      <w:rFonts w:hint="eastAsia" w:ascii="宋体" w:hAnsi="宋体" w:eastAsia="宋体"/>
                      <w:b w:val="0"/>
                      <w:bCs w:val="0"/>
                      <w:color w:val="000000" w:themeColor="text1"/>
                      <w:sz w:val="21"/>
                      <w:vertAlign w:val="baseline"/>
                      <w:lang w:val="en-US" w:eastAsia="zh-CN"/>
                      <w14:textFill>
                        <w14:solidFill>
                          <w14:schemeClr w14:val="tx1"/>
                        </w14:solidFill>
                      </w14:textFill>
                    </w:rPr>
                    <w:t>已</w:t>
                  </w:r>
                  <w:r>
                    <w:rPr>
                      <w:rFonts w:hint="eastAsia" w:ascii="宋体" w:hAnsi="宋体" w:eastAsia="宋体"/>
                      <w:b w:val="0"/>
                      <w:bCs w:val="0"/>
                      <w:color w:val="000000" w:themeColor="text1"/>
                      <w:sz w:val="21"/>
                      <w:vertAlign w:val="baseline"/>
                      <w14:textFill>
                        <w14:solidFill>
                          <w14:schemeClr w14:val="tx1"/>
                        </w14:solidFill>
                      </w14:textFill>
                    </w:rPr>
                    <w:t>按GB18597—20</w:t>
                  </w:r>
                  <w:r>
                    <w:rPr>
                      <w:rFonts w:hint="eastAsia" w:ascii="宋体" w:hAnsi="宋体"/>
                      <w:b w:val="0"/>
                      <w:bCs w:val="0"/>
                      <w:color w:val="000000" w:themeColor="text1"/>
                      <w:sz w:val="21"/>
                      <w:vertAlign w:val="baseline"/>
                      <w:lang w:val="en-US" w:eastAsia="zh-CN"/>
                      <w14:textFill>
                        <w14:solidFill>
                          <w14:schemeClr w14:val="tx1"/>
                        </w14:solidFill>
                      </w14:textFill>
                    </w:rPr>
                    <w:t>23</w:t>
                  </w:r>
                  <w:r>
                    <w:rPr>
                      <w:rFonts w:hint="eastAsia" w:ascii="宋体" w:hAnsi="宋体" w:eastAsia="宋体"/>
                      <w:b w:val="0"/>
                      <w:bCs w:val="0"/>
                      <w:color w:val="000000" w:themeColor="text1"/>
                      <w:sz w:val="21"/>
                      <w:vertAlign w:val="baseline"/>
                      <w14:textFill>
                        <w14:solidFill>
                          <w14:schemeClr w14:val="tx1"/>
                        </w14:solidFill>
                      </w14:textFill>
                    </w:rPr>
                    <w:t>《危险废物贮存污染控制标准》的要求进行贮存，委托</w:t>
                  </w:r>
                  <w:r>
                    <w:rPr>
                      <w:rFonts w:hint="eastAsia" w:ascii="宋体" w:hAnsi="宋体" w:eastAsia="宋体"/>
                      <w:b w:val="0"/>
                      <w:bCs w:val="0"/>
                      <w:color w:val="000000" w:themeColor="text1"/>
                      <w:sz w:val="21"/>
                      <w:vertAlign w:val="baseline"/>
                      <w:lang w:val="en-US" w:eastAsia="zh-CN"/>
                      <w14:textFill>
                        <w14:solidFill>
                          <w14:schemeClr w14:val="tx1"/>
                        </w14:solidFill>
                      </w14:textFill>
                    </w:rPr>
                    <w:t>资质单位进行处置</w:t>
                  </w:r>
                  <w:r>
                    <w:rPr>
                      <w:rFonts w:hint="eastAsia" w:ascii="宋体" w:hAnsi="宋体" w:eastAsia="宋体"/>
                      <w:b w:val="0"/>
                      <w:bCs w:val="0"/>
                      <w:color w:val="000000" w:themeColor="text1"/>
                      <w:sz w:val="21"/>
                      <w:vertAlign w:val="baseline"/>
                      <w14:textFill>
                        <w14:solidFill>
                          <w14:schemeClr w14:val="tx1"/>
                        </w14:solidFill>
                      </w14:textFill>
                    </w:rPr>
                    <w:t>处理；</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b w:val="0"/>
                      <w:bCs w:val="0"/>
                      <w:color w:val="000000" w:themeColor="text1"/>
                      <w:sz w:val="21"/>
                      <w:vertAlign w:val="baseline"/>
                      <w:lang w:val="en-US" w:eastAsia="zh-CN"/>
                      <w14:textFill>
                        <w14:solidFill>
                          <w14:schemeClr w14:val="tx1"/>
                        </w14:solidFill>
                      </w14:textFill>
                    </w:rPr>
                    <w:t>2</w:t>
                  </w: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color w:val="000000" w:themeColor="text1"/>
                      <w:lang w:val="en-US" w:eastAsia="zh-CN"/>
                      <w14:textFill>
                        <w14:solidFill>
                          <w14:schemeClr w14:val="tx1"/>
                        </w14:solidFill>
                      </w14:textFill>
                    </w:rPr>
                    <w:t>重大变动后</w:t>
                  </w:r>
                  <w:r>
                    <w:rPr>
                      <w:rFonts w:hint="eastAsia" w:ascii="宋体" w:hAnsi="宋体"/>
                      <w:b w:val="0"/>
                      <w:bCs w:val="0"/>
                      <w:color w:val="000000" w:themeColor="text1"/>
                      <w:sz w:val="21"/>
                      <w:vertAlign w:val="baseline"/>
                      <w:lang w:val="en-US" w:eastAsia="zh-CN"/>
                      <w14:textFill>
                        <w14:solidFill>
                          <w14:schemeClr w14:val="tx1"/>
                        </w14:solidFill>
                      </w14:textFill>
                    </w:rPr>
                    <w:t>仍</w:t>
                  </w:r>
                  <w:r>
                    <w:rPr>
                      <w:rFonts w:hint="eastAsia" w:ascii="宋体" w:hAnsi="宋体" w:eastAsia="宋体"/>
                      <w:b w:val="0"/>
                      <w:bCs w:val="0"/>
                      <w:color w:val="000000" w:themeColor="text1"/>
                      <w:sz w:val="21"/>
                      <w:vertAlign w:val="baseline"/>
                      <w:lang w:val="en-US" w:eastAsia="zh-CN"/>
                      <w14:textFill>
                        <w14:solidFill>
                          <w14:schemeClr w14:val="tx1"/>
                        </w14:solidFill>
                      </w14:textFill>
                    </w:rPr>
                    <w:t>属于燃料零售业，固废产生量很少，不属于高污染行业</w:t>
                  </w:r>
                  <w:r>
                    <w:rPr>
                      <w:rFonts w:hint="eastAsia" w:ascii="宋体" w:hAnsi="宋体" w:eastAsia="宋体"/>
                      <w:b w:val="0"/>
                      <w:bCs w:val="0"/>
                      <w:color w:val="000000" w:themeColor="text1"/>
                      <w:sz w:val="21"/>
                      <w:vertAlign w:val="baseline"/>
                      <w14:textFill>
                        <w14:solidFill>
                          <w14:schemeClr w14:val="tx1"/>
                        </w14:solidFill>
                      </w14:textFill>
                    </w:rPr>
                    <w:t>。</w:t>
                  </w:r>
                </w:p>
                <w:p>
                  <w:pPr>
                    <w:adjustRightInd w:val="0"/>
                    <w:spacing w:beforeLines="0" w:afterLines="0" w:line="240" w:lineRule="auto"/>
                    <w:jc w:val="left"/>
                    <w:textAlignment w:val="baseline"/>
                    <w:rPr>
                      <w:rFonts w:hint="eastAsia" w:ascii="宋体" w:hAnsi="宋体" w:eastAsia="宋体"/>
                      <w:b w:val="0"/>
                      <w:bCs w:val="0"/>
                      <w:color w:val="000000" w:themeColor="text1"/>
                      <w:sz w:val="21"/>
                      <w:vertAlign w:val="baseline"/>
                      <w14:textFill>
                        <w14:solidFill>
                          <w14:schemeClr w14:val="tx1"/>
                        </w14:solidFill>
                      </w14:textFill>
                    </w:rPr>
                  </w:pP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ascii="宋体" w:hAnsi="宋体"/>
                      <w:b w:val="0"/>
                      <w:bCs w:val="0"/>
                      <w:color w:val="000000" w:themeColor="text1"/>
                      <w:sz w:val="21"/>
                      <w:vertAlign w:val="baseline"/>
                      <w:lang w:val="en-US" w:eastAsia="zh-CN"/>
                      <w14:textFill>
                        <w14:solidFill>
                          <w14:schemeClr w14:val="tx1"/>
                        </w14:solidFill>
                      </w14:textFill>
                    </w:rPr>
                    <w:t>3</w:t>
                  </w:r>
                  <w:r>
                    <w:rPr>
                      <w:rFonts w:hint="eastAsia" w:ascii="宋体" w:hAnsi="宋体" w:eastAsia="宋体"/>
                      <w:b w:val="0"/>
                      <w:bCs w:val="0"/>
                      <w:color w:val="000000" w:themeColor="text1"/>
                      <w:sz w:val="21"/>
                      <w:vertAlign w:val="baseline"/>
                      <w14:textFill>
                        <w14:solidFill>
                          <w14:schemeClr w14:val="tx1"/>
                        </w14:solidFill>
                      </w14:textFill>
                    </w:rPr>
                    <w:t>）</w:t>
                  </w:r>
                  <w:r>
                    <w:rPr>
                      <w:rFonts w:hint="eastAsia"/>
                      <w:color w:val="000000" w:themeColor="text1"/>
                      <w:lang w:val="en-US" w:eastAsia="zh-CN"/>
                      <w14:textFill>
                        <w14:solidFill>
                          <w14:schemeClr w14:val="tx1"/>
                        </w14:solidFill>
                      </w14:textFill>
                    </w:rPr>
                    <w:t>重大变动后</w:t>
                  </w:r>
                  <w:r>
                    <w:rPr>
                      <w:rFonts w:hint="eastAsia" w:ascii="宋体" w:hAnsi="宋体" w:eastAsia="宋体"/>
                      <w:b w:val="0"/>
                      <w:bCs w:val="0"/>
                      <w:color w:val="000000" w:themeColor="text1"/>
                      <w:sz w:val="21"/>
                      <w:vertAlign w:val="baseline"/>
                      <w:lang w:val="en-US" w:eastAsia="zh-CN"/>
                      <w14:textFill>
                        <w14:solidFill>
                          <w14:schemeClr w14:val="tx1"/>
                        </w14:solidFill>
                      </w14:textFill>
                    </w:rPr>
                    <w:t>项目</w:t>
                  </w:r>
                  <w:r>
                    <w:rPr>
                      <w:rFonts w:hint="eastAsia" w:ascii="宋体" w:hAnsi="宋体" w:eastAsia="宋体"/>
                      <w:b w:val="0"/>
                      <w:bCs w:val="0"/>
                      <w:color w:val="000000" w:themeColor="text1"/>
                      <w:sz w:val="21"/>
                      <w:vertAlign w:val="baseline"/>
                      <w14:textFill>
                        <w14:solidFill>
                          <w14:schemeClr w14:val="tx1"/>
                        </w14:solidFill>
                      </w14:textFill>
                    </w:rPr>
                    <w:t>生活垃圾实现日产日清，</w:t>
                  </w:r>
                  <w:r>
                    <w:rPr>
                      <w:rFonts w:hint="eastAsia" w:ascii="宋体" w:hAnsi="宋体" w:eastAsia="宋体"/>
                      <w:b w:val="0"/>
                      <w:bCs w:val="0"/>
                      <w:color w:val="000000" w:themeColor="text1"/>
                      <w:sz w:val="21"/>
                      <w:vertAlign w:val="baseline"/>
                      <w:lang w:val="en-US" w:eastAsia="zh-CN"/>
                      <w14:textFill>
                        <w14:solidFill>
                          <w14:schemeClr w14:val="tx1"/>
                        </w14:solidFill>
                      </w14:textFill>
                    </w:rPr>
                    <w:t>由环卫部门进行清运</w:t>
                  </w:r>
                  <w:r>
                    <w:rPr>
                      <w:rFonts w:hint="eastAsia" w:ascii="宋体" w:hAnsi="宋体" w:eastAsia="宋体"/>
                      <w:b w:val="0"/>
                      <w:bCs w:val="0"/>
                      <w:color w:val="000000" w:themeColor="text1"/>
                      <w:sz w:val="21"/>
                      <w:vertAlign w:val="baseline"/>
                      <w14:textFill>
                        <w14:solidFill>
                          <w14:schemeClr w14:val="tx1"/>
                        </w14:solidFill>
                      </w14:textFill>
                    </w:rPr>
                    <w:t>。</w:t>
                  </w:r>
                </w:p>
              </w:tc>
              <w:tc>
                <w:tcPr>
                  <w:tcW w:w="380" w:type="dxa"/>
                </w:tcPr>
                <w:p>
                  <w:pPr>
                    <w:adjustRightInd w:val="0"/>
                    <w:spacing w:beforeLines="0" w:afterLines="0" w:line="240" w:lineRule="auto"/>
                    <w:jc w:val="center"/>
                    <w:textAlignment w:val="baseline"/>
                    <w:rPr>
                      <w:rFonts w:hint="eastAsia" w:ascii="宋体" w:hAnsi="宋体" w:eastAsia="宋体"/>
                      <w:b w:val="0"/>
                      <w:bCs w:val="0"/>
                      <w:color w:val="000000" w:themeColor="text1"/>
                      <w:sz w:val="21"/>
                      <w:vertAlign w:val="baseline"/>
                      <w14:textFill>
                        <w14:solidFill>
                          <w14:schemeClr w14:val="tx1"/>
                        </w14:solidFill>
                      </w14:textFill>
                    </w:rPr>
                  </w:pPr>
                </w:p>
              </w:tc>
            </w:tr>
          </w:tbl>
          <w:p>
            <w:pPr>
              <w:spacing w:beforeLines="0" w:afterLines="0" w:line="360" w:lineRule="auto"/>
              <w:jc w:val="left"/>
              <w:rPr>
                <w:rFonts w:hint="eastAsia"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1.3</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与《</w:t>
            </w:r>
            <w:r>
              <w:rPr>
                <w:rFonts w:hint="eastAsia" w:cs="Times New Roman"/>
                <w:b/>
                <w:bCs/>
                <w:color w:val="000000" w:themeColor="text1"/>
                <w:sz w:val="24"/>
                <w:szCs w:val="24"/>
                <w:highlight w:val="none"/>
                <w:lang w:eastAsia="zh-CN"/>
                <w14:textFill>
                  <w14:solidFill>
                    <w14:schemeClr w14:val="tx1"/>
                  </w14:solidFill>
                </w14:textFill>
              </w:rPr>
              <w:t>晋宁工业园区总体规划修编（2012—2030）</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环境影响报告书》中对项目入驻原则及入住项目环保要求等的符合性分析</w:t>
            </w:r>
          </w:p>
          <w:p>
            <w:pPr>
              <w:spacing w:beforeLines="0" w:afterLines="0" w:line="360" w:lineRule="auto"/>
              <w:ind w:firstLine="480" w:firstLineChars="200"/>
              <w:jc w:val="lef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由表可知，项目符合《</w:t>
            </w:r>
            <w:r>
              <w:rPr>
                <w:rFonts w:hint="eastAsia" w:cs="Times New Roman"/>
                <w:color w:val="000000" w:themeColor="text1"/>
                <w:sz w:val="24"/>
                <w:szCs w:val="24"/>
                <w:highlight w:val="none"/>
                <w:lang w:eastAsia="zh-CN"/>
                <w14:textFill>
                  <w14:solidFill>
                    <w14:schemeClr w14:val="tx1"/>
                  </w14:solidFill>
                </w14:textFill>
              </w:rPr>
              <w:t>晋宁工业园区总体规划修编（2012—2030）</w:t>
            </w:r>
            <w:r>
              <w:rPr>
                <w:rFonts w:hint="eastAsia" w:ascii="Times New Roman" w:hAnsi="Times New Roman" w:eastAsia="宋体" w:cs="Times New Roman"/>
                <w:color w:val="000000" w:themeColor="text1"/>
                <w:sz w:val="24"/>
                <w:szCs w:val="24"/>
                <w:highlight w:val="none"/>
                <w14:textFill>
                  <w14:solidFill>
                    <w14:schemeClr w14:val="tx1"/>
                  </w14:solidFill>
                </w14:textFill>
              </w:rPr>
              <w:t>环境影响报告书》的入驻原则以及项目环保要求。符合性分析见下表1-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pStyle w:val="5"/>
              <w:keepNext/>
              <w:keepLines/>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项目与《</w:t>
            </w:r>
            <w:r>
              <w:rPr>
                <w:rFonts w:hint="eastAsia"/>
                <w:color w:val="000000" w:themeColor="text1"/>
                <w:lang w:eastAsia="zh-CN"/>
                <w14:textFill>
                  <w14:solidFill>
                    <w14:schemeClr w14:val="tx1"/>
                  </w14:solidFill>
                </w14:textFill>
              </w:rPr>
              <w:t>晋宁工业园区总体规划修编（2012—2030）</w:t>
            </w:r>
            <w:r>
              <w:rPr>
                <w:color w:val="000000" w:themeColor="text1"/>
                <w14:textFill>
                  <w14:solidFill>
                    <w14:schemeClr w14:val="tx1"/>
                  </w14:solidFill>
                </w14:textFill>
              </w:rPr>
              <w:t>环境影响报告书</w:t>
            </w:r>
            <w:r>
              <w:rPr>
                <w:rFonts w:hint="eastAsia"/>
                <w:color w:val="000000" w:themeColor="text1"/>
                <w14:textFill>
                  <w14:solidFill>
                    <w14:schemeClr w14:val="tx1"/>
                  </w14:solidFill>
                </w14:textFill>
              </w:rPr>
              <w:t>》中对项目入驻原则及入住项目环保要求等的符合性分析</w:t>
            </w:r>
          </w:p>
          <w:tbl>
            <w:tblPr>
              <w:tblStyle w:val="20"/>
              <w:tblW w:w="6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516"/>
              <w:gridCol w:w="2617"/>
              <w:gridCol w:w="2446"/>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序号</w:t>
                  </w:r>
                </w:p>
              </w:tc>
              <w:tc>
                <w:tcPr>
                  <w:tcW w:w="51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内容</w:t>
                  </w: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cs="Times New Roman"/>
                      <w:b w:val="0"/>
                      <w:bCs w:val="0"/>
                      <w:color w:val="000000" w:themeColor="text1"/>
                      <w:sz w:val="21"/>
                      <w:vertAlign w:val="baseline"/>
                      <w:lang w:eastAsia="zh-CN"/>
                      <w14:textFill>
                        <w14:solidFill>
                          <w14:schemeClr w14:val="tx1"/>
                        </w14:solidFill>
                      </w14:textFill>
                    </w:rPr>
                    <w:t>晋宁工业园区总体规划修编（2012—2030）</w:t>
                  </w:r>
                  <w:r>
                    <w:rPr>
                      <w:rFonts w:hint="eastAsia" w:ascii="宋体" w:hAnsi="宋体" w:eastAsia="宋体" w:cs="Times New Roman"/>
                      <w:b w:val="0"/>
                      <w:bCs w:val="0"/>
                      <w:color w:val="000000" w:themeColor="text1"/>
                      <w:sz w:val="21"/>
                      <w:vertAlign w:val="baseline"/>
                      <w14:textFill>
                        <w14:solidFill>
                          <w14:schemeClr w14:val="tx1"/>
                        </w14:solidFill>
                      </w14:textFill>
                    </w:rPr>
                    <w:t>环境影响报告书</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本项目情况</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1</w:t>
                  </w:r>
                </w:p>
              </w:tc>
              <w:tc>
                <w:tcPr>
                  <w:tcW w:w="516" w:type="dxa"/>
                  <w:vMerge w:val="restart"/>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入驻原则</w:t>
                  </w: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符合国家及云南省相关产业政策原则：规划区引进的项目，其工艺、规模及产品应符合国家及云南省相关产业政策要求；</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符合国家及云南省相关产业政策原则：规划区引进的项目；工艺、规模及产品符合国家及云南省相关产业政策要求</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2</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有利于实现晋宁工业园区产业结构的原则：引进的项目，应有利于实现晋宁工业园区产业结构，有利于晋宁工业园区规划目标的达成；</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有利于实现晋宁工业园区产业结构的原则；本项目有利于实现晋宁工业园区产业结构，有利于晋宁工业园区规划目标的达成</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3</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资源节约原则：引进的项目应能够满足资源节约的原则，清洁生产水平应达到国内先进水平以上；</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属于机动车燃料零售业，资源消耗很少，</w:t>
                  </w:r>
                  <w:r>
                    <w:rPr>
                      <w:rFonts w:hint="eastAsia" w:ascii="宋体" w:hAnsi="宋体" w:eastAsia="宋体" w:cs="Times New Roman"/>
                      <w:b w:val="0"/>
                      <w:bCs w:val="0"/>
                      <w:color w:val="000000" w:themeColor="text1"/>
                      <w:sz w:val="21"/>
                      <w:vertAlign w:val="baseline"/>
                      <w14:textFill>
                        <w14:solidFill>
                          <w14:schemeClr w14:val="tx1"/>
                        </w14:solidFill>
                      </w14:textFill>
                    </w:rPr>
                    <w:t>满足资源节约的原则，项目清洁生产水平可达到国内先进水平</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4</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 xml:space="preserve">环境友好原则：引进的项目应符合环境友好的原则，优先引进无污染或少污染企业； </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属于机动车燃料零售业，</w:t>
                  </w:r>
                  <w:r>
                    <w:rPr>
                      <w:rFonts w:hint="eastAsia" w:ascii="宋体" w:hAnsi="宋体" w:eastAsia="宋体" w:cs="Times New Roman"/>
                      <w:b w:val="0"/>
                      <w:bCs w:val="0"/>
                      <w:color w:val="000000" w:themeColor="text1"/>
                      <w:sz w:val="21"/>
                      <w:vertAlign w:val="baseline"/>
                      <w14:textFill>
                        <w14:solidFill>
                          <w14:schemeClr w14:val="tx1"/>
                        </w14:solidFill>
                      </w14:textFill>
                    </w:rPr>
                    <w:t>属于少污染项目</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5</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协调发展原则：引进的项目应有利于统筹城乡协调发展，有利于改善区域环境质量。</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重大变动后仍</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是社会服务类项目，</w:t>
                  </w:r>
                  <w:r>
                    <w:rPr>
                      <w:rFonts w:hint="eastAsia" w:ascii="宋体" w:hAnsi="宋体" w:eastAsia="宋体" w:cs="Times New Roman"/>
                      <w:b w:val="0"/>
                      <w:bCs w:val="0"/>
                      <w:color w:val="000000" w:themeColor="text1"/>
                      <w:sz w:val="21"/>
                      <w:vertAlign w:val="baseline"/>
                      <w14:textFill>
                        <w14:solidFill>
                          <w14:schemeClr w14:val="tx1"/>
                        </w14:solidFill>
                      </w14:textFill>
                    </w:rPr>
                    <w:t>有利于统筹城乡协调发展</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6</w:t>
                  </w:r>
                </w:p>
              </w:tc>
              <w:tc>
                <w:tcPr>
                  <w:tcW w:w="516" w:type="dxa"/>
                  <w:vMerge w:val="restart"/>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入住项目环保要求</w:t>
                  </w: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项目必须实现达标排放，同时满足规划区总量控制要求；</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可实现达标排放，满足规划区总量控制要求</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7</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入驻项目应采取满足达标排放要求、运行稳定、技术先进、经济效益好的污染治理设施、措施；</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采取满足达标排放要求、项目运行稳定、技术先进、经济效益好的污染治理设施、措施</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8</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入驻企业产生的各种工业固体废弃物，应满足“减量化、资源化、无害化”要求，实现废物的零排放；</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各种工业固体废弃物均采取有效措施处理</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9</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限制发展高耗水、高排水产业</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为机动车燃料零售业，</w:t>
                  </w:r>
                  <w:r>
                    <w:rPr>
                      <w:rFonts w:hint="eastAsia" w:ascii="宋体" w:hAnsi="宋体" w:eastAsia="宋体" w:cs="Times New Roman"/>
                      <w:b w:val="0"/>
                      <w:bCs w:val="0"/>
                      <w:color w:val="000000" w:themeColor="text1"/>
                      <w:sz w:val="21"/>
                      <w:vertAlign w:val="baseline"/>
                      <w14:textFill>
                        <w14:solidFill>
                          <w14:schemeClr w14:val="tx1"/>
                        </w14:solidFill>
                      </w14:textFill>
                    </w:rPr>
                    <w:t>不属于高耗水、高排水产业</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10</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应鼓励各入驻企业积极参与和本企业有关的环保技术的研发，并尽快形成生产力</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11</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 xml:space="preserve">企业选址应符合《昆明市人民政府关于加强“一湖两江”流域水环境保护工作的若干规定》； </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产生的生活废水经化粪池处理，</w:t>
                  </w:r>
                  <w:r>
                    <w:rPr>
                      <w:rFonts w:hint="eastAsia" w:ascii="宋体" w:hAnsi="宋体" w:cs="Times New Roman"/>
                      <w:b w:val="0"/>
                      <w:bCs w:val="0"/>
                      <w:color w:val="000000" w:themeColor="text1"/>
                      <w:sz w:val="21"/>
                      <w:vertAlign w:val="baseline"/>
                      <w:lang w:val="en-US" w:eastAsia="zh-CN"/>
                      <w14:textFill>
                        <w14:solidFill>
                          <w14:schemeClr w14:val="tx1"/>
                        </w14:solidFill>
                      </w14:textFill>
                    </w:rPr>
                    <w:t>地面清洁</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经隔油沉淀池处理后与生活废水</w:t>
                  </w:r>
                  <w:r>
                    <w:rPr>
                      <w:rFonts w:hint="eastAsia" w:ascii="宋体" w:hAnsi="宋体" w:cs="Times New Roman"/>
                      <w:b w:val="0"/>
                      <w:bCs w:val="0"/>
                      <w:color w:val="000000" w:themeColor="text1"/>
                      <w:sz w:val="21"/>
                      <w:vertAlign w:val="baseline"/>
                      <w:lang w:val="en-US" w:eastAsia="zh-CN"/>
                      <w14:textFill>
                        <w14:solidFill>
                          <w14:schemeClr w14:val="tx1"/>
                        </w14:solidFill>
                      </w14:textFill>
                    </w:rPr>
                    <w:t>一同</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ascii="宋体" w:hAnsi="宋体" w:eastAsia="宋体" w:cs="Times New Roman"/>
                      <w:b w:val="0"/>
                      <w:bCs w:val="0"/>
                      <w:color w:val="000000" w:themeColor="text1"/>
                      <w:sz w:val="21"/>
                      <w:vertAlign w:val="baseline"/>
                      <w14:textFill>
                        <w14:solidFill>
                          <w14:schemeClr w14:val="tx1"/>
                        </w14:solidFill>
                      </w14:textFill>
                    </w:rPr>
                    <w:t>，</w:t>
                  </w:r>
                  <w:r>
                    <w:rPr>
                      <w:rFonts w:hint="eastAsia" w:ascii="宋体" w:hAnsi="宋体" w:cs="Times New Roman"/>
                      <w:b w:val="0"/>
                      <w:bCs w:val="0"/>
                      <w:color w:val="000000" w:themeColor="text1"/>
                      <w:sz w:val="21"/>
                      <w:vertAlign w:val="baseline"/>
                      <w:lang w:val="en-US" w:eastAsia="zh-CN"/>
                      <w14:textFill>
                        <w14:solidFill>
                          <w14:schemeClr w14:val="tx1"/>
                        </w14:solidFill>
                      </w14:textFill>
                    </w:rPr>
                    <w:t>选址</w:t>
                  </w:r>
                  <w:r>
                    <w:rPr>
                      <w:rFonts w:hint="eastAsia" w:ascii="宋体" w:hAnsi="宋体" w:eastAsia="宋体" w:cs="Times New Roman"/>
                      <w:b w:val="0"/>
                      <w:bCs w:val="0"/>
                      <w:color w:val="000000" w:themeColor="text1"/>
                      <w:sz w:val="21"/>
                      <w:vertAlign w:val="baseline"/>
                      <w14:textFill>
                        <w14:solidFill>
                          <w14:schemeClr w14:val="tx1"/>
                        </w14:solidFill>
                      </w14:textFill>
                    </w:rPr>
                    <w:t>符合规定。</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12</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入驻企业清洁生产水平应达到国内先进水平以上</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使用电能，同时采取先进的治理措施减少污染物排放；项目产生的生活废水经化粪池处理，</w:t>
                  </w:r>
                  <w:r>
                    <w:rPr>
                      <w:rFonts w:hint="eastAsia" w:ascii="宋体" w:hAnsi="宋体" w:cs="Times New Roman"/>
                      <w:b w:val="0"/>
                      <w:bCs w:val="0"/>
                      <w:color w:val="000000" w:themeColor="text1"/>
                      <w:sz w:val="21"/>
                      <w:vertAlign w:val="baseline"/>
                      <w:lang w:val="en-US" w:eastAsia="zh-CN"/>
                      <w14:textFill>
                        <w14:solidFill>
                          <w14:schemeClr w14:val="tx1"/>
                        </w14:solidFill>
                      </w14:textFill>
                    </w:rPr>
                    <w:t>地面清洁</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经隔油沉淀池处理后与生活废水</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ascii="宋体" w:hAnsi="宋体" w:eastAsia="宋体" w:cs="Times New Roman"/>
                      <w:b w:val="0"/>
                      <w:bCs w:val="0"/>
                      <w:color w:val="000000" w:themeColor="text1"/>
                      <w:sz w:val="21"/>
                      <w:vertAlign w:val="baseline"/>
                      <w14:textFill>
                        <w14:solidFill>
                          <w14:schemeClr w14:val="tx1"/>
                        </w14:solidFill>
                      </w14:textFill>
                    </w:rPr>
                    <w:t>；固废实现综合利用和合理处置。项目清洁生产水平</w:t>
                  </w:r>
                  <w:r>
                    <w:rPr>
                      <w:rFonts w:hint="eastAsia" w:ascii="宋体" w:hAnsi="宋体" w:eastAsia="宋体" w:cs="Times New Roman"/>
                      <w:b w:val="0"/>
                      <w:bCs w:val="0"/>
                      <w:color w:val="000000" w:themeColor="text1"/>
                      <w:sz w:val="21"/>
                      <w:vertAlign w:val="baseline"/>
                      <w:lang w:eastAsia="zh-CN"/>
                      <w14:textFill>
                        <w14:solidFill>
                          <w14:schemeClr w14:val="tx1"/>
                        </w14:solidFill>
                      </w14:textFill>
                    </w:rPr>
                    <w:t>较高。</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13</w:t>
                  </w:r>
                </w:p>
              </w:tc>
              <w:tc>
                <w:tcPr>
                  <w:tcW w:w="516" w:type="dxa"/>
                  <w:vMerge w:val="continue"/>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p>
              </w:tc>
              <w:tc>
                <w:tcPr>
                  <w:tcW w:w="2617"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滇池流域不得引进违反《云南省滇池保护条例》（2013 年1月1日执行）限制或禁止建设的项目，即：严禁在滇池盆地区（上蒜、</w:t>
                  </w:r>
                  <w:r>
                    <w:rPr>
                      <w:rFonts w:hint="eastAsia" w:ascii="宋体" w:hAnsi="宋体" w:eastAsia="宋体" w:cs="Times New Roman"/>
                      <w:b w:val="0"/>
                      <w:bCs w:val="0"/>
                      <w:color w:val="000000" w:themeColor="text1"/>
                      <w:sz w:val="21"/>
                      <w:vertAlign w:val="baseline"/>
                      <w:lang w:eastAsia="zh-CN"/>
                      <w14:textFill>
                        <w14:solidFill>
                          <w14:schemeClr w14:val="tx1"/>
                        </w14:solidFill>
                      </w14:textFill>
                    </w:rPr>
                    <w:t>二街</w:t>
                  </w:r>
                  <w:r>
                    <w:rPr>
                      <w:rFonts w:hint="eastAsia" w:ascii="宋体" w:hAnsi="宋体" w:eastAsia="宋体" w:cs="Times New Roman"/>
                      <w:b w:val="0"/>
                      <w:bCs w:val="0"/>
                      <w:color w:val="000000" w:themeColor="text1"/>
                      <w:sz w:val="21"/>
                      <w:vertAlign w:val="baseline"/>
                      <w14:textFill>
                        <w14:solidFill>
                          <w14:schemeClr w14:val="tx1"/>
                        </w14:solidFill>
                      </w14:textFill>
                    </w:rPr>
                    <w:t xml:space="preserve">、青山、宝峰、乌龙基地）新建钢铁、有色冶金、基础化工、石油化工、化肥、农药、电镀、造纸制浆、制革、印染、石棉制品、土硫磺、土磷肥和染料等污染严重的企业和项目。 </w:t>
                  </w:r>
                </w:p>
              </w:tc>
              <w:tc>
                <w:tcPr>
                  <w:tcW w:w="2446"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本项目</w:t>
                  </w:r>
                  <w:r>
                    <w:rPr>
                      <w:rFonts w:hint="eastAsia"/>
                      <w:color w:val="000000" w:themeColor="text1"/>
                      <w:lang w:val="en-US" w:eastAsia="zh-CN"/>
                      <w14:textFill>
                        <w14:solidFill>
                          <w14:schemeClr w14:val="tx1"/>
                        </w14:solidFill>
                      </w14:textFill>
                    </w:rPr>
                    <w:t>重大变动后</w:t>
                  </w:r>
                  <w:r>
                    <w:rPr>
                      <w:rFonts w:hint="eastAsia" w:ascii="宋体" w:hAnsi="宋体" w:eastAsia="宋体" w:cs="Times New Roman"/>
                      <w:b w:val="0"/>
                      <w:bCs w:val="0"/>
                      <w:color w:val="000000" w:themeColor="text1"/>
                      <w:sz w:val="21"/>
                      <w:vertAlign w:val="baseline"/>
                      <w14:textFill>
                        <w14:solidFill>
                          <w14:schemeClr w14:val="tx1"/>
                        </w14:solidFill>
                      </w14:textFill>
                    </w:rPr>
                    <w:t>不属于《滇池“三区”管控实施细则（试行）》（2022年12月29日）中限制或禁止建设的项目，项目不属于印染污染严重的企业</w:t>
                  </w:r>
                </w:p>
              </w:tc>
              <w:tc>
                <w:tcPr>
                  <w:tcW w:w="684" w:type="dxa"/>
                  <w:noWrap w:val="0"/>
                  <w:vAlign w:val="center"/>
                </w:tcPr>
                <w:p>
                  <w:pPr>
                    <w:adjustRightInd w:val="0"/>
                    <w:spacing w:beforeLines="0" w:afterLines="0" w:line="240" w:lineRule="auto"/>
                    <w:jc w:val="left"/>
                    <w:textAlignment w:val="baseline"/>
                    <w:rPr>
                      <w:rFonts w:hint="eastAsia" w:ascii="宋体" w:hAnsi="宋体" w:eastAsia="宋体" w:cs="Times New Roman"/>
                      <w:b w:val="0"/>
                      <w:bCs w:val="0"/>
                      <w:color w:val="000000" w:themeColor="text1"/>
                      <w:sz w:val="21"/>
                      <w:vertAlign w:val="baseline"/>
                      <w14:textFill>
                        <w14:solidFill>
                          <w14:schemeClr w14:val="tx1"/>
                        </w14:solidFill>
                      </w14:textFill>
                    </w:rPr>
                  </w:pPr>
                  <w:r>
                    <w:rPr>
                      <w:rFonts w:hint="eastAsia" w:ascii="宋体" w:hAnsi="宋体" w:eastAsia="宋体" w:cs="Times New Roman"/>
                      <w:b w:val="0"/>
                      <w:bCs w:val="0"/>
                      <w:color w:val="000000" w:themeColor="text1"/>
                      <w:sz w:val="21"/>
                      <w:vertAlign w:val="baseline"/>
                      <w14:textFill>
                        <w14:solidFill>
                          <w14:schemeClr w14:val="tx1"/>
                        </w14:solidFill>
                      </w14:textFill>
                    </w:rPr>
                    <w:t>符合</w:t>
                  </w:r>
                </w:p>
              </w:tc>
            </w:tr>
          </w:tbl>
          <w:p>
            <w:pPr>
              <w:spacing w:beforeLines="0" w:afterLines="0" w:line="360" w:lineRule="auto"/>
              <w:ind w:firstLine="422" w:firstLineChars="200"/>
              <w:jc w:val="center"/>
              <w:rPr>
                <w:rFonts w:hint="eastAsia" w:ascii="宋体" w:hAnsi="宋体" w:eastAsia="宋体"/>
                <w:b/>
                <w:bCs/>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953" w:type="dxa"/>
            <w:vAlign w:val="center"/>
          </w:tcPr>
          <w:p>
            <w:pPr>
              <w:autoSpaceDE w:val="0"/>
              <w:autoSpaceDN w:val="0"/>
              <w:adjustRightInd w:val="0"/>
              <w:snapToGrid w:val="0"/>
              <w:jc w:val="center"/>
              <w:rPr>
                <w:rFonts w:ascii="宋体" w:hAnsi="宋体" w:cs="宋体"/>
                <w:color w:val="000000" w:themeColor="text1"/>
                <w:kern w:val="0"/>
                <w:szCs w:val="21"/>
                <w:highlight w:val="cyan"/>
                <w14:textFill>
                  <w14:solidFill>
                    <w14:schemeClr w14:val="tx1"/>
                  </w14:solidFill>
                </w14:textFill>
              </w:rPr>
            </w:pPr>
            <w:r>
              <w:rPr>
                <w:rFonts w:hint="eastAsia" w:ascii="Times New Roman" w:hAnsi="Times New Roman"/>
                <w:color w:val="000000" w:themeColor="text1"/>
                <w:sz w:val="24"/>
                <w:szCs w:val="32"/>
                <w:highlight w:val="none"/>
                <w14:textFill>
                  <w14:solidFill>
                    <w14:schemeClr w14:val="tx1"/>
                  </w14:solidFill>
                </w14:textFill>
              </w:rPr>
              <w:t>其他符合性分析</w:t>
            </w:r>
          </w:p>
        </w:tc>
        <w:tc>
          <w:tcPr>
            <w:tcW w:w="6917" w:type="dxa"/>
            <w:gridSpan w:val="3"/>
            <w:vAlign w:val="center"/>
          </w:tcPr>
          <w:p>
            <w:pPr>
              <w:pStyle w:val="27"/>
              <w:bidi w:val="0"/>
              <w:ind w:left="0" w:leftChars="0" w:firstLine="0" w:firstLineChars="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1、“三线一单”符合性分析</w:t>
            </w:r>
          </w:p>
          <w:p>
            <w:pPr>
              <w:pStyle w:val="27"/>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根据《昆明市人民政府关于昆</w:t>
            </w:r>
            <w:r>
              <w:rPr>
                <w:rFonts w:hint="eastAsia"/>
                <w:color w:val="000000" w:themeColor="text1"/>
                <w:highlight w:val="none"/>
                <w14:textFill>
                  <w14:solidFill>
                    <w14:schemeClr w14:val="tx1"/>
                  </w14:solidFill>
                </w14:textFill>
              </w:rPr>
              <w:t>明市“三线一单”生态环</w:t>
            </w:r>
            <w:r>
              <w:rPr>
                <w:color w:val="000000" w:themeColor="text1"/>
                <w:highlight w:val="none"/>
                <w14:textFill>
                  <w14:solidFill>
                    <w14:schemeClr w14:val="tx1"/>
                  </w14:solidFill>
                </w14:textFill>
              </w:rPr>
              <w:t>境分区管控的实施意见》（昆政发〔2021〕21号），项</w:t>
            </w:r>
            <w:r>
              <w:rPr>
                <w:rFonts w:hint="eastAsia"/>
                <w:color w:val="000000" w:themeColor="text1"/>
                <w:highlight w:val="none"/>
                <w14:textFill>
                  <w14:solidFill>
                    <w14:schemeClr w14:val="tx1"/>
                  </w14:solidFill>
                </w14:textFill>
              </w:rPr>
              <w:t>目“三线一单”相符性分析</w:t>
            </w:r>
            <w:r>
              <w:rPr>
                <w:color w:val="000000" w:themeColor="text1"/>
                <w:highlight w:val="none"/>
                <w14:textFill>
                  <w14:solidFill>
                    <w14:schemeClr w14:val="tx1"/>
                  </w14:solidFill>
                </w14:textFill>
              </w:rPr>
              <w:t>如下：</w:t>
            </w:r>
          </w:p>
          <w:p>
            <w:pPr>
              <w:pStyle w:val="5"/>
              <w:rPr>
                <w:rFonts w:hint="default"/>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  与《昆明市“三线一单”生态环境分区管控的实施意见》相符性分析</w:t>
            </w:r>
          </w:p>
          <w:tbl>
            <w:tblPr>
              <w:tblStyle w:val="20"/>
              <w:tblW w:w="6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3465"/>
              <w:gridCol w:w="247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tcPr>
                <w:p>
                  <w:pPr>
                    <w:pStyle w:val="31"/>
                    <w:bidi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《意见要求》</w:t>
                  </w:r>
                </w:p>
              </w:tc>
              <w:tc>
                <w:tcPr>
                  <w:tcW w:w="2473" w:type="dxa"/>
                  <w:shd w:val="clear" w:color="auto" w:fill="auto"/>
                </w:tcPr>
                <w:p>
                  <w:pPr>
                    <w:pStyle w:val="31"/>
                    <w:bidi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项目情况</w:t>
                  </w:r>
                </w:p>
              </w:tc>
              <w:tc>
                <w:tcPr>
                  <w:tcW w:w="753" w:type="dxa"/>
                  <w:shd w:val="clear" w:color="auto" w:fill="auto"/>
                </w:tcPr>
                <w:p>
                  <w:pPr>
                    <w:pStyle w:val="31"/>
                    <w:bidi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6691" w:type="dxa"/>
                  <w:gridSpan w:val="3"/>
                  <w:shd w:val="clear" w:color="auto" w:fill="auto"/>
                </w:tcPr>
                <w:p>
                  <w:pPr>
                    <w:pStyle w:val="31"/>
                    <w:bidi w:val="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1、生态保护红线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vAlign w:val="center"/>
                </w:tcPr>
                <w:p>
                  <w:pPr>
                    <w:pStyle w:val="31"/>
                    <w:bidi w:val="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生态保护红线区严格执行云南省人民政府发布的《云南省生态保护红线》，严禁不符合主体功能定位的各类开发活动，严禁任意改变用途，确保生态保护红线生态功能不降低、面积不减少、性质不改变。</w:t>
                  </w:r>
                </w:p>
                <w:p>
                  <w:pPr>
                    <w:pStyle w:val="31"/>
                    <w:bidi w:val="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将未划入生态保护红线的自然保护地、饮用水水源保护区、重要湿地、基本草原、生态公益林、天然林等生态功能重要、生态环境敏感区域划为一般生态空间，一般生态空间参照主体功能区中重点生态功能区的开发和管制原则进行管控，以保护和修复生态环境、提供生态产品为首要任务，依法限制大规模高强度的工业化和城镇化开发建设活动。</w:t>
                  </w:r>
                  <w:r>
                    <w:rPr>
                      <w:rFonts w:hint="eastAsia"/>
                      <w:color w:val="000000" w:themeColor="text1"/>
                      <w:highlight w:val="none"/>
                      <w14:textFill>
                        <w14:solidFill>
                          <w14:schemeClr w14:val="tx1"/>
                        </w14:solidFill>
                      </w14:textFill>
                    </w:rPr>
                    <w:t>划入一般生态空间的各类自然保护地原则上按照原管控要求进行管理，其他一般生态空间根据用途分区，依法依规进行生态环境管控。</w:t>
                  </w:r>
                </w:p>
              </w:tc>
              <w:tc>
                <w:tcPr>
                  <w:tcW w:w="2473" w:type="dxa"/>
                  <w:shd w:val="clear" w:color="auto" w:fill="auto"/>
                  <w:vAlign w:val="center"/>
                </w:tcPr>
                <w:p>
                  <w:pPr>
                    <w:pStyle w:val="31"/>
                    <w:bidi w:val="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本项目位于</w:t>
                  </w:r>
                  <w:r>
                    <w:rPr>
                      <w:rFonts w:hint="eastAsia"/>
                      <w:color w:val="000000" w:themeColor="text1"/>
                      <w:highlight w:val="none"/>
                      <w14:textFill>
                        <w14:solidFill>
                          <w14:schemeClr w14:val="tx1"/>
                        </w14:solidFill>
                      </w14:textFill>
                    </w:rPr>
                    <w:t>晋宁县工业园区晋城基地N8号道路旁，</w:t>
                  </w:r>
                  <w:r>
                    <w:rPr>
                      <w:color w:val="000000" w:themeColor="text1"/>
                      <w:highlight w:val="none"/>
                      <w14:textFill>
                        <w14:solidFill>
                          <w14:schemeClr w14:val="tx1"/>
                        </w14:solidFill>
                      </w14:textFill>
                    </w:rPr>
                    <w:t>不涉及划定的生态保护红线，也不涉及自然保护地、水源保护区、重要湿地等一般生态空间。</w:t>
                  </w:r>
                </w:p>
              </w:tc>
              <w:tc>
                <w:tcPr>
                  <w:tcW w:w="753" w:type="dxa"/>
                  <w:shd w:val="clear" w:color="auto" w:fill="auto"/>
                  <w:vAlign w:val="center"/>
                </w:tcPr>
                <w:p>
                  <w:pPr>
                    <w:pStyle w:val="31"/>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6691" w:type="dxa"/>
                  <w:gridSpan w:val="3"/>
                  <w:shd w:val="clear" w:color="auto" w:fill="auto"/>
                </w:tcPr>
                <w:p>
                  <w:pPr>
                    <w:pStyle w:val="31"/>
                    <w:bidi w:val="0"/>
                    <w:rPr>
                      <w:color w:val="000000" w:themeColor="text1"/>
                      <w:highlight w:val="cyan"/>
                      <w14:textFill>
                        <w14:solidFill>
                          <w14:schemeClr w14:val="tx1"/>
                        </w14:solidFill>
                      </w14:textFill>
                    </w:rPr>
                  </w:pPr>
                  <w:r>
                    <w:rPr>
                      <w:b/>
                      <w:bCs/>
                      <w:color w:val="000000" w:themeColor="text1"/>
                      <w:highlight w:val="none"/>
                      <w14:textFill>
                        <w14:solidFill>
                          <w14:schemeClr w14:val="tx1"/>
                        </w14:solidFill>
                      </w14:textFill>
                    </w:rPr>
                    <w:t>2、环境质量底线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）和氮氧化物（NO</w:t>
                  </w:r>
                  <w:r>
                    <w:rPr>
                      <w:rFonts w:hint="eastAsia"/>
                      <w:color w:val="000000" w:themeColor="text1"/>
                      <w:highlight w:val="none"/>
                      <w:vertAlign w:val="subscript"/>
                      <w14:textFill>
                        <w14:solidFill>
                          <w14:schemeClr w14:val="tx1"/>
                        </w14:solidFill>
                      </w14:textFill>
                    </w:rPr>
                    <w:t>X</w:t>
                  </w:r>
                  <w:r>
                    <w:rPr>
                      <w:rFonts w:hint="eastAsia"/>
                      <w:color w:val="000000" w:themeColor="text1"/>
                      <w:highlight w:val="none"/>
                      <w14:textFill>
                        <w14:solidFill>
                          <w14:schemeClr w14:val="tx1"/>
                        </w14:solidFill>
                      </w14:textFill>
                    </w:rPr>
                    <w:t>）排放总量控制在省下达的目标以内，主城区空气中颗粒物（PM10、PM2.5）稳定达《环境空气质量标准》二级标准以上。纳入国家和省级考核的地表水监测断面水质优良率稳步提升，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w:t>
                  </w:r>
                  <w:r>
                    <w:rPr>
                      <w:rFonts w:hint="eastAsia"/>
                      <w:color w:val="000000" w:themeColor="text1"/>
                      <w:highlight w:val="none"/>
                      <w:lang w:eastAsia="zh-CN"/>
                      <w14:textFill>
                        <w14:solidFill>
                          <w14:schemeClr w14:val="tx1"/>
                        </w14:solidFill>
                      </w14:textFill>
                    </w:rPr>
                    <w:t>要求。</w:t>
                  </w:r>
                </w:p>
                <w:p>
                  <w:pPr>
                    <w:pStyle w:val="31"/>
                    <w:keepNext w:val="0"/>
                    <w:keepLines w:val="0"/>
                    <w:pageBreakBefore w:val="0"/>
                    <w:widowControl w:val="0"/>
                    <w:kinsoku/>
                    <w:wordWrap/>
                    <w:overflowPunct/>
                    <w:topLinePunct w:val="0"/>
                    <w:autoSpaceDE/>
                    <w:autoSpaceDN/>
                    <w:bidi w:val="0"/>
                    <w:adjustRightInd/>
                    <w:snapToGrid/>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47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本项目位于云南省昆明市</w:t>
                  </w:r>
                  <w:r>
                    <w:rPr>
                      <w:rFonts w:hint="eastAsia"/>
                      <w:color w:val="000000" w:themeColor="text1"/>
                      <w:highlight w:val="none"/>
                      <w14:textFill>
                        <w14:solidFill>
                          <w14:schemeClr w14:val="tx1"/>
                        </w14:solidFill>
                      </w14:textFill>
                    </w:rPr>
                    <w:t>晋宁县工业园区晋城基地N8号道路旁，</w:t>
                  </w:r>
                  <w:r>
                    <w:rPr>
                      <w:color w:val="000000" w:themeColor="text1"/>
                      <w:highlight w:val="none"/>
                      <w14:textFill>
                        <w14:solidFill>
                          <w14:schemeClr w14:val="tx1"/>
                        </w14:solidFill>
                      </w14:textFill>
                    </w:rPr>
                    <w:t>所在区域大气环境为达标区，区域内空气质量满足《环境空气质量标准》（GB3092-2010）中二级标</w:t>
                  </w:r>
                  <w:r>
                    <w:rPr>
                      <w:rFonts w:hint="eastAsia"/>
                      <w:color w:val="000000" w:themeColor="text1"/>
                      <w:highlight w:val="none"/>
                      <w14:textFill>
                        <w14:solidFill>
                          <w14:schemeClr w14:val="tx1"/>
                        </w14:solidFill>
                      </w14:textFill>
                    </w:rPr>
                    <w:t>准限值要求</w:t>
                  </w:r>
                  <w:r>
                    <w:rPr>
                      <w:rFonts w:hint="eastAsia"/>
                      <w:color w:val="000000" w:themeColor="text1"/>
                      <w:highlight w:val="none"/>
                      <w:lang w:eastAsia="zh-CN"/>
                      <w14:textFill>
                        <w14:solidFill>
                          <w14:schemeClr w14:val="tx1"/>
                        </w14:solidFill>
                      </w14:textFill>
                    </w:rPr>
                    <w:t>。</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运营期间产生</w:t>
                  </w:r>
                  <w:r>
                    <w:rPr>
                      <w:rFonts w:hint="eastAsia" w:cstheme="minorBidi"/>
                      <w:color w:val="000000" w:themeColor="text1"/>
                      <w:kern w:val="2"/>
                      <w:sz w:val="21"/>
                      <w:szCs w:val="21"/>
                      <w:highlight w:val="none"/>
                      <w:lang w:val="en-US" w:eastAsia="zh-CN" w:bidi="ar-SA"/>
                      <w14:textFill>
                        <w14:solidFill>
                          <w14:schemeClr w14:val="tx1"/>
                        </w14:solidFill>
                      </w14:textFill>
                    </w:rPr>
                    <w:t>的非甲烷总烃</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由</w:t>
                  </w:r>
                  <w:r>
                    <w:rPr>
                      <w:rFonts w:hint="eastAsia" w:cstheme="minorBidi"/>
                      <w:color w:val="000000" w:themeColor="text1"/>
                      <w:kern w:val="2"/>
                      <w:sz w:val="21"/>
                      <w:szCs w:val="21"/>
                      <w:highlight w:val="none"/>
                      <w:lang w:val="en-US" w:eastAsia="zh-CN" w:bidi="ar-SA"/>
                      <w14:textFill>
                        <w14:solidFill>
                          <w14:schemeClr w14:val="tx1"/>
                        </w14:solidFill>
                      </w14:textFill>
                    </w:rPr>
                    <w:t>油气回收装置回收后无组织</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排出</w:t>
                  </w:r>
                  <w:r>
                    <w:rPr>
                      <w:rFonts w:hint="eastAsia" w:cstheme="minorBidi"/>
                      <w:color w:val="000000" w:themeColor="text1"/>
                      <w:kern w:val="2"/>
                      <w:sz w:val="21"/>
                      <w:szCs w:val="21"/>
                      <w:highlight w:val="none"/>
                      <w:lang w:val="en-US" w:eastAsia="zh-CN" w:bidi="ar-SA"/>
                      <w14:textFill>
                        <w14:solidFill>
                          <w14:schemeClr w14:val="tx1"/>
                        </w14:solidFill>
                      </w14:textFill>
                    </w:rPr>
                    <w:t>。监测表明</w:t>
                  </w:r>
                  <w:r>
                    <w:rPr>
                      <w:rFonts w:hint="eastAsia"/>
                      <w:color w:val="000000" w:themeColor="text1"/>
                      <w:lang w:val="en-US" w:eastAsia="zh-CN"/>
                      <w14:textFill>
                        <w14:solidFill>
                          <w14:schemeClr w14:val="tx1"/>
                        </w14:solidFill>
                      </w14:textFill>
                    </w:rPr>
                    <w:t>项目运营废气排放对环境空气质量影响较小</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w:t>
                  </w:r>
                  <w:r>
                    <w:rPr>
                      <w:rFonts w:hint="eastAsia" w:eastAsiaTheme="minorEastAsia" w:cstheme="minorBidi"/>
                      <w:color w:val="000000" w:themeColor="text1"/>
                      <w:kern w:val="2"/>
                      <w:sz w:val="21"/>
                      <w:szCs w:val="21"/>
                      <w:highlight w:val="none"/>
                      <w:lang w:val="en-US" w:eastAsia="zh-CN" w:bidi="ar-SA"/>
                      <w14:textFill>
                        <w14:solidFill>
                          <w14:schemeClr w14:val="tx1"/>
                        </w14:solidFill>
                      </w14:textFill>
                    </w:rPr>
                    <w:t>本项目</w:t>
                  </w:r>
                  <w:r>
                    <w:rPr>
                      <w:rFonts w:hint="eastAsia" w:cstheme="minorBidi"/>
                      <w:color w:val="000000" w:themeColor="text1"/>
                      <w:kern w:val="2"/>
                      <w:sz w:val="21"/>
                      <w:szCs w:val="21"/>
                      <w:highlight w:val="none"/>
                      <w:lang w:val="en-US" w:eastAsia="zh-CN" w:bidi="ar-SA"/>
                      <w14:textFill>
                        <w14:solidFill>
                          <w14:schemeClr w14:val="tx1"/>
                        </w14:solidFill>
                      </w14:textFill>
                    </w:rPr>
                    <w:t>加油站地面清洁经隔油沉淀后排入城市污水管网，生活废水经化粪池排入污水管网。</w:t>
                  </w:r>
                  <w:r>
                    <w:rPr>
                      <w:rFonts w:hint="eastAsia"/>
                      <w:color w:val="000000" w:themeColor="text1"/>
                      <w:lang w:eastAsia="zh-CN"/>
                      <w14:textFill>
                        <w14:solidFill>
                          <w14:schemeClr w14:val="tx1"/>
                        </w14:solidFill>
                      </w14:textFill>
                    </w:rPr>
                    <w:t>根据监测结果，项目</w:t>
                  </w:r>
                  <w:r>
                    <w:rPr>
                      <w:rFonts w:hint="eastAsia"/>
                      <w:color w:val="000000" w:themeColor="text1"/>
                      <w:lang w:val="en-US" w:eastAsia="zh-CN"/>
                      <w14:textFill>
                        <w14:solidFill>
                          <w14:schemeClr w14:val="tx1"/>
                        </w14:solidFill>
                      </w14:textFill>
                    </w:rPr>
                    <w:t>污水排口能达到排放标准，</w:t>
                  </w:r>
                  <w:r>
                    <w:rPr>
                      <w:rFonts w:hint="eastAsia"/>
                      <w:color w:val="000000" w:themeColor="text1"/>
                      <w:lang w:eastAsia="zh-CN"/>
                      <w14:textFill>
                        <w14:solidFill>
                          <w14:schemeClr w14:val="tx1"/>
                        </w14:solidFill>
                      </w14:textFill>
                    </w:rPr>
                    <w:t>厂界声环境现状满足</w:t>
                  </w:r>
                  <w:r>
                    <w:rPr>
                      <w:color w:val="000000" w:themeColor="text1"/>
                      <w:highlight w:val="none"/>
                      <w14:textFill>
                        <w14:solidFill>
                          <w14:schemeClr w14:val="tx1"/>
                        </w14:solidFill>
                      </w14:textFill>
                    </w:rPr>
                    <w:t>《声环境质量标准》（GB3096-2008）中</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类标准限值。</w:t>
                  </w:r>
                  <w:r>
                    <w:rPr>
                      <w:rFonts w:hint="eastAsia"/>
                      <w:color w:val="000000" w:themeColor="text1"/>
                      <w:highlight w:val="none"/>
                      <w14:textFill>
                        <w14:solidFill>
                          <w14:schemeClr w14:val="tx1"/>
                        </w14:solidFill>
                      </w14:textFill>
                    </w:rPr>
                    <w:t>项目一般固体废物和危险废物均得到合理处置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项目建成后</w:t>
                  </w:r>
                  <w:r>
                    <w:rPr>
                      <w:color w:val="000000" w:themeColor="text1"/>
                      <w:highlight w:val="none"/>
                      <w14:textFill>
                        <w14:solidFill>
                          <w14:schemeClr w14:val="tx1"/>
                        </w14:solidFill>
                      </w14:textFill>
                    </w:rPr>
                    <w:t>不会降低区域环境质量水平</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因此，项目的建设满足环境质量底线标准要求。</w:t>
                  </w:r>
                </w:p>
              </w:tc>
              <w:tc>
                <w:tcPr>
                  <w:tcW w:w="753" w:type="dxa"/>
                  <w:shd w:val="clear" w:color="auto" w:fill="auto"/>
                  <w:vAlign w:val="center"/>
                </w:tcPr>
                <w:p>
                  <w:pPr>
                    <w:pStyle w:val="31"/>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47" w:hRule="atLeast"/>
              </w:trPr>
              <w:tc>
                <w:tcPr>
                  <w:tcW w:w="6691" w:type="dxa"/>
                  <w:gridSpan w:val="3"/>
                  <w:shd w:val="clear" w:color="auto" w:fill="auto"/>
                </w:tcPr>
                <w:p>
                  <w:pPr>
                    <w:pStyle w:val="31"/>
                    <w:bidi w:val="0"/>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3、资源利用上线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按照国家、省、市有关要求和规划，按时完</w:t>
                  </w:r>
                  <w:r>
                    <w:rPr>
                      <w:rFonts w:hint="eastAsia"/>
                      <w:color w:val="000000" w:themeColor="text1"/>
                      <w:highlight w:val="none"/>
                      <w14:textFill>
                        <w14:solidFill>
                          <w14:schemeClr w14:val="tx1"/>
                        </w14:solidFill>
                      </w14:textFill>
                    </w:rPr>
                    <w:t>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473" w:type="dxa"/>
                  <w:shd w:val="clear" w:color="auto" w:fill="auto"/>
                  <w:vAlign w:val="center"/>
                </w:tcPr>
                <w:p>
                  <w:pPr>
                    <w:pStyle w:val="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是机动车燃料零售行业，</w:t>
                  </w:r>
                  <w:r>
                    <w:rPr>
                      <w:color w:val="000000" w:themeColor="text1"/>
                      <w:highlight w:val="none"/>
                      <w14:textFill>
                        <w14:solidFill>
                          <w14:schemeClr w14:val="tx1"/>
                        </w14:solidFill>
                      </w14:textFill>
                    </w:rPr>
                    <w:t>不属于高耗能行业</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w:t>
                  </w:r>
                  <w:r>
                    <w:rPr>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属于重新报批，</w:t>
                  </w:r>
                  <w:r>
                    <w:rPr>
                      <w:rFonts w:hint="eastAsia"/>
                      <w:color w:val="000000" w:themeColor="text1"/>
                      <w:highlight w:val="none"/>
                      <w14:textFill>
                        <w14:solidFill>
                          <w14:schemeClr w14:val="tx1"/>
                        </w14:solidFill>
                      </w14:textFill>
                    </w:rPr>
                    <w:t>不新增用地。本项目建设不会导致</w:t>
                  </w:r>
                  <w:r>
                    <w:rPr>
                      <w:color w:val="000000" w:themeColor="text1"/>
                      <w:highlight w:val="none"/>
                      <w14:textFill>
                        <w14:solidFill>
                          <w14:schemeClr w14:val="tx1"/>
                        </w14:solidFill>
                      </w14:textFill>
                    </w:rPr>
                    <w:t>资源利用突破上线</w:t>
                  </w:r>
                  <w:r>
                    <w:rPr>
                      <w:rFonts w:hint="eastAsia"/>
                      <w:color w:val="000000" w:themeColor="text1"/>
                      <w:highlight w:val="none"/>
                      <w:lang w:eastAsia="zh-CN"/>
                      <w14:textFill>
                        <w14:solidFill>
                          <w14:schemeClr w14:val="tx1"/>
                        </w14:solidFill>
                      </w14:textFill>
                    </w:rPr>
                    <w:t>。</w:t>
                  </w:r>
                </w:p>
              </w:tc>
              <w:tc>
                <w:tcPr>
                  <w:tcW w:w="753" w:type="dxa"/>
                  <w:shd w:val="clear" w:color="auto" w:fill="auto"/>
                  <w:vAlign w:val="center"/>
                </w:tcPr>
                <w:p>
                  <w:pPr>
                    <w:pStyle w:val="31"/>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6691" w:type="dxa"/>
                  <w:gridSpan w:val="3"/>
                  <w:shd w:val="clear" w:color="auto" w:fill="auto"/>
                </w:tcPr>
                <w:p>
                  <w:pPr>
                    <w:pStyle w:val="31"/>
                    <w:bidi w:val="0"/>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4、生态环境准入清单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6691" w:type="dxa"/>
                  <w:gridSpan w:val="3"/>
                  <w:shd w:val="clear" w:color="auto" w:fill="auto"/>
                </w:tcPr>
                <w:p>
                  <w:pPr>
                    <w:pStyle w:val="31"/>
                    <w:keepNext w:val="0"/>
                    <w:keepLines w:val="0"/>
                    <w:pageBreakBefore w:val="0"/>
                    <w:widowControl w:val="0"/>
                    <w:kinsoku/>
                    <w:wordWrap/>
                    <w:overflowPunct/>
                    <w:topLinePunct w:val="0"/>
                    <w:autoSpaceDE/>
                    <w:autoSpaceDN/>
                    <w:bidi w:val="0"/>
                    <w:adjustRightInd/>
                    <w:snapToGrid/>
                    <w:jc w:val="both"/>
                    <w:textAlignment w:val="auto"/>
                    <w:rPr>
                      <w:color w:val="000000" w:themeColor="text1"/>
                      <w:highlight w:val="none"/>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根据2021年11月25日昆明市人民政府发布的《昆明市人民政府关于昆明市“三线一单”生态环境分区管控的实施意见》（昆政发〔2021〕21号）中的昆明市环境管控单元生态环境准入清单，项目位于云南晋宁工业园区重点管控单元，单元编</w:t>
                  </w:r>
                  <w:r>
                    <w:rPr>
                      <w:rFonts w:hint="eastAsia" w:ascii="宋体" w:hAnsi="宋体" w:eastAsia="宋体"/>
                      <w:color w:val="000000" w:themeColor="text1"/>
                      <w:sz w:val="21"/>
                      <w14:textFill>
                        <w14:solidFill>
                          <w14:schemeClr w14:val="tx1"/>
                        </w14:solidFill>
                      </w14:textFill>
                    </w:rPr>
                    <w:t>码：ZH53011520005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区域与项目相关的管控要求</w:t>
                  </w:r>
                  <w:r>
                    <w:rPr>
                      <w:rFonts w:hint="eastAsia"/>
                      <w:color w:val="000000" w:themeColor="text1"/>
                      <w:highlight w:val="none"/>
                      <w:lang w:val="en-US" w:eastAsia="zh-CN"/>
                      <w14:textFill>
                        <w14:solidFill>
                          <w14:schemeClr w14:val="tx1"/>
                        </w14:solidFill>
                      </w14:textFill>
                    </w:rPr>
                    <w:t>如下</w:t>
                  </w: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空间布局约束：</w:t>
                  </w:r>
                </w:p>
                <w:p>
                  <w:pPr>
                    <w:snapToGrid w:val="0"/>
                    <w:spacing w:line="240" w:lineRule="exact"/>
                    <w:jc w:val="left"/>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1.重点发展精密机械制造、生物资源加工、精细磷化工以及建材业。</w:t>
                  </w:r>
                </w:p>
                <w:p>
                  <w:pPr>
                    <w:snapToGrid w:val="0"/>
                    <w:spacing w:line="240" w:lineRule="exact"/>
                    <w:jc w:val="left"/>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2.二街片区和晋城片区调整产业布局，引进大气污染小、噪声污染小的产业，增设绿化隔离带。</w:t>
                  </w:r>
                </w:p>
                <w:p>
                  <w:pPr>
                    <w:pStyle w:val="31"/>
                    <w:keepNext w:val="0"/>
                    <w:keepLines w:val="0"/>
                    <w:pageBreakBefore w:val="0"/>
                    <w:widowControl w:val="0"/>
                    <w:kinsoku/>
                    <w:wordWrap/>
                    <w:overflowPunct/>
                    <w:topLinePunct w:val="0"/>
                    <w:autoSpaceDE/>
                    <w:autoSpaceDN/>
                    <w:bidi w:val="0"/>
                    <w:adjustRightInd/>
                    <w:snapToGrid/>
                    <w:jc w:val="left"/>
                    <w:textAlignment w:val="auto"/>
                    <w:rPr>
                      <w:rFonts w:hint="eastAsia"/>
                      <w:b/>
                      <w:bCs/>
                      <w:color w:val="000000" w:themeColor="text1"/>
                      <w:highlight w:val="none"/>
                      <w:lang w:eastAsia="zh-CN"/>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3.晋城片区禁止发展有色冶金行业。</w:t>
                  </w:r>
                </w:p>
              </w:tc>
              <w:tc>
                <w:tcPr>
                  <w:tcW w:w="247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1.项目</w:t>
                  </w:r>
                  <w:r>
                    <w:rPr>
                      <w:rFonts w:hint="eastAsia"/>
                      <w:color w:val="000000" w:themeColor="text1"/>
                      <w:lang w:val="en-US" w:eastAsia="zh-CN"/>
                      <w14:textFill>
                        <w14:solidFill>
                          <w14:schemeClr w14:val="tx1"/>
                        </w14:solidFill>
                      </w14:textFill>
                    </w:rPr>
                    <w:t>重大变动后仍</w:t>
                  </w:r>
                  <w:r>
                    <w:rPr>
                      <w:rFonts w:hint="eastAsia"/>
                      <w:color w:val="000000" w:themeColor="text1"/>
                      <w:highlight w:val="none"/>
                      <w:lang w:val="en-US" w:eastAsia="zh-CN"/>
                      <w14:textFill>
                        <w14:solidFill>
                          <w14:schemeClr w14:val="tx1"/>
                        </w14:solidFill>
                      </w14:textFill>
                    </w:rPr>
                    <w:t>为机动车燃料零售业，属于</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社会服务类项目，</w:t>
                  </w:r>
                  <w:r>
                    <w:rPr>
                      <w:rFonts w:hint="eastAsia" w:ascii="宋体" w:hAnsi="宋体" w:eastAsia="宋体" w:cs="Times New Roman"/>
                      <w:b w:val="0"/>
                      <w:bCs w:val="0"/>
                      <w:color w:val="000000" w:themeColor="text1"/>
                      <w:sz w:val="21"/>
                      <w:vertAlign w:val="baseline"/>
                      <w14:textFill>
                        <w14:solidFill>
                          <w14:schemeClr w14:val="tx1"/>
                        </w14:solidFill>
                      </w14:textFill>
                    </w:rPr>
                    <w:t>有利于统筹</w:t>
                  </w:r>
                  <w:r>
                    <w:rPr>
                      <w:rFonts w:hint="eastAsia" w:ascii="宋体" w:hAnsi="宋体" w:eastAsia="宋体" w:cs="Times New Roman"/>
                      <w:b w:val="0"/>
                      <w:bCs w:val="0"/>
                      <w:color w:val="000000" w:themeColor="text1"/>
                      <w:sz w:val="21"/>
                      <w:vertAlign w:val="baseline"/>
                      <w:lang w:val="en-US" w:eastAsia="zh-CN"/>
                      <w14:textFill>
                        <w14:solidFill>
                          <w14:schemeClr w14:val="tx1"/>
                        </w14:solidFill>
                      </w14:textFill>
                    </w:rPr>
                    <w:t>园区</w:t>
                  </w:r>
                  <w:r>
                    <w:rPr>
                      <w:rFonts w:hint="eastAsia" w:ascii="宋体" w:hAnsi="宋体" w:eastAsia="宋体" w:cs="Times New Roman"/>
                      <w:b w:val="0"/>
                      <w:bCs w:val="0"/>
                      <w:color w:val="000000" w:themeColor="text1"/>
                      <w:sz w:val="21"/>
                      <w:vertAlign w:val="baseline"/>
                      <w14:textFill>
                        <w14:solidFill>
                          <w14:schemeClr w14:val="tx1"/>
                        </w14:solidFill>
                      </w14:textFill>
                    </w:rPr>
                    <w:t>协调发展</w:t>
                  </w:r>
                  <w:r>
                    <w:rPr>
                      <w:rFonts w:hint="eastAsia"/>
                      <w:color w:val="000000" w:themeColor="text1"/>
                      <w:highlight w:val="none"/>
                      <w:lang w:val="en-US"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2.本项目为机动车燃料零售业，属于</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大气污染小、噪声污染小的产业</w:t>
                  </w:r>
                  <w:r>
                    <w:rPr>
                      <w:rFonts w:hint="eastAsia" w:cstheme="minorBidi"/>
                      <w:color w:val="000000" w:themeColor="text1"/>
                      <w:kern w:val="2"/>
                      <w:sz w:val="21"/>
                      <w:szCs w:val="21"/>
                      <w:highlight w:val="none"/>
                      <w:lang w:val="en-US" w:eastAsia="zh-CN" w:bidi="ar-SA"/>
                      <w14:textFill>
                        <w14:solidFill>
                          <w14:schemeClr w14:val="tx1"/>
                        </w14:solidFill>
                      </w14:textFill>
                    </w:rPr>
                    <w:t>，项目周边已设</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绿化隔离带</w:t>
                  </w:r>
                  <w:r>
                    <w:rPr>
                      <w:rFonts w:hint="eastAsia"/>
                      <w:color w:val="000000" w:themeColor="text1"/>
                      <w:highlight w:val="none"/>
                      <w:lang w:val="en-US"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3.本项目为机动车零售业，不属于有色冶金行业。</w:t>
                  </w:r>
                </w:p>
              </w:tc>
              <w:tc>
                <w:tcPr>
                  <w:tcW w:w="753" w:type="dxa"/>
                  <w:shd w:val="clear" w:color="auto" w:fill="auto"/>
                  <w:vAlign w:val="center"/>
                </w:tcPr>
                <w:p>
                  <w:pPr>
                    <w:pStyle w:val="31"/>
                    <w:bidi w:val="0"/>
                    <w:jc w:val="center"/>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污染物排放管控：</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执行二级空气质量标准，强化污染物排放总量控制，从行业的污染物排放情况分析，矿山将是未来影响区域环境空气质量的主要污染源。</w:t>
                  </w:r>
                </w:p>
              </w:tc>
              <w:tc>
                <w:tcPr>
                  <w:tcW w:w="247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重大变动后仍</w:t>
                  </w:r>
                  <w:r>
                    <w:rPr>
                      <w:rFonts w:hint="eastAsia"/>
                      <w:color w:val="000000" w:themeColor="text1"/>
                      <w:highlight w:val="none"/>
                      <w:lang w:val="en-US" w:eastAsia="zh-CN"/>
                      <w14:textFill>
                        <w14:solidFill>
                          <w14:schemeClr w14:val="tx1"/>
                        </w14:solidFill>
                      </w14:textFill>
                    </w:rPr>
                    <w:t>为机动车燃料零售业，属于</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大气污染小、噪声污染小的产业</w:t>
                  </w:r>
                  <w:r>
                    <w:rPr>
                      <w:rFonts w:hint="eastAsia" w:cstheme="minorBidi"/>
                      <w:color w:val="000000" w:themeColor="text1"/>
                      <w:kern w:val="2"/>
                      <w:sz w:val="21"/>
                      <w:szCs w:val="21"/>
                      <w:highlight w:val="none"/>
                      <w:lang w:val="en-US" w:eastAsia="zh-CN" w:bidi="ar-SA"/>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不涉及矿山开采。</w:t>
                  </w:r>
                </w:p>
              </w:tc>
              <w:tc>
                <w:tcPr>
                  <w:tcW w:w="753" w:type="dxa"/>
                  <w:shd w:val="clear" w:color="auto" w:fill="auto"/>
                  <w:vAlign w:val="center"/>
                </w:tcPr>
                <w:p>
                  <w:pPr>
                    <w:pStyle w:val="31"/>
                    <w:bidi w:val="0"/>
                    <w:jc w:val="center"/>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环境风险防控：</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1.危险废物必须进行集中处置。收集、贮存危险废物，必须按照危险废物标准进行分类，禁止混合收集、贮存、运输、处置性质不相同而未经安全性处置的危险废物，禁止将危险废物混入非危险废物中贮存。</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2.运输危险废物，必须采取防止污染环境的措施，并遵守国家有关危险废物运输管理的规定。</w:t>
                  </w:r>
                </w:p>
              </w:tc>
              <w:tc>
                <w:tcPr>
                  <w:tcW w:w="247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1.项目</w:t>
                  </w:r>
                  <w:r>
                    <w:rPr>
                      <w:rFonts w:hint="eastAsia"/>
                      <w:color w:val="000000" w:themeColor="text1"/>
                      <w:lang w:val="en-US" w:eastAsia="zh-CN"/>
                      <w14:textFill>
                        <w14:solidFill>
                          <w14:schemeClr w14:val="tx1"/>
                        </w14:solidFill>
                      </w14:textFill>
                    </w:rPr>
                    <w:t>重大变动后</w:t>
                  </w:r>
                  <w:r>
                    <w:rPr>
                      <w:rFonts w:hint="eastAsia"/>
                      <w:color w:val="000000" w:themeColor="text1"/>
                      <w:highlight w:val="none"/>
                      <w:lang w:val="en-US" w:eastAsia="zh-CN"/>
                      <w14:textFill>
                        <w14:solidFill>
                          <w14:schemeClr w14:val="tx1"/>
                        </w14:solidFill>
                      </w14:textFill>
                    </w:rPr>
                    <w:t>危险废物已按照危险废物标准进行分类，没有将</w:t>
                  </w:r>
                  <w:r>
                    <w:rPr>
                      <w:rFonts w:hint="eastAsia"/>
                      <w:color w:val="000000" w:themeColor="text1"/>
                      <w:highlight w:val="none"/>
                      <w14:textFill>
                        <w14:solidFill>
                          <w14:schemeClr w14:val="tx1"/>
                        </w14:solidFill>
                      </w14:textFill>
                    </w:rPr>
                    <w:t>危险废物混入非危险废物中贮存</w:t>
                  </w:r>
                  <w:r>
                    <w:rPr>
                      <w:rFonts w:hint="eastAsia"/>
                      <w:color w:val="000000" w:themeColor="text1"/>
                      <w:highlight w:val="none"/>
                      <w:lang w:eastAsia="zh-CN"/>
                      <w14:textFill>
                        <w14:solidFill>
                          <w14:schemeClr w14:val="tx1"/>
                        </w14:solidFill>
                      </w14:textFill>
                    </w:rPr>
                    <w:t>。</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2.项目</w:t>
                  </w:r>
                  <w:r>
                    <w:rPr>
                      <w:rFonts w:hint="eastAsia"/>
                      <w:color w:val="000000" w:themeColor="text1"/>
                      <w:lang w:val="en-US" w:eastAsia="zh-CN"/>
                      <w14:textFill>
                        <w14:solidFill>
                          <w14:schemeClr w14:val="tx1"/>
                        </w14:solidFill>
                      </w14:textFill>
                    </w:rPr>
                    <w:t>重大变动后</w:t>
                  </w:r>
                  <w:r>
                    <w:rPr>
                      <w:rFonts w:hint="eastAsia"/>
                      <w:color w:val="000000" w:themeColor="text1"/>
                      <w:highlight w:val="none"/>
                      <w:lang w:val="en-US" w:eastAsia="zh-CN"/>
                      <w14:textFill>
                        <w14:solidFill>
                          <w14:schemeClr w14:val="tx1"/>
                        </w14:solidFill>
                      </w14:textFill>
                    </w:rPr>
                    <w:t>已遵守国家有关危险废物运输管理的规定，委托资质单位定期处置危险废物。</w:t>
                  </w:r>
                </w:p>
              </w:tc>
              <w:tc>
                <w:tcPr>
                  <w:tcW w:w="753" w:type="dxa"/>
                  <w:shd w:val="clear" w:color="auto" w:fill="auto"/>
                  <w:vAlign w:val="center"/>
                </w:tcPr>
                <w:p>
                  <w:pPr>
                    <w:pStyle w:val="31"/>
                    <w:bidi w:val="0"/>
                    <w:jc w:val="center"/>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trPr>
              <w:tc>
                <w:tcPr>
                  <w:tcW w:w="3465" w:type="dxa"/>
                  <w:shd w:val="clear" w:color="auto" w:fill="auto"/>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资源开发效率要求：</w:t>
                  </w:r>
                </w:p>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禁止新建、扩建采用非清洁燃料的项目和设施。</w:t>
                  </w:r>
                </w:p>
              </w:tc>
              <w:tc>
                <w:tcPr>
                  <w:tcW w:w="247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w:t>
                  </w:r>
                  <w:r>
                    <w:rPr>
                      <w:rFonts w:hint="eastAsia"/>
                      <w:color w:val="000000" w:themeColor="text1"/>
                      <w:highlight w:val="none"/>
                      <w:lang w:val="en-US" w:eastAsia="zh-CN"/>
                      <w14:textFill>
                        <w14:solidFill>
                          <w14:schemeClr w14:val="tx1"/>
                        </w14:solidFill>
                      </w14:textFill>
                    </w:rPr>
                    <w:t>为机动车燃料零售业，采用电能作为能源，不涉及</w:t>
                  </w:r>
                  <w:r>
                    <w:rPr>
                      <w:rFonts w:hint="eastAsia"/>
                      <w:color w:val="000000" w:themeColor="text1"/>
                      <w:highlight w:val="none"/>
                      <w14:textFill>
                        <w14:solidFill>
                          <w14:schemeClr w14:val="tx1"/>
                        </w14:solidFill>
                      </w14:textFill>
                    </w:rPr>
                    <w:t>非清洁燃料</w:t>
                  </w:r>
                  <w:r>
                    <w:rPr>
                      <w:rFonts w:hint="eastAsia"/>
                      <w:color w:val="000000" w:themeColor="text1"/>
                      <w:highlight w:val="none"/>
                      <w:lang w:eastAsia="zh-CN"/>
                      <w14:textFill>
                        <w14:solidFill>
                          <w14:schemeClr w14:val="tx1"/>
                        </w14:solidFill>
                      </w14:textFill>
                    </w:rPr>
                    <w:t>。</w:t>
                  </w:r>
                </w:p>
              </w:tc>
              <w:tc>
                <w:tcPr>
                  <w:tcW w:w="753" w:type="dxa"/>
                  <w:shd w:val="clear" w:color="auto" w:fill="auto"/>
                  <w:vAlign w:val="center"/>
                </w:tcPr>
                <w:p>
                  <w:pPr>
                    <w:pStyle w:val="31"/>
                    <w:bidi w:val="0"/>
                    <w:jc w:val="center"/>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bl>
          <w:p>
            <w:pPr>
              <w:pStyle w:val="27"/>
              <w:bidi w:val="0"/>
              <w:rPr>
                <w:color w:val="000000" w:themeColor="text1"/>
                <w:highlight w:val="cyan"/>
                <w:lang w:val="en-US"/>
                <w14:textFill>
                  <w14:solidFill>
                    <w14:schemeClr w14:val="tx1"/>
                  </w14:solidFill>
                </w14:textFill>
              </w:rPr>
            </w:pPr>
          </w:p>
          <w:p>
            <w:pPr>
              <w:pStyle w:val="27"/>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2、与《市场准入负面清单（2022年版）》符合性分析</w:t>
            </w:r>
          </w:p>
          <w:p>
            <w:pPr>
              <w:pStyle w:val="27"/>
              <w:bidi w:val="0"/>
              <w:rPr>
                <w:rFonts w:hint="eastAsia" w:eastAsia="宋体"/>
                <w:color w:val="000000" w:themeColor="text1"/>
                <w:highlight w:val="cyan"/>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w:t>
            </w:r>
            <w:r>
              <w:rPr>
                <w:rFonts w:hint="eastAsia"/>
                <w:color w:val="000000" w:themeColor="text1"/>
                <w:lang w:val="en-US" w:eastAsia="zh-CN"/>
                <w14:textFill>
                  <w14:solidFill>
                    <w14:schemeClr w14:val="tx1"/>
                  </w14:solidFill>
                </w14:textFill>
              </w:rPr>
              <w:t>重大变动后仍</w:t>
            </w:r>
            <w:r>
              <w:rPr>
                <w:rFonts w:ascii="宋体" w:hAnsi="宋体" w:eastAsia="宋体" w:cs="宋体"/>
                <w:color w:val="000000" w:themeColor="text1"/>
                <w:sz w:val="24"/>
                <w:szCs w:val="24"/>
                <w14:textFill>
                  <w14:solidFill>
                    <w14:schemeClr w14:val="tx1"/>
                  </w14:solidFill>
                </w14:textFill>
              </w:rPr>
              <w:t>为</w:t>
            </w:r>
            <w:r>
              <w:rPr>
                <w:rFonts w:hint="eastAsia" w:ascii="宋体" w:hAnsi="宋体" w:cs="宋体"/>
                <w:color w:val="000000" w:themeColor="text1"/>
                <w:sz w:val="24"/>
                <w:szCs w:val="24"/>
                <w:lang w:eastAsia="zh-CN"/>
                <w14:textFill>
                  <w14:solidFill>
                    <w14:schemeClr w14:val="tx1"/>
                  </w14:solidFill>
                </w14:textFill>
              </w:rPr>
              <w:t>机动车燃料零售项目</w:t>
            </w:r>
            <w:r>
              <w:rPr>
                <w:rFonts w:ascii="宋体" w:hAnsi="宋体" w:eastAsia="宋体" w:cs="宋体"/>
                <w:color w:val="000000" w:themeColor="text1"/>
                <w:sz w:val="24"/>
                <w:szCs w:val="24"/>
                <w14:textFill>
                  <w14:solidFill>
                    <w14:schemeClr w14:val="tx1"/>
                  </w14:solidFill>
                </w14:textFill>
              </w:rPr>
              <w:t>，对照《市场准入负面清单（</w:t>
            </w:r>
            <w:r>
              <w:rPr>
                <w:rFonts w:hint="eastAsia" w:ascii="宋体" w:hAnsi="宋体" w:eastAsia="宋体" w:cs="宋体"/>
                <w:color w:val="000000" w:themeColor="text1"/>
                <w:sz w:val="24"/>
                <w:szCs w:val="24"/>
                <w:lang w:val="en-US" w:eastAsia="zh-CN"/>
                <w14:textFill>
                  <w14:solidFill>
                    <w14:schemeClr w14:val="tx1"/>
                  </w14:solidFill>
                </w14:textFill>
              </w:rPr>
              <w:t>2022</w:t>
            </w:r>
            <w:r>
              <w:rPr>
                <w:rFonts w:ascii="宋体" w:hAnsi="宋体" w:eastAsia="宋体" w:cs="宋体"/>
                <w:color w:val="000000" w:themeColor="text1"/>
                <w:sz w:val="24"/>
                <w:szCs w:val="24"/>
                <w14:textFill>
                  <w14:solidFill>
                    <w14:schemeClr w14:val="tx1"/>
                  </w14:solidFill>
                </w14:textFill>
              </w:rPr>
              <w:t>年版）》，本项目</w:t>
            </w:r>
            <w:r>
              <w:rPr>
                <w:rFonts w:hint="eastAsia" w:ascii="宋体" w:hAnsi="宋体" w:eastAsia="宋体" w:cs="宋体"/>
                <w:color w:val="000000" w:themeColor="text1"/>
                <w:sz w:val="24"/>
                <w:szCs w:val="24"/>
                <w:lang w:eastAsia="zh-CN"/>
                <w14:textFill>
                  <w14:solidFill>
                    <w14:schemeClr w14:val="tx1"/>
                  </w14:solidFill>
                </w14:textFill>
              </w:rPr>
              <w:t>不</w:t>
            </w:r>
            <w:r>
              <w:rPr>
                <w:rFonts w:ascii="宋体" w:hAnsi="宋体" w:eastAsia="宋体" w:cs="宋体"/>
                <w:color w:val="000000" w:themeColor="text1"/>
                <w:sz w:val="24"/>
                <w:szCs w:val="24"/>
                <w14:textFill>
                  <w14:solidFill>
                    <w14:schemeClr w14:val="tx1"/>
                  </w14:solidFill>
                </w14:textFill>
              </w:rPr>
              <w:t>属于《市场准入负面清单（20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ascii="宋体" w:hAnsi="宋体" w:eastAsia="宋体" w:cs="宋体"/>
                <w:color w:val="000000" w:themeColor="text1"/>
                <w:sz w:val="24"/>
                <w:szCs w:val="24"/>
                <w14:textFill>
                  <w14:solidFill>
                    <w14:schemeClr w14:val="tx1"/>
                  </w14:solidFill>
                </w14:textFill>
              </w:rPr>
              <w:t>年版）》中</w:t>
            </w:r>
            <w:r>
              <w:rPr>
                <w:rFonts w:hint="eastAsia" w:ascii="宋体" w:hAnsi="宋体" w:eastAsia="宋体" w:cs="宋体"/>
                <w:color w:val="000000" w:themeColor="text1"/>
                <w:sz w:val="24"/>
                <w:szCs w:val="24"/>
                <w:lang w:eastAsia="zh-CN"/>
                <w14:textFill>
                  <w14:solidFill>
                    <w14:schemeClr w14:val="tx1"/>
                  </w14:solidFill>
                </w14:textFill>
              </w:rPr>
              <w:t>禁止准入类</w:t>
            </w:r>
            <w:r>
              <w:rPr>
                <w:rFonts w:ascii="宋体" w:hAnsi="宋体" w:eastAsia="宋体" w:cs="宋体"/>
                <w:color w:val="000000" w:themeColor="text1"/>
                <w:sz w:val="24"/>
                <w:szCs w:val="24"/>
                <w14:textFill>
                  <w14:solidFill>
                    <w14:schemeClr w14:val="tx1"/>
                  </w14:solidFill>
                </w14:textFill>
              </w:rPr>
              <w:t>，项目与《市场准入负面清单（202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年版）》</w:t>
            </w:r>
            <w:r>
              <w:rPr>
                <w:rFonts w:hint="eastAsia" w:ascii="宋体" w:hAnsi="宋体" w:eastAsia="宋体" w:cs="宋体"/>
                <w:color w:val="000000" w:themeColor="text1"/>
                <w:sz w:val="24"/>
                <w:szCs w:val="24"/>
                <w:lang w:eastAsia="zh-CN"/>
                <w14:textFill>
                  <w14:solidFill>
                    <w14:schemeClr w14:val="tx1"/>
                  </w14:solidFill>
                </w14:textFill>
              </w:rPr>
              <w:t>相</w:t>
            </w:r>
            <w:r>
              <w:rPr>
                <w:rFonts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eastAsia="zh-CN"/>
                <w14:textFill>
                  <w14:solidFill>
                    <w14:schemeClr w14:val="tx1"/>
                  </w14:solidFill>
                </w14:textFill>
              </w:rPr>
              <w:t>。</w:t>
            </w:r>
          </w:p>
          <w:p>
            <w:pPr>
              <w:pStyle w:val="27"/>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3、与《云南省长江经济带发展负面清单指南实施细则（试行，2022年版）》符合性分析</w:t>
            </w:r>
          </w:p>
          <w:p>
            <w:pPr>
              <w:pStyle w:val="27"/>
              <w:bidi w:val="0"/>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重大变动前后项目建设地点未发生改变</w:t>
            </w:r>
            <w:r>
              <w:rPr>
                <w:rFonts w:hint="eastAsia" w:ascii="宋体" w:hAnsi="宋体" w:eastAsia="宋体"/>
                <w:color w:val="000000" w:themeColor="text1"/>
                <w:sz w:val="24"/>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项目与《云南省长江经济带发展负面清单指南实施细则（试行，2022年版）》详见表1-5。</w:t>
            </w:r>
          </w:p>
          <w:p>
            <w:pPr>
              <w:bidi w:val="0"/>
              <w:rPr>
                <w:rFonts w:hint="eastAsia"/>
                <w:b/>
                <w:bCs/>
                <w:color w:val="000000" w:themeColor="text1"/>
                <w:sz w:val="22"/>
                <w:szCs w:val="28"/>
                <w:highlight w:val="none"/>
                <w:lang w:val="en-US" w:eastAsia="zh-CN"/>
                <w14:textFill>
                  <w14:solidFill>
                    <w14:schemeClr w14:val="tx1"/>
                  </w14:solidFill>
                </w14:textFill>
              </w:rPr>
            </w:pPr>
            <w:r>
              <w:rPr>
                <w:rFonts w:hint="eastAsia"/>
                <w:b/>
                <w:bCs/>
                <w:color w:val="000000" w:themeColor="text1"/>
                <w:sz w:val="22"/>
                <w:szCs w:val="28"/>
                <w:highlight w:val="none"/>
                <w:lang w:val="en-US" w:eastAsia="zh-CN"/>
                <w14:textFill>
                  <w14:solidFill>
                    <w14:schemeClr w14:val="tx1"/>
                  </w14:solidFill>
                </w14:textFill>
              </w:rPr>
              <w:t>表 1-5与《云南省长江经济带发展负面清单指南实施细则（试行，2022年版）相符性分析见表</w:t>
            </w:r>
          </w:p>
          <w:tbl>
            <w:tblPr>
              <w:tblStyle w:val="21"/>
              <w:tblW w:w="6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192"/>
              <w:gridCol w:w="207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序号</w:t>
                  </w:r>
                </w:p>
              </w:tc>
              <w:tc>
                <w:tcPr>
                  <w:tcW w:w="3192"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相关要求</w:t>
                  </w:r>
                </w:p>
              </w:tc>
              <w:tc>
                <w:tcPr>
                  <w:tcW w:w="2078"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本项目情况</w:t>
                  </w:r>
                </w:p>
              </w:tc>
              <w:tc>
                <w:tcPr>
                  <w:tcW w:w="979"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第一条禁止新建、改建和扩建不符合《全国内河航道与港口布局规划》和《昭通市港口码头岸线规划（金沙江段2019 年—2035 年）》、《景洪港总体规划（2019—2035 年）》等州（市）级以上港口布局规划以及港口总体规划的码头项目等全国港口规划的码头项目。</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项目不涉及码头项目</w:t>
                  </w:r>
                  <w:r>
                    <w:rPr>
                      <w:rFonts w:hint="eastAsia"/>
                      <w:color w:val="000000" w:themeColor="text1"/>
                      <w:highlight w:val="none"/>
                      <w14:textFill>
                        <w14:solidFill>
                          <w14:schemeClr w14:val="tx1"/>
                        </w14:solidFill>
                      </w14:textFill>
                    </w:rPr>
                    <w:t>。</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078" w:type="dxa"/>
                  <w:vAlign w:val="center"/>
                </w:tcPr>
                <w:p>
                  <w:pPr>
                    <w:pStyle w:val="8"/>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本项目不在自然保护区核心区、缓冲区的岸线和河段范围内。</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项目位于晋宁县工业园区晋城基地N8号道路旁，不在风景名胜区核心景区的岸线和河段范围内。</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bidi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192" w:type="dxa"/>
                  <w:vAlign w:val="center"/>
                </w:tcPr>
                <w:p>
                  <w:pPr>
                    <w:adjustRightInd w:val="0"/>
                    <w:spacing w:beforeLines="0" w:afterLines="0" w:line="312" w:lineRule="atLeast"/>
                    <w:jc w:val="left"/>
                    <w:textAlignment w:val="baseline"/>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r>
                    <w:rPr>
                      <w:rFonts w:hint="eastAsia"/>
                      <w:color w:val="000000" w:themeColor="text1"/>
                      <w:highlight w:val="none"/>
                      <w:lang w:val="en-US" w:eastAsia="zh-CN"/>
                      <w14:textFill>
                        <w14:solidFill>
                          <w14:schemeClr w14:val="tx1"/>
                        </w14:solidFill>
                      </w14:textFill>
                    </w:rPr>
                    <w:t>。</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项目位于晋宁县工业园区晋城基地N8号道路旁，不在</w:t>
                  </w:r>
                  <w:r>
                    <w:rPr>
                      <w:rFonts w:hint="eastAsia" w:ascii="宋体" w:hAnsi="宋体" w:eastAsia="宋体"/>
                      <w:color w:val="000000" w:themeColor="text1"/>
                      <w:sz w:val="21"/>
                      <w14:textFill>
                        <w14:solidFill>
                          <w14:schemeClr w14:val="tx1"/>
                        </w14:solidFill>
                      </w14:textFill>
                    </w:rPr>
                    <w:t>饮用水水源一级保护区的岸线和河段范围内</w:t>
                  </w:r>
                  <w:r>
                    <w:rPr>
                      <w:rFonts w:hint="eastAsia"/>
                      <w:color w:val="000000" w:themeColor="text1"/>
                      <w:highlight w:val="none"/>
                      <w:lang w:val="en-US" w:eastAsia="zh-CN"/>
                      <w14:textFill>
                        <w14:solidFill>
                          <w14:schemeClr w14:val="tx1"/>
                        </w14:solidFill>
                      </w14:textFill>
                    </w:rPr>
                    <w:t>，也不在</w:t>
                  </w:r>
                  <w:r>
                    <w:rPr>
                      <w:rFonts w:hint="eastAsia" w:ascii="宋体" w:hAnsi="宋体" w:eastAsia="宋体"/>
                      <w:color w:val="000000" w:themeColor="text1"/>
                      <w:sz w:val="21"/>
                      <w14:textFill>
                        <w14:solidFill>
                          <w14:schemeClr w14:val="tx1"/>
                        </w14:solidFill>
                      </w14:textFill>
                    </w:rPr>
                    <w:t>饮用水水源二级保护区的岸线和河段范围内</w:t>
                  </w:r>
                  <w:r>
                    <w:rPr>
                      <w:rFonts w:hint="eastAsia" w:ascii="宋体" w:hAnsi="宋体" w:eastAsia="宋体"/>
                      <w:color w:val="000000" w:themeColor="text1"/>
                      <w:sz w:val="21"/>
                      <w:lang w:eastAsia="zh-CN"/>
                      <w14:textFill>
                        <w14:solidFill>
                          <w14:schemeClr w14:val="tx1"/>
                        </w14:solidFill>
                      </w14:textFill>
                    </w:rPr>
                    <w:t>。</w:t>
                  </w:r>
                </w:p>
              </w:tc>
              <w:tc>
                <w:tcPr>
                  <w:tcW w:w="979"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bidi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192" w:type="dxa"/>
                  <w:vAlign w:val="center"/>
                </w:tcPr>
                <w:p>
                  <w:pPr>
                    <w:adjustRightInd w:val="0"/>
                    <w:spacing w:beforeLines="0" w:afterLines="0" w:line="312" w:lineRule="atLeast"/>
                    <w:jc w:val="left"/>
                    <w:textAlignment w:val="baseline"/>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r>
                    <w:rPr>
                      <w:rFonts w:hint="eastAsia"/>
                      <w:color w:val="000000" w:themeColor="text1"/>
                      <w:highlight w:val="none"/>
                      <w:lang w:val="en-US" w:eastAsia="zh-CN"/>
                      <w14:textFill>
                        <w14:solidFill>
                          <w14:schemeClr w14:val="tx1"/>
                        </w14:solidFill>
                      </w14:textFill>
                    </w:rPr>
                    <w:t>。</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项目位于晋宁县工业园区晋城基地N8号道路旁，不在</w:t>
                  </w:r>
                  <w:r>
                    <w:rPr>
                      <w:rFonts w:hint="eastAsia" w:ascii="宋体" w:hAnsi="宋体" w:eastAsia="宋体"/>
                      <w:color w:val="000000" w:themeColor="text1"/>
                      <w:sz w:val="21"/>
                      <w14:textFill>
                        <w14:solidFill>
                          <w14:schemeClr w14:val="tx1"/>
                        </w14:solidFill>
                      </w14:textFill>
                    </w:rPr>
                    <w:t>水产种质资源保护区的岸线和河段范围内</w:t>
                  </w:r>
                  <w:r>
                    <w:rPr>
                      <w:rFonts w:hint="eastAsia" w:ascii="宋体" w:hAnsi="宋体" w:eastAsia="宋体"/>
                      <w:color w:val="000000" w:themeColor="text1"/>
                      <w:sz w:val="21"/>
                      <w:lang w:eastAsia="zh-CN"/>
                      <w14:textFill>
                        <w14:solidFill>
                          <w14:schemeClr w14:val="tx1"/>
                        </w14:solidFill>
                      </w14:textFill>
                    </w:rPr>
                    <w:t>，</w:t>
                  </w:r>
                  <w:r>
                    <w:rPr>
                      <w:rFonts w:hint="eastAsia" w:ascii="宋体" w:hAnsi="宋体" w:eastAsia="宋体"/>
                      <w:color w:val="000000" w:themeColor="text1"/>
                      <w:sz w:val="21"/>
                      <w:lang w:val="en-US" w:eastAsia="zh-CN"/>
                      <w14:textFill>
                        <w14:solidFill>
                          <w14:schemeClr w14:val="tx1"/>
                        </w14:solidFill>
                      </w14:textFill>
                    </w:rPr>
                    <w:t>不涉及</w:t>
                  </w:r>
                  <w:r>
                    <w:rPr>
                      <w:rFonts w:hint="eastAsia" w:ascii="宋体" w:hAnsi="宋体" w:eastAsia="宋体"/>
                      <w:color w:val="000000" w:themeColor="text1"/>
                      <w:sz w:val="21"/>
                      <w14:textFill>
                        <w14:solidFill>
                          <w14:schemeClr w14:val="tx1"/>
                        </w14:solidFill>
                      </w14:textFill>
                    </w:rPr>
                    <w:t>国家湿地公园</w:t>
                  </w:r>
                  <w:r>
                    <w:rPr>
                      <w:rFonts w:hint="eastAsia" w:ascii="宋体" w:hAnsi="宋体" w:eastAsia="宋体"/>
                      <w:color w:val="000000" w:themeColor="text1"/>
                      <w:sz w:val="21"/>
                      <w:lang w:eastAsia="zh-CN"/>
                      <w14:textFill>
                        <w14:solidFill>
                          <w14:schemeClr w14:val="tx1"/>
                        </w14:solidFill>
                      </w14:textFill>
                    </w:rPr>
                    <w:t>。</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项目所在区域不在金沙江、长江一级支流范围内。</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lef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3192" w:type="dxa"/>
                  <w:vAlign w:val="center"/>
                </w:tcPr>
                <w:p>
                  <w:pPr>
                    <w:adjustRightInd w:val="0"/>
                    <w:spacing w:beforeLines="0" w:afterLines="0" w:line="312" w:lineRule="atLeast"/>
                    <w:jc w:val="left"/>
                    <w:textAlignment w:val="baseline"/>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禁止在金沙江干流、长江一级支流建设除党中央、国务院、国家投资主管部门、省级有关部门批复同意以外的过江基础设施项目；禁止未经许可在金沙江干流、长江一级支流、九大高原湖泊流域新设、改设或扩大排污口</w:t>
                  </w:r>
                  <w:r>
                    <w:rPr>
                      <w:rFonts w:hint="eastAsia" w:ascii="宋体" w:hAnsi="宋体" w:eastAsia="宋体"/>
                      <w:color w:val="000000" w:themeColor="text1"/>
                      <w:sz w:val="21"/>
                      <w:lang w:eastAsia="zh-CN"/>
                      <w14:textFill>
                        <w14:solidFill>
                          <w14:schemeClr w14:val="tx1"/>
                        </w14:solidFill>
                      </w14:textFill>
                    </w:rPr>
                    <w:t>。</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lef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项目所在区域不在金沙江、长江一级支流范围内，不</w:t>
                  </w:r>
                  <w:r>
                    <w:rPr>
                      <w:rFonts w:hint="eastAsia" w:ascii="宋体" w:hAnsi="宋体" w:eastAsia="宋体"/>
                      <w:color w:val="000000" w:themeColor="text1"/>
                      <w:sz w:val="21"/>
                      <w14:textFill>
                        <w14:solidFill>
                          <w14:schemeClr w14:val="tx1"/>
                        </w14:solidFill>
                      </w14:textFill>
                    </w:rPr>
                    <w:t>新设、改设或扩大排污口</w:t>
                  </w:r>
                  <w:r>
                    <w:rPr>
                      <w:rFonts w:hint="eastAsia"/>
                      <w:color w:val="000000" w:themeColor="text1"/>
                      <w:highlight w:val="none"/>
                      <w:lang w:val="en-US" w:eastAsia="zh-CN"/>
                      <w14:textFill>
                        <w14:solidFill>
                          <w14:schemeClr w14:val="tx1"/>
                        </w14:solidFill>
                      </w14:textFill>
                    </w:rPr>
                    <w:t>。</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禁止在金沙江干流、长江一级支流、水生生物保护区和长江流域禁捕水域开展天然渔业资源生产性捕捞。</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本项目不涉及天然渔业资源生产性捕捞业务。</w:t>
                  </w:r>
                </w:p>
              </w:tc>
              <w:tc>
                <w:tcPr>
                  <w:tcW w:w="979"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项目不属于化工项目，不涉及尾矿库、冶炼渣库和磷石膏库项目。</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2" w:hRule="atLeast"/>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3192" w:type="dxa"/>
                  <w:vAlign w:val="center"/>
                </w:tcPr>
                <w:p>
                  <w:pPr>
                    <w:adjustRightInd w:val="0"/>
                    <w:spacing w:beforeLines="0" w:afterLines="0" w:line="312" w:lineRule="atLeast"/>
                    <w:jc w:val="left"/>
                    <w:textAlignment w:val="baseline"/>
                    <w:rPr>
                      <w:rFonts w:hint="eastAsia" w:ascii="宋体" w:hAnsi="宋体" w:eastAsia="宋体"/>
                      <w:color w:val="000000" w:themeColor="text1"/>
                      <w:sz w:val="21"/>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禁止在合规园区外新建、扩建钢铁、石化、化工、焦化、建材、有色、制浆造纸行业中的高污染</w:t>
                  </w:r>
                </w:p>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项目在晋宁工业园区晋城基地，为机动车燃料零售业，不属于</w:t>
                  </w:r>
                  <w:r>
                    <w:rPr>
                      <w:rFonts w:hint="eastAsia" w:ascii="宋体" w:hAnsi="宋体" w:eastAsia="宋体"/>
                      <w:color w:val="000000" w:themeColor="text1"/>
                      <w:sz w:val="21"/>
                      <w14:textFill>
                        <w14:solidFill>
                          <w14:schemeClr w14:val="tx1"/>
                        </w14:solidFill>
                      </w14:textFill>
                    </w:rPr>
                    <w:t>钢铁、石化、化工、焦化、建材、有色、制浆造纸行业</w:t>
                  </w:r>
                  <w:r>
                    <w:rPr>
                      <w:rFonts w:hint="eastAsia"/>
                      <w:color w:val="000000" w:themeColor="text1"/>
                      <w:highlight w:val="none"/>
                      <w:lang w:val="en-US" w:eastAsia="zh-CN"/>
                      <w14:textFill>
                        <w14:solidFill>
                          <w14:schemeClr w14:val="tx1"/>
                        </w14:solidFill>
                      </w14:textFill>
                    </w:rPr>
                    <w:t>。</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3192"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禁止新建、扩建不符合国家石化、现代煤化工等产业布局规划的项目。禁止列入《云南省城镇人口密集区危险化学品生产企业搬迁改造名单》的搬迁改造企业在原址新建、扩建危险化学品生产项目。</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项目符合国家石化产业布局规划，不属于列入《云南省城镇人口密集区危险化学品生产企业搬迁改造名单》的搬迁改造企业。</w:t>
                  </w:r>
                </w:p>
              </w:tc>
              <w:tc>
                <w:tcPr>
                  <w:tcW w:w="97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Align w:val="center"/>
                </w:tcPr>
                <w:p>
                  <w:pPr>
                    <w:pStyle w:val="31"/>
                    <w:bidi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3192" w:type="dxa"/>
                  <w:vAlign w:val="center"/>
                </w:tcPr>
                <w:p>
                  <w:pPr>
                    <w:adjustRightInd w:val="0"/>
                    <w:spacing w:beforeLines="0" w:afterLines="0" w:line="312" w:lineRule="atLeast"/>
                    <w:jc w:val="left"/>
                    <w:textAlignment w:val="baseline"/>
                    <w:rPr>
                      <w:rFonts w:hint="eastAsia" w:ascii="宋体" w:hAnsi="宋体" w:eastAsia="宋体"/>
                      <w:color w:val="000000" w:themeColor="text1"/>
                      <w:sz w:val="21"/>
                      <w14:textFill>
                        <w14:solidFill>
                          <w14:schemeClr w14:val="tx1"/>
                        </w14:solidFill>
                      </w14:textFill>
                    </w:rPr>
                  </w:pPr>
                  <w:r>
                    <w:rPr>
                      <w:rFonts w:hint="eastAsia"/>
                      <w:color w:val="000000" w:themeColor="text1"/>
                      <w:highlight w:val="none"/>
                      <w:lang w:val="en-US" w:eastAsia="zh-CN"/>
                      <w14:textFill>
                        <w14:solidFill>
                          <w14:schemeClr w14:val="tx1"/>
                        </w14:solidFill>
                      </w14:textFill>
                    </w:rPr>
                    <w:t>禁止新建、扩建法律法规和相关政策明合禁止的落后产能项目﹐依法依规关停退出能耗、环保、质量、安全不达标产能和技术落后产能。禁止新建、扩建不符合国家产能置换要求的过剩产能行业的项目。禁止新建、扩建不符合要求的高耗能、高排放</w:t>
                  </w:r>
                  <w:r>
                    <w:rPr>
                      <w:rFonts w:hint="eastAsia" w:ascii="宋体" w:hAnsi="宋体" w:eastAsia="宋体"/>
                      <w:color w:val="000000" w:themeColor="text1"/>
                      <w:sz w:val="21"/>
                      <w14:textFill>
                        <w14:solidFill>
                          <w14:schemeClr w14:val="tx1"/>
                        </w14:solidFill>
                      </w14:textFill>
                    </w:rPr>
                    <w:t>项目﹐推动退出重点高耗能行业</w:t>
                  </w:r>
                  <w:r>
                    <w:rPr>
                      <w:rFonts w:hint="eastAsia" w:ascii="TimesNewRomanPSMT" w:hAnsi="TimesNewRomanPSMT" w:eastAsia="TimesNewRomanPSMT"/>
                      <w:color w:val="000000" w:themeColor="text1"/>
                      <w:sz w:val="21"/>
                      <w14:textFill>
                        <w14:solidFill>
                          <w14:schemeClr w14:val="tx1"/>
                        </w14:solidFill>
                      </w14:textFill>
                    </w:rPr>
                    <w:t>“</w:t>
                  </w:r>
                  <w:r>
                    <w:rPr>
                      <w:rFonts w:hint="eastAsia" w:ascii="宋体" w:hAnsi="宋体" w:eastAsia="宋体"/>
                      <w:color w:val="000000" w:themeColor="text1"/>
                      <w:sz w:val="21"/>
                      <w14:textFill>
                        <w14:solidFill>
                          <w14:schemeClr w14:val="tx1"/>
                        </w14:solidFill>
                      </w14:textFill>
                    </w:rPr>
                    <w:t>限制类</w:t>
                  </w:r>
                  <w:r>
                    <w:rPr>
                      <w:rFonts w:hint="eastAsia" w:ascii="TimesNewRomanPSMT" w:hAnsi="TimesNewRomanPSMT" w:eastAsia="TimesNewRomanPSMT"/>
                      <w:color w:val="000000" w:themeColor="text1"/>
                      <w:sz w:val="21"/>
                      <w14:textFill>
                        <w14:solidFill>
                          <w14:schemeClr w14:val="tx1"/>
                        </w14:solidFill>
                      </w14:textFill>
                    </w:rPr>
                    <w:t>"</w:t>
                  </w:r>
                  <w:r>
                    <w:rPr>
                      <w:rFonts w:hint="eastAsia" w:ascii="宋体" w:hAnsi="宋体" w:eastAsia="宋体"/>
                      <w:color w:val="000000" w:themeColor="text1"/>
                      <w:sz w:val="21"/>
                      <w14:textFill>
                        <w14:solidFill>
                          <w14:schemeClr w14:val="tx1"/>
                        </w14:solidFill>
                      </w14:textFill>
                    </w:rPr>
                    <w:t>产能。禁止建设高毒高残留以及对环境影响大的农药原药生产</w:t>
                  </w:r>
                </w:p>
                <w:p>
                  <w:pPr>
                    <w:adjustRightInd w:val="0"/>
                    <w:spacing w:beforeLines="0" w:afterLines="0" w:line="312" w:lineRule="atLeast"/>
                    <w:jc w:val="left"/>
                    <w:textAlignment w:val="baseline"/>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装置，严控尿素、磷铵、电石、焦炭、黄磷、烧碱、纯碱、聚氯乙烯等行业新增产能</w:t>
                  </w:r>
                  <w:r>
                    <w:rPr>
                      <w:rFonts w:hint="eastAsia"/>
                      <w:color w:val="000000" w:themeColor="text1"/>
                      <w:highlight w:val="none"/>
                      <w:lang w:val="en-US" w:eastAsia="zh-CN"/>
                      <w14:textFill>
                        <w14:solidFill>
                          <w14:schemeClr w14:val="tx1"/>
                        </w14:solidFill>
                      </w14:textFill>
                    </w:rPr>
                    <w:t>。</w:t>
                  </w:r>
                </w:p>
              </w:tc>
              <w:tc>
                <w:tcPr>
                  <w:tcW w:w="207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项目为机动车燃料零售业，不属于法律法规和相关政策明合禁止的落后产能项目，不属于不符合要求的高耗能、高排放</w:t>
                  </w:r>
                  <w:r>
                    <w:rPr>
                      <w:rFonts w:hint="eastAsia" w:ascii="宋体" w:hAnsi="宋体" w:eastAsia="宋体"/>
                      <w:color w:val="000000" w:themeColor="text1"/>
                      <w:sz w:val="21"/>
                      <w14:textFill>
                        <w14:solidFill>
                          <w14:schemeClr w14:val="tx1"/>
                        </w14:solidFill>
                      </w14:textFill>
                    </w:rPr>
                    <w:t>项目</w:t>
                  </w:r>
                  <w:r>
                    <w:rPr>
                      <w:rFonts w:hint="eastAsia" w:ascii="宋体" w:hAnsi="宋体" w:eastAsia="宋体"/>
                      <w:color w:val="000000" w:themeColor="text1"/>
                      <w:sz w:val="21"/>
                      <w:lang w:eastAsia="zh-CN"/>
                      <w14:textFill>
                        <w14:solidFill>
                          <w14:schemeClr w14:val="tx1"/>
                        </w14:solidFill>
                      </w14:textFill>
                    </w:rPr>
                    <w:t>，</w:t>
                  </w:r>
                  <w:r>
                    <w:rPr>
                      <w:rFonts w:hint="eastAsia" w:ascii="宋体" w:hAnsi="宋体" w:eastAsia="宋体"/>
                      <w:color w:val="000000" w:themeColor="text1"/>
                      <w:sz w:val="21"/>
                      <w:lang w:val="en-US" w:eastAsia="zh-CN"/>
                      <w14:textFill>
                        <w14:solidFill>
                          <w14:schemeClr w14:val="tx1"/>
                        </w14:solidFill>
                      </w14:textFill>
                    </w:rPr>
                    <w:t>不涉及</w:t>
                  </w:r>
                  <w:r>
                    <w:rPr>
                      <w:rFonts w:hint="eastAsia" w:ascii="宋体" w:hAnsi="宋体" w:eastAsia="宋体"/>
                      <w:color w:val="000000" w:themeColor="text1"/>
                      <w:sz w:val="21"/>
                      <w14:textFill>
                        <w14:solidFill>
                          <w14:schemeClr w14:val="tx1"/>
                        </w14:solidFill>
                      </w14:textFill>
                    </w:rPr>
                    <w:t>农药原药生产</w:t>
                  </w:r>
                  <w:r>
                    <w:rPr>
                      <w:rFonts w:hint="eastAsia" w:ascii="宋体" w:hAnsi="宋体" w:eastAsia="宋体"/>
                      <w:color w:val="000000" w:themeColor="text1"/>
                      <w:sz w:val="21"/>
                      <w:lang w:eastAsia="zh-CN"/>
                      <w14:textFill>
                        <w14:solidFill>
                          <w14:schemeClr w14:val="tx1"/>
                        </w14:solidFill>
                      </w14:textFill>
                    </w:rPr>
                    <w:t>，</w:t>
                  </w:r>
                  <w:r>
                    <w:rPr>
                      <w:rFonts w:hint="eastAsia" w:ascii="宋体" w:hAnsi="宋体" w:eastAsia="宋体"/>
                      <w:color w:val="000000" w:themeColor="text1"/>
                      <w:sz w:val="21"/>
                      <w:lang w:val="en-US" w:eastAsia="zh-CN"/>
                      <w14:textFill>
                        <w14:solidFill>
                          <w14:schemeClr w14:val="tx1"/>
                        </w14:solidFill>
                      </w14:textFill>
                    </w:rPr>
                    <w:t>不涉及</w:t>
                  </w:r>
                  <w:r>
                    <w:rPr>
                      <w:rFonts w:hint="eastAsia" w:ascii="宋体" w:hAnsi="宋体" w:eastAsia="宋体"/>
                      <w:color w:val="000000" w:themeColor="text1"/>
                      <w:sz w:val="21"/>
                      <w14:textFill>
                        <w14:solidFill>
                          <w14:schemeClr w14:val="tx1"/>
                        </w14:solidFill>
                      </w14:textFill>
                    </w:rPr>
                    <w:t>尿素、磷铵、电石、焦炭、黄磷、烧碱、纯碱、聚氯乙烯</w:t>
                  </w:r>
                  <w:r>
                    <w:rPr>
                      <w:rFonts w:hint="eastAsia" w:ascii="宋体" w:hAnsi="宋体" w:eastAsia="宋体"/>
                      <w:color w:val="000000" w:themeColor="text1"/>
                      <w:sz w:val="21"/>
                      <w:lang w:val="en-US" w:eastAsia="zh-CN"/>
                      <w14:textFill>
                        <w14:solidFill>
                          <w14:schemeClr w14:val="tx1"/>
                        </w14:solidFill>
                      </w14:textFill>
                    </w:rPr>
                    <w:t>等按行业</w:t>
                  </w:r>
                  <w:r>
                    <w:rPr>
                      <w:rFonts w:hint="eastAsia"/>
                      <w:color w:val="000000" w:themeColor="text1"/>
                      <w:highlight w:val="none"/>
                      <w:lang w:val="en-US" w:eastAsia="zh-CN"/>
                      <w14:textFill>
                        <w14:solidFill>
                          <w14:schemeClr w14:val="tx1"/>
                        </w14:solidFill>
                      </w14:textFill>
                    </w:rPr>
                    <w:t>。</w:t>
                  </w:r>
                </w:p>
              </w:tc>
              <w:tc>
                <w:tcPr>
                  <w:tcW w:w="979" w:type="dxa"/>
                  <w:vAlign w:val="center"/>
                </w:tcPr>
                <w:p>
                  <w:pPr>
                    <w:pStyle w:val="31"/>
                    <w:bidi w:val="0"/>
                    <w:adjustRightInd w:val="0"/>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bl>
          <w:p>
            <w:pPr>
              <w:pStyle w:val="27"/>
              <w:numPr>
                <w:ilvl w:val="0"/>
                <w:numId w:val="3"/>
              </w:numPr>
              <w:bidi w:val="0"/>
              <w:ind w:left="0" w:leftChars="0" w:firstLine="0" w:firstLineChars="0"/>
              <w:rPr>
                <w:rFonts w:hint="eastAsia"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与</w:t>
            </w:r>
            <w:r>
              <w:rPr>
                <w:rFonts w:hint="eastAsia" w:ascii="Times New Roman" w:hAnsi="Times New Roman" w:eastAsia="宋体" w:cs="Times New Roman"/>
                <w:b/>
                <w:bCs/>
                <w:color w:val="000000" w:themeColor="text1"/>
                <w:highlight w:val="none"/>
                <w:lang w:eastAsia="zh-CN"/>
                <w14:textFill>
                  <w14:solidFill>
                    <w14:schemeClr w14:val="tx1"/>
                  </w14:solidFill>
                </w14:textFill>
              </w:rPr>
              <w:t>《长江经济带发展负面清单指南（试行，2022年版）》（长江办[2022]7号）的</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符合性分析</w:t>
            </w:r>
          </w:p>
          <w:p>
            <w:pPr>
              <w:pStyle w:val="55"/>
              <w:ind w:firstLine="480" w:firstLineChars="200"/>
              <w:jc w:val="left"/>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2022年1月19日，推动长江经济带发展领导小组办公室关于印发《长江经济带发展负面清单指南</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试行，2022年版</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的通知》</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长江办[2022]7号</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，该项目位于云南省</w:t>
            </w:r>
            <w:r>
              <w:rPr>
                <w:rFonts w:hint="eastAsia" w:ascii="Times New Roman" w:hAnsi="Times New Roman" w:cs="Times New Roman"/>
                <w:b w:val="0"/>
                <w:color w:val="000000" w:themeColor="text1"/>
                <w:kern w:val="2"/>
                <w:sz w:val="24"/>
                <w:szCs w:val="21"/>
                <w:lang w:val="en-US" w:eastAsia="zh-CN" w:bidi="ar-SA"/>
                <w14:textFill>
                  <w14:solidFill>
                    <w14:schemeClr w14:val="tx1"/>
                  </w14:solidFill>
                </w14:textFill>
              </w:rPr>
              <w:t>昆明市晋宁工业园区晋城基地N8号道路旁</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。本环评须分析该项目与《长江经济带发展负面清单指南</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试行，2022年版</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》的符合性</w:t>
            </w:r>
            <w:r>
              <w:rPr>
                <w:rFonts w:hint="eastAsia" w:ascii="Times New Roman" w:hAnsi="Times New Roman" w:eastAsia="宋体" w:cs="Times New Roman"/>
                <w:b w:val="0"/>
                <w:color w:val="000000" w:themeColor="text1"/>
                <w:kern w:val="2"/>
                <w:sz w:val="24"/>
                <w:szCs w:val="21"/>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4"/>
                <w:szCs w:val="21"/>
                <w:lang w:val="en-US" w:eastAsia="zh-CN" w:bidi="ar-SA"/>
                <w14:textFill>
                  <w14:solidFill>
                    <w14:schemeClr w14:val="tx1"/>
                  </w14:solidFill>
                </w14:textFill>
              </w:rPr>
              <w:t>具体分析如下表所示。</w:t>
            </w:r>
          </w:p>
          <w:p>
            <w:pPr>
              <w:pStyle w:val="55"/>
              <w:jc w:val="center"/>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表1-</w:t>
            </w:r>
            <w:r>
              <w:rPr>
                <w:rFonts w:hint="eastAsia" w:ascii="Times New Roman" w:hAnsi="Times New Roman" w:cs="Times New Roman"/>
                <w:b/>
                <w:bCs/>
                <w:color w:val="000000" w:themeColor="text1"/>
                <w:kern w:val="2"/>
                <w:sz w:val="21"/>
                <w:szCs w:val="21"/>
                <w:lang w:val="en-US" w:eastAsia="zh-CN" w:bidi="ar-SA"/>
                <w14:textFill>
                  <w14:solidFill>
                    <w14:schemeClr w14:val="tx1"/>
                  </w14:solidFill>
                </w14:textFill>
              </w:rPr>
              <w:t>6</w:t>
            </w: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与《长江经济带发展负面清单指南（试行，2022年版）》的符合性分析一览表</w:t>
            </w:r>
          </w:p>
          <w:tbl>
            <w:tblPr>
              <w:tblStyle w:val="21"/>
              <w:tblW w:w="6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3591"/>
              <w:gridCol w:w="213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widowControl/>
                    <w:adjustRightInd w:val="0"/>
                    <w:spacing w:line="312" w:lineRule="atLeast"/>
                    <w:textAlignment w:val="baseline"/>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t>序号</w:t>
                  </w:r>
                </w:p>
              </w:tc>
              <w:tc>
                <w:tcPr>
                  <w:tcW w:w="3591" w:type="dxa"/>
                  <w:noWrap w:val="0"/>
                  <w:vAlign w:val="center"/>
                </w:tcPr>
                <w:p>
                  <w:pPr>
                    <w:pStyle w:val="12"/>
                    <w:adjustRightInd/>
                    <w:spacing w:before="0" w:beforeAutospacing="0" w:after="0" w:afterAutospacing="0" w:line="312" w:lineRule="atLeast"/>
                    <w:ind w:left="0" w:leftChars="0" w:firstLine="0" w:firstLineChars="0"/>
                    <w:jc w:val="center"/>
                    <w:textAlignment w:val="auto"/>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t>负面清单指南要求</w:t>
                  </w:r>
                </w:p>
              </w:tc>
              <w:tc>
                <w:tcPr>
                  <w:tcW w:w="2136" w:type="dxa"/>
                  <w:noWrap w:val="0"/>
                  <w:vAlign w:val="center"/>
                </w:tcPr>
                <w:p>
                  <w:pPr>
                    <w:pStyle w:val="12"/>
                    <w:adjustRightInd/>
                    <w:spacing w:before="0" w:beforeAutospacing="0" w:after="0" w:afterAutospacing="0" w:line="312" w:lineRule="atLeast"/>
                    <w:ind w:left="0" w:leftChars="0" w:firstLine="0" w:firstLineChars="0"/>
                    <w:jc w:val="center"/>
                    <w:textAlignment w:val="auto"/>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t>本项目情况</w:t>
                  </w:r>
                </w:p>
              </w:tc>
              <w:tc>
                <w:tcPr>
                  <w:tcW w:w="691" w:type="dxa"/>
                  <w:noWrap w:val="0"/>
                  <w:vAlign w:val="center"/>
                </w:tcPr>
                <w:p>
                  <w:pPr>
                    <w:widowControl/>
                    <w:adjustRightInd w:val="0"/>
                    <w:spacing w:line="312" w:lineRule="atLeast"/>
                    <w:textAlignment w:val="baseline"/>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t>符合</w:t>
                  </w:r>
                </w:p>
                <w:p>
                  <w:pPr>
                    <w:widowControl/>
                    <w:adjustRightInd w:val="0"/>
                    <w:spacing w:line="312" w:lineRule="atLeast"/>
                    <w:textAlignment w:val="baseline"/>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highlight w:val="none"/>
                      <w:lang w:val="en-US" w:eastAsia="zh-CN" w:bidi="ar-SA"/>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1</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2136"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本项目为机动车燃料零售项目，不涉及</w:t>
                  </w:r>
                  <w:r>
                    <w:rPr>
                      <w:rFonts w:hint="eastAsia" w:ascii="Times New Roman" w:hAnsi="Times New Roman"/>
                      <w:color w:val="000000" w:themeColor="text1"/>
                      <w:highlight w:val="none"/>
                      <w:lang w:val="en-US" w:eastAsia="zh-CN"/>
                      <w14:textFill>
                        <w14:solidFill>
                          <w14:schemeClr w14:val="tx1"/>
                        </w14:solidFill>
                      </w14:textFill>
                    </w:rPr>
                    <w:t>该</w:t>
                  </w:r>
                  <w:r>
                    <w:rPr>
                      <w:rFonts w:hint="default" w:ascii="Times New Roman" w:hAnsi="Times New Roman"/>
                      <w:color w:val="000000" w:themeColor="text1"/>
                      <w:highlight w:val="none"/>
                      <w:lang w:val="en-US" w:eastAsia="zh-CN"/>
                      <w14:textFill>
                        <w14:solidFill>
                          <w14:schemeClr w14:val="tx1"/>
                        </w14:solidFill>
                      </w14:textFill>
                    </w:rPr>
                    <w:t>要求。</w:t>
                  </w: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禁止在自然保护区核心区、缓冲区的岸线和河段范围内投资建设旅游和生产经营项目。禁止在风景名胜区核心景区的岸线和河段范围内投资建设与风景名胜资源保护无关的项目。</w:t>
                  </w:r>
                </w:p>
              </w:tc>
              <w:tc>
                <w:tcPr>
                  <w:tcW w:w="2136" w:type="dxa"/>
                  <w:vMerge w:val="restart"/>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项目位于云南省昆明市</w:t>
                  </w:r>
                  <w:r>
                    <w:rPr>
                      <w:rFonts w:hint="eastAsia" w:ascii="Times New Roman" w:hAnsi="Times New Roman"/>
                      <w:color w:val="000000" w:themeColor="text1"/>
                      <w:highlight w:val="none"/>
                      <w:lang w:val="en-US" w:eastAsia="zh-CN"/>
                      <w14:textFill>
                        <w14:solidFill>
                          <w14:schemeClr w14:val="tx1"/>
                        </w14:solidFill>
                      </w14:textFill>
                    </w:rPr>
                    <w:t>晋宁工业园区晋城基地N8号道路旁，</w:t>
                  </w:r>
                  <w:r>
                    <w:rPr>
                      <w:rFonts w:hint="default" w:ascii="Times New Roman" w:hAnsi="Times New Roman"/>
                      <w:color w:val="000000" w:themeColor="text1"/>
                      <w:highlight w:val="none"/>
                      <w:lang w:val="en-US" w:eastAsia="zh-CN"/>
                      <w14:textFill>
                        <w14:solidFill>
                          <w14:schemeClr w14:val="tx1"/>
                        </w14:solidFill>
                      </w14:textFill>
                    </w:rPr>
                    <w:t>项目不</w:t>
                  </w:r>
                  <w:r>
                    <w:rPr>
                      <w:rFonts w:hint="eastAsia" w:ascii="Times New Roman" w:hAnsi="Times New Roman"/>
                      <w:color w:val="000000" w:themeColor="text1"/>
                      <w:highlight w:val="none"/>
                      <w:lang w:val="en-US" w:eastAsia="zh-CN"/>
                      <w14:textFill>
                        <w14:solidFill>
                          <w14:schemeClr w14:val="tx1"/>
                        </w14:solidFill>
                      </w14:textFill>
                    </w:rPr>
                    <w:t>在</w:t>
                  </w:r>
                  <w:r>
                    <w:rPr>
                      <w:rFonts w:hint="default" w:ascii="Times New Roman" w:hAnsi="Times New Roman"/>
                      <w:color w:val="000000" w:themeColor="text1"/>
                      <w:highlight w:val="none"/>
                      <w:lang w:val="en-US" w:eastAsia="zh-CN"/>
                      <w14:textFill>
                        <w14:solidFill>
                          <w14:schemeClr w14:val="tx1"/>
                        </w14:solidFill>
                      </w14:textFill>
                    </w:rPr>
                    <w:t>自然保护区、风景名胜区、饮用水水源地</w:t>
                  </w:r>
                  <w:r>
                    <w:rPr>
                      <w:rFonts w:hint="eastAsia" w:ascii="Times New Roman" w:hAnsi="Times New Roman"/>
                      <w:color w:val="000000" w:themeColor="text1"/>
                      <w:highlight w:val="none"/>
                      <w:lang w:val="en-US" w:eastAsia="zh-CN"/>
                      <w14:textFill>
                        <w14:solidFill>
                          <w14:schemeClr w14:val="tx1"/>
                        </w14:solidFill>
                      </w14:textFill>
                    </w:rPr>
                    <w:t>等范围内</w:t>
                  </w:r>
                  <w:r>
                    <w:rPr>
                      <w:rFonts w:hint="default" w:ascii="Times New Roman" w:hAnsi="Times New Roman"/>
                      <w:color w:val="000000" w:themeColor="text1"/>
                      <w:highlight w:val="none"/>
                      <w:lang w:val="en-US" w:eastAsia="zh-CN"/>
                      <w14:textFill>
                        <w14:solidFill>
                          <w14:schemeClr w14:val="tx1"/>
                        </w14:solidFill>
                      </w14:textFill>
                    </w:rPr>
                    <w:t>，本项目属于机动车燃料零售项目，不涉及截断湿地水源、挖沙、采矿、引入外来物种、自放牧、捕捞、取土、取水、排污、放生等其他生产活动。</w:t>
                  </w:r>
                </w:p>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项目属于机动车燃料零售项目，不属于化工类项目和钢铁、石化、化工、焦化、建材、有色等高污染项目，本项目属于混凝土制品制造项目，不属于新增钢铁、水泥、平板玻璃等行业建设产能，也不属于法律法规和相关政策明令禁止的落后产能项目不属于《云南省城镇人口密集区危险化学品生产企业搬迁改造名单》。</w:t>
                  </w: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4</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5</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6</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禁止未经许可在长江干支流及湖泊新设、改设或扩大排污口。</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7</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禁止在“一江一口两湖七河”和332个水生生物保护区开展生产性捕捞。</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8</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9</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禁止在合规园区外新建、扩建钢铁、石化、化工、焦化、建材、有色、制浆造纸等高污染项目。</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10</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禁止新建、扩建不符合国家石化、现代煤化工等产业布局规划的项目。</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11</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禁止新建、扩建法律法规和相关政策明令禁止的落后产能项目。禁止新建、扩建不符合国家产能置换要求的严重过剩产能行业的项目。禁止新建、扩建不符合要求的高耗能高排放项目。</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12</w:t>
                  </w:r>
                </w:p>
              </w:tc>
              <w:tc>
                <w:tcPr>
                  <w:tcW w:w="35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法律法规及相关政策文件有更加严格规定的从其规定。</w:t>
                  </w:r>
                </w:p>
              </w:tc>
              <w:tc>
                <w:tcPr>
                  <w:tcW w:w="2136" w:type="dxa"/>
                  <w:vMerge w:val="continue"/>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p>
              </w:tc>
              <w:tc>
                <w:tcPr>
                  <w:tcW w:w="691" w:type="dxa"/>
                  <w:noWrap w:val="0"/>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ascii="Times New Roman" w:hAnsi="Times New Roman"/>
                      <w:color w:val="000000" w:themeColor="text1"/>
                      <w:highlight w:val="none"/>
                      <w:lang w:val="en-US" w:eastAsia="zh-CN"/>
                      <w14:textFill>
                        <w14:solidFill>
                          <w14:schemeClr w14:val="tx1"/>
                        </w14:solidFill>
                      </w14:textFill>
                    </w:rPr>
                  </w:pPr>
                  <w:r>
                    <w:rPr>
                      <w:rFonts w:hint="default" w:ascii="Times New Roman" w:hAnsi="Times New Roman"/>
                      <w:color w:val="000000" w:themeColor="text1"/>
                      <w:highlight w:val="none"/>
                      <w:lang w:val="en-US" w:eastAsia="zh-CN"/>
                      <w14:textFill>
                        <w14:solidFill>
                          <w14:schemeClr w14:val="tx1"/>
                        </w14:solidFill>
                      </w14:textFill>
                    </w:rPr>
                    <w:t>符合</w:t>
                  </w:r>
                </w:p>
              </w:tc>
            </w:tr>
          </w:tbl>
          <w:p>
            <w:pPr>
              <w:spacing w:beforeLines="0" w:afterLines="0" w:line="360" w:lineRule="auto"/>
              <w:ind w:firstLine="480" w:firstLineChars="200"/>
              <w:jc w:val="left"/>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由表可知，建设项目符合</w:t>
            </w:r>
            <w:r>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《长江经济带发展负面清单指南</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试行，2022年版</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）的要求。</w:t>
            </w:r>
          </w:p>
          <w:p>
            <w:pPr>
              <w:pStyle w:val="27"/>
              <w:numPr>
                <w:ilvl w:val="0"/>
                <w:numId w:val="3"/>
              </w:numPr>
              <w:bidi w:val="0"/>
              <w:ind w:left="0" w:leftChars="0" w:firstLine="0" w:firstLineChars="0"/>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与《云南省滇池保护条例》</w:t>
            </w:r>
            <w:r>
              <w:rPr>
                <w:rFonts w:hint="eastAsia"/>
                <w:b/>
                <w:bCs/>
                <w:color w:val="000000" w:themeColor="text1"/>
                <w:highlight w:val="none"/>
                <w:lang w:val="en-US" w:eastAsia="zh-CN"/>
                <w14:textFill>
                  <w14:solidFill>
                    <w14:schemeClr w14:val="tx1"/>
                  </w14:solidFill>
                </w14:textFill>
              </w:rPr>
              <w:t>相符性分析</w:t>
            </w:r>
          </w:p>
          <w:p>
            <w:pPr>
              <w:spacing w:beforeLines="0" w:afterLines="0"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根据《云南省滇池保护条例》，按照划定的湖滨生态红线和湖泊生态黄线，确定生态保护核心区、生态保护缓冲区和绿色发展区。</w:t>
            </w:r>
          </w:p>
          <w:p>
            <w:pPr>
              <w:spacing w:beforeLines="0" w:afterLines="0"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生态保护核心区是指湖滨生态红线以内的水域和陆域。</w:t>
            </w:r>
          </w:p>
          <w:p>
            <w:pPr>
              <w:spacing w:beforeLines="0" w:afterLines="0"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生态保护缓冲区是指湖滨生态红线与湖泊生态黄线之间的区域。</w:t>
            </w:r>
          </w:p>
          <w:p>
            <w:pPr>
              <w:spacing w:beforeLines="0" w:afterLines="0"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绿色发展区是指湖泊生态黄线与湖泊流域分水线之间的区域。</w:t>
            </w:r>
          </w:p>
          <w:p>
            <w:pPr>
              <w:spacing w:beforeLines="0" w:afterLines="0"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昆明市人民政府应当按照保护面积不减少、保护措施和保护标准从严的要求确定生态保护核心区、生态保护缓冲区和绿色发展区的具体范围，向社会公布，并在湖滨生态红线和湖泊生态黄线设置界桩、标识。</w:t>
            </w:r>
          </w:p>
          <w:p>
            <w:pPr>
              <w:spacing w:beforeLines="0" w:afterLines="0"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本项目</w:t>
            </w:r>
            <w:r>
              <w:rPr>
                <w:rFonts w:hint="eastAsia" w:cs="Times New Roman"/>
                <w:color w:val="000000" w:themeColor="text1"/>
                <w:kern w:val="0"/>
                <w:sz w:val="24"/>
                <w:szCs w:val="20"/>
                <w:highlight w:val="none"/>
                <w:lang w:val="en-US" w:eastAsia="zh-CN" w:bidi="ar-SA"/>
                <w14:textFill>
                  <w14:solidFill>
                    <w14:schemeClr w14:val="tx1"/>
                  </w14:solidFill>
                </w14:textFill>
              </w:rPr>
              <w:t>位于</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晋宁县工业园区晋城基地N8号道路旁，属于滇池保护范围中的</w:t>
            </w:r>
            <w:r>
              <w:rPr>
                <w:rFonts w:hint="eastAsia" w:cs="Times New Roman"/>
                <w:color w:val="000000" w:themeColor="text1"/>
                <w:kern w:val="0"/>
                <w:sz w:val="24"/>
                <w:szCs w:val="20"/>
                <w:highlight w:val="none"/>
                <w:lang w:val="en-US" w:eastAsia="zh-CN" w:bidi="ar-SA"/>
                <w14:textFill>
                  <w14:solidFill>
                    <w14:schemeClr w14:val="tx1"/>
                  </w14:solidFill>
                </w14:textFill>
              </w:rPr>
              <w:t>绿色发展区</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，在</w:t>
            </w:r>
            <w:r>
              <w:rPr>
                <w:rFonts w:hint="eastAsia" w:cs="Times New Roman"/>
                <w:color w:val="000000" w:themeColor="text1"/>
                <w:kern w:val="0"/>
                <w:sz w:val="24"/>
                <w:szCs w:val="20"/>
                <w:highlight w:val="none"/>
                <w:lang w:val="en-US" w:eastAsia="zh-CN" w:bidi="ar-SA"/>
                <w14:textFill>
                  <w14:solidFill>
                    <w14:schemeClr w14:val="tx1"/>
                  </w14:solidFill>
                </w14:textFill>
              </w:rPr>
              <w:t>绿色发展</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区内禁止下列行为，详见表1-</w:t>
            </w:r>
            <w:r>
              <w:rPr>
                <w:rFonts w:hint="eastAsia" w:cs="Times New Roman"/>
                <w:color w:val="000000" w:themeColor="text1"/>
                <w:kern w:val="0"/>
                <w:sz w:val="24"/>
                <w:szCs w:val="20"/>
                <w:highlight w:val="none"/>
                <w:lang w:val="en-US" w:eastAsia="zh-CN" w:bidi="ar-SA"/>
                <w14:textFill>
                  <w14:solidFill>
                    <w14:schemeClr w14:val="tx1"/>
                  </w14:solidFill>
                </w14:textFill>
              </w:rPr>
              <w:t>6</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所示。</w:t>
            </w:r>
          </w:p>
          <w:p>
            <w:pPr>
              <w:pStyle w:val="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表1-7 与《云南省滇池保护条例》相符行分析表</w:t>
            </w:r>
          </w:p>
          <w:tbl>
            <w:tblPr>
              <w:tblStyle w:val="21"/>
              <w:tblW w:w="6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870"/>
              <w:gridCol w:w="244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序号</w:t>
                  </w:r>
                </w:p>
              </w:tc>
              <w:tc>
                <w:tcPr>
                  <w:tcW w:w="2870"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云南省滇池保护条例要求</w:t>
                  </w:r>
                </w:p>
              </w:tc>
              <w:tc>
                <w:tcPr>
                  <w:tcW w:w="2449"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项目情况</w:t>
                  </w:r>
                </w:p>
              </w:tc>
              <w:tc>
                <w:tcPr>
                  <w:tcW w:w="898"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利用渗井、渗坑、裂隙、溶洞，私设暗管，篡改、伪造监测数据，或者不正常运行水污染防治设施等逃避监管的方式排放水污染物；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项目无利用渗井、渗坑、裂隙、溶洞，私设暗管，篡改、伪造监测数据，或者不正常运行水污染防治设施等逃避监管的方式排放水污染物等情况；</w:t>
                  </w:r>
                </w:p>
              </w:tc>
              <w:tc>
                <w:tcPr>
                  <w:tcW w:w="898" w:type="dxa"/>
                  <w:vAlign w:val="center"/>
                </w:tcPr>
                <w:p>
                  <w:pPr>
                    <w:pStyle w:val="31"/>
                    <w:bidi w:val="0"/>
                    <w:adjustRightInd w:val="0"/>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未按照规定进行预处理，向污水集中处理设施排放不符合处理工艺要求的工业废水；</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项目生活废水经化粪池经处理，地面废水与初期雨水经三级沉淀池后与生活废水一同排入晋城基地污水管网；</w:t>
                  </w:r>
                </w:p>
              </w:tc>
              <w:tc>
                <w:tcPr>
                  <w:tcW w:w="89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向水体排放剧毒废液，或者将含有汞、镉、砷、铬、铅、氰化物、黄磷等的可溶性剧毒废渣向水体排放、倾倒或者直接埋入地下；</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项目不涉及剧毒废液与含有汞、镉、砷、铬、铅、氰化物、黄磷等的可溶性剧毒废渣，没有倾倒或者直接埋入地下等情况；</w:t>
                  </w:r>
                </w:p>
              </w:tc>
              <w:tc>
                <w:tcPr>
                  <w:tcW w:w="898"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未按照规定采取防护性措施，或者利用无防渗漏措施的沟渠、坑塘等输送或者存贮含有毒污染物的废水、含病原体的污水或者其他废弃物；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已按照规定采取防护性措施，没有向无防渗漏措施的沟渠、坑塘等输送或者存贮含有毒污染物的废水、含病原体的污水或者其他废弃物；</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向水体排放、倾倒工业废渣、城镇垃圾或者其他废弃物；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没有向水体排放、倾倒工业废渣、城镇垃圾或者其他废弃物等抢矿；</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超过水污染物排放标准或者超过重点水污染物排放总量控制指标排放水污染物；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项目废水均可达标排放标准，没有超过重点水污染物排放总量控制指标排放水污染物；</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擅自取水或者违反取水许可规定取水；</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项目采用晋城供水管网，不涉及向自然水体取水；</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违法砍伐林木；</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项目不涉及砍伐林木；</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违法开垦、占用林地；</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项目没有开垦、占用林地；</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违法猎捕、杀害、买卖野生动物；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项目不涉及违法猎捕、杀害、买卖野生动物等情况；</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损毁或者擅自移动界桩、标识；</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项目无损毁或者擅自移动界桩、标识等情况；</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生产、销售、使用含磷洗涤用品、国家明令禁止或者明令淘汰的一次性发泡塑料餐具、塑料袋等塑料制品；</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项目不生产、销售、使用含磷洗涤用品、国家明令禁止或者明令淘汰的一次性发泡塑料餐具、塑料袋等塑料制品；</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擅自填堵、覆盖河道，侵占河床、河堤，改变河道走向；</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项目无擅自填堵、覆盖河道，侵占河床、河堤，改变河道走向等情况；</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使用禁用的渔具、捕捞方法或者不符合规定的网具捕捞；</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没有使用禁用的渔具、捕捞方法或者不符合规定的网具捕捞；</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法律、法规禁止的其他行为。</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本项目无法律、法规禁止的其他行为。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绿色发展区应当控制开发利用强度、调整开发利用方式、实现流域保护和开发利用协调发展，以提升生态涵养功能、促进富民就业为重点，建设生态特色城镇和美丽乡村，构建绿色高质量发展的生产生活方式。</w:t>
                  </w:r>
                </w:p>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严禁审批高污染、高耗水、高耗能项目，禁止在绿色发展区内新建、改建、扩建造纸、制革、印染、染料、炼焦、炼硫、炼砷、炼油、炼汞、电镀、化肥、农药、石棉、水泥、玻璃、冶金、火电等项目，以及直接向入湖河道排放氮、磷污染物的工业项目和严重污染环境、破坏生态的其他项目。现有高污染、高耗水、高耗能项目应当全部迁出滇池流域。</w:t>
                  </w:r>
                </w:p>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严格管控建设用地总规模，推动土地集约高效利用。</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项目属于机动车燃料零售业，不属于高污染、高耗水、高耗能项目。项目重大变动后为新增用地，不会增加建设用地总规模。</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center"/>
                    <w:textAlignment w:val="baseline"/>
                    <w:rPr>
                      <w:rFonts w:hint="eastAsia"/>
                      <w:color w:val="000000" w:themeColor="text1"/>
                      <w:highlight w:val="none"/>
                      <w:lang w:val="en-US" w:eastAsia="zh-CN"/>
                      <w14:textFill>
                        <w14:solidFill>
                          <w14:schemeClr w14:val="tx1"/>
                        </w14:solidFill>
                      </w14:textFill>
                    </w:rPr>
                  </w:pPr>
                </w:p>
              </w:tc>
            </w:tr>
          </w:tbl>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与</w:t>
            </w:r>
            <w:r>
              <w:rPr>
                <w:rFonts w:hint="eastAsia"/>
                <w:b/>
                <w:bCs/>
                <w:color w:val="000000" w:themeColor="text1"/>
                <w:highlight w:val="none"/>
                <w:lang w:eastAsia="zh-CN"/>
                <w14:textFill>
                  <w14:solidFill>
                    <w14:schemeClr w14:val="tx1"/>
                  </w14:solidFill>
                </w14:textFill>
              </w:rPr>
              <w:t>《中华人民共和国长江保护法》符合性分析</w:t>
            </w:r>
          </w:p>
          <w:p>
            <w:pPr>
              <w:pStyle w:val="27"/>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2020年12月26日第十三届全国人民代表大会常务委员会第二十四次会议通过《中华人民共和国长江保护法》。本项目不属于《中华人民共和国长江保护法》中禁止建设的行业，不违反生态环境准入清单的规定进行生产建设活动，符合国家产业政策。项目选址不涉及自然保护区、饮用水源保护区、水产种质资源保护区、生态红线、基本农田等环境敏感区域，满足《中华人民共和国长江保护法》中的要求。</w:t>
            </w: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与《汽车加油加气加氢站技术标准》相符性分析</w:t>
            </w:r>
          </w:p>
          <w:p>
            <w:pPr>
              <w:pStyle w:val="27"/>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项目内储油、加油等设备按照</w:t>
            </w:r>
            <w:r>
              <w:rPr>
                <w:rFonts w:hint="eastAsia"/>
                <w:color w:val="000000" w:themeColor="text1"/>
                <w:highlight w:val="none"/>
                <w14:textFill>
                  <w14:solidFill>
                    <w14:schemeClr w14:val="tx1"/>
                  </w14:solidFill>
                </w14:textFill>
              </w:rPr>
              <w:t>《汽车加油加气加氢站技术标准》（GB50156-2021）</w:t>
            </w:r>
            <w:r>
              <w:rPr>
                <w:color w:val="000000" w:themeColor="text1"/>
                <w:highlight w:val="none"/>
                <w14:textFill>
                  <w14:solidFill>
                    <w14:schemeClr w14:val="tx1"/>
                  </w14:solidFill>
                </w14:textFill>
              </w:rPr>
              <w:t>的要求进行设计，项目站内设施之间的防火距离和</w:t>
            </w:r>
            <w:r>
              <w:rPr>
                <w:rFonts w:hint="eastAsia"/>
                <w:color w:val="000000" w:themeColor="text1"/>
                <w:highlight w:val="none"/>
                <w14:textFill>
                  <w14:solidFill>
                    <w14:schemeClr w14:val="tx1"/>
                  </w14:solidFill>
                </w14:textFill>
              </w:rPr>
              <w:t>《汽车加油加气加氢站技术标准》（GB50156-2021）</w:t>
            </w:r>
            <w:r>
              <w:rPr>
                <w:color w:val="000000" w:themeColor="text1"/>
                <w:highlight w:val="none"/>
                <w14:textFill>
                  <w14:solidFill>
                    <w14:schemeClr w14:val="tx1"/>
                  </w14:solidFill>
                </w14:textFill>
              </w:rPr>
              <w:t>的对照情况见表</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，平面布置符合情况见1-</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w:t>
            </w:r>
          </w:p>
          <w:p>
            <w:pPr>
              <w:pStyle w:val="5"/>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表1-8  站内设施防火间距（m）</w:t>
            </w:r>
          </w:p>
          <w:tbl>
            <w:tblPr>
              <w:tblStyle w:val="20"/>
              <w:tblW w:w="680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5"/>
              <w:gridCol w:w="308"/>
              <w:gridCol w:w="807"/>
              <w:gridCol w:w="807"/>
              <w:gridCol w:w="807"/>
              <w:gridCol w:w="807"/>
              <w:gridCol w:w="920"/>
              <w:gridCol w:w="69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0" w:hRule="atLeast"/>
                <w:jc w:val="center"/>
              </w:trPr>
              <w:tc>
                <w:tcPr>
                  <w:tcW w:w="1153" w:type="dxa"/>
                  <w:gridSpan w:val="2"/>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设施名称</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汽</w:t>
                  </w:r>
                </w:p>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w:t>
                  </w:r>
                </w:p>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罐</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柴</w:t>
                  </w:r>
                </w:p>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w:t>
                  </w:r>
                </w:p>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罐</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汽油通气管管口</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柴油通气管管口</w:t>
                  </w:r>
                </w:p>
              </w:tc>
              <w:tc>
                <w:tcPr>
                  <w:tcW w:w="920"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加油机</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油品卸车点</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消防泵房和消防水池取水口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75" w:hRule="exac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汽油罐</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2" w:hRule="exac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8" w:hRule="exac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柴油罐</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0" w:hRule="exac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汽油通气管管口</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75" w:hRule="atLeas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柴油通气管管口</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加油机</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油品卸车点</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消防泵和取水口</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20"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124</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站房</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c>
                <w:tcPr>
                  <w:tcW w:w="920"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w:t>
                  </w:r>
                </w:p>
              </w:tc>
              <w:tc>
                <w:tcPr>
                  <w:tcW w:w="695"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11.7</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8.3（14.1）</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自用燃煤锅炉房和燃煤</w:t>
                  </w:r>
                  <w:r>
                    <w:rPr>
                      <w:rFonts w:hint="eastAsia"/>
                      <w:color w:val="000000" w:themeColor="text1"/>
                      <w:highlight w:val="none"/>
                      <w:lang w:eastAsia="zh-CN"/>
                      <w14:textFill>
                        <w14:solidFill>
                          <w14:schemeClr w14:val="tx1"/>
                        </w14:solidFill>
                      </w14:textFill>
                    </w:rPr>
                    <w:t>食堂</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12.5（10）</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自用有燃气（油）设备的房间</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8（6）</w:t>
                  </w:r>
                </w:p>
              </w:tc>
              <w:tc>
                <w:tcPr>
                  <w:tcW w:w="695"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11.7</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8.3（14.1）</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8.5</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restart"/>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站内围墙</w:t>
                  </w: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07" w:type="dxa"/>
                  <w:noWrap w:val="0"/>
                  <w:vAlign w:val="center"/>
                </w:tcPr>
                <w:p>
                  <w:pPr>
                    <w:spacing w:line="26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9" w:hRule="atLeast"/>
                <w:jc w:val="center"/>
              </w:trPr>
              <w:tc>
                <w:tcPr>
                  <w:tcW w:w="845" w:type="dxa"/>
                  <w:vMerge w:val="continue"/>
                  <w:noWrap w:val="0"/>
                  <w:vAlign w:val="center"/>
                </w:tcPr>
                <w:p>
                  <w:pPr>
                    <w:spacing w:line="260" w:lineRule="exact"/>
                    <w:jc w:val="center"/>
                    <w:rPr>
                      <w:rFonts w:hint="eastAsia"/>
                      <w:color w:val="000000" w:themeColor="text1"/>
                      <w:highlight w:val="none"/>
                      <w14:textFill>
                        <w14:solidFill>
                          <w14:schemeClr w14:val="tx1"/>
                        </w14:solidFill>
                      </w14:textFill>
                    </w:rPr>
                  </w:pPr>
                </w:p>
              </w:tc>
              <w:tc>
                <w:tcPr>
                  <w:tcW w:w="308"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14.6</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11.8</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17.6</w:t>
                  </w:r>
                </w:p>
              </w:tc>
              <w:tc>
                <w:tcPr>
                  <w:tcW w:w="920"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95"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07" w:type="dxa"/>
                  <w:noWrap w:val="0"/>
                  <w:vAlign w:val="center"/>
                </w:tcPr>
                <w:p>
                  <w:pPr>
                    <w:spacing w:line="26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bl>
          <w:p>
            <w:pPr>
              <w:spacing w:line="360" w:lineRule="auto"/>
              <w:ind w:firstLine="422" w:firstLineChars="200"/>
              <w:jc w:val="center"/>
              <w:rPr>
                <w:rFonts w:hint="eastAsia"/>
                <w:b/>
                <w:bCs/>
                <w:color w:val="000000" w:themeColor="text1"/>
                <w:highlight w:val="none"/>
                <w14:textFill>
                  <w14:solidFill>
                    <w14:schemeClr w14:val="tx1"/>
                  </w14:solidFill>
                </w14:textFill>
              </w:rPr>
            </w:pPr>
          </w:p>
          <w:p>
            <w:pPr>
              <w:pStyle w:val="5"/>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表1-8  本项目总平面布置与设计规范对比情况</w:t>
            </w:r>
          </w:p>
          <w:tbl>
            <w:tblPr>
              <w:tblStyle w:val="20"/>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764"/>
              <w:gridCol w:w="2269"/>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top"/>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2764" w:type="dxa"/>
                  <w:noWrap w:val="0"/>
                  <w:vAlign w:val="top"/>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标准要求</w:t>
                  </w:r>
                </w:p>
              </w:tc>
              <w:tc>
                <w:tcPr>
                  <w:tcW w:w="2269" w:type="dxa"/>
                  <w:noWrap w:val="0"/>
                  <w:vAlign w:val="top"/>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设计情况</w:t>
                  </w:r>
                </w:p>
              </w:tc>
              <w:tc>
                <w:tcPr>
                  <w:tcW w:w="1132" w:type="dxa"/>
                  <w:noWrap w:val="0"/>
                  <w:vAlign w:val="top"/>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2764"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汽车加油加气加氢站的车道或停车位，单车道或单车停车位宽度不应小于4m，双车道或双车停车位宽度不应小于6m</w:t>
                  </w:r>
                </w:p>
              </w:tc>
              <w:tc>
                <w:tcPr>
                  <w:tcW w:w="2269"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本项目双车道宽度8m</w:t>
                  </w:r>
                </w:p>
              </w:tc>
              <w:tc>
                <w:tcPr>
                  <w:tcW w:w="1132"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2764"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站内的道路转弯半径应按行驶车型确定，且不宜小于9m</w:t>
                  </w:r>
                </w:p>
              </w:tc>
              <w:tc>
                <w:tcPr>
                  <w:tcW w:w="2269" w:type="dxa"/>
                  <w:noWrap w:val="0"/>
                  <w:vAlign w:val="top"/>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站内道路转弯半径</w:t>
                  </w:r>
                  <w:r>
                    <w:rPr>
                      <w:rFonts w:hint="eastAsia"/>
                      <w:color w:val="000000" w:themeColor="text1"/>
                      <w:szCs w:val="21"/>
                      <w:highlight w:val="none"/>
                      <w14:textFill>
                        <w14:solidFill>
                          <w14:schemeClr w14:val="tx1"/>
                        </w14:solidFill>
                      </w14:textFill>
                    </w:rPr>
                    <w:t>15m</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2764"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站内停车位应为平坡，道路坡度不应大于8%，且宜坡向站外。</w:t>
                  </w:r>
                </w:p>
              </w:tc>
              <w:tc>
                <w:tcPr>
                  <w:tcW w:w="2269"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站内停车位为平坡，道路坡度小于8%，坡向站外。</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2764" w:type="dxa"/>
                  <w:noWrap w:val="0"/>
                  <w:vAlign w:val="top"/>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作业区内的停车场和道路路面不应采用沥青路面。</w:t>
                  </w:r>
                </w:p>
              </w:tc>
              <w:tc>
                <w:tcPr>
                  <w:tcW w:w="2269"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作业区内的停车场和道路路面采用混凝土</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764" w:type="dxa"/>
                  <w:noWrap w:val="0"/>
                  <w:vAlign w:val="top"/>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加油加气加氢站作业区内，不得有“明火地点”或散发火花地点</w:t>
                  </w:r>
                </w:p>
              </w:tc>
              <w:tc>
                <w:tcPr>
                  <w:tcW w:w="2269" w:type="dxa"/>
                  <w:noWrap w:val="0"/>
                  <w:vAlign w:val="top"/>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加</w:t>
                  </w:r>
                  <w:r>
                    <w:rPr>
                      <w:rFonts w:hint="eastAsia"/>
                      <w:color w:val="000000" w:themeColor="text1"/>
                      <w:szCs w:val="21"/>
                      <w:highlight w:val="none"/>
                      <w14:textFill>
                        <w14:solidFill>
                          <w14:schemeClr w14:val="tx1"/>
                        </w14:solidFill>
                      </w14:textFill>
                    </w:rPr>
                    <w:t>油</w:t>
                  </w:r>
                  <w:r>
                    <w:rPr>
                      <w:color w:val="000000" w:themeColor="text1"/>
                      <w:szCs w:val="21"/>
                      <w:highlight w:val="none"/>
                      <w14:textFill>
                        <w14:solidFill>
                          <w14:schemeClr w14:val="tx1"/>
                        </w14:solidFill>
                      </w14:textFill>
                    </w:rPr>
                    <w:t>作业区内无明火地点或散发火花地点</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764" w:type="dxa"/>
                  <w:noWrap w:val="0"/>
                  <w:vAlign w:val="top"/>
                </w:tcPr>
                <w:p>
                  <w:pPr>
                    <w:widowControl/>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柴油尾气处理液加注设施的布置应符合下列规定∶</w:t>
                  </w:r>
                </w:p>
                <w:p>
                  <w:pPr>
                    <w:widowControl/>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 不符合防爆要求的设备应布置在爆炸危险区域之外，且与爆炸危险区域边界线的距</w:t>
                  </w:r>
                  <w:r>
                    <w:rPr>
                      <w:rFonts w:hint="eastAsia"/>
                      <w:color w:val="000000" w:themeColor="text1"/>
                      <w:szCs w:val="21"/>
                      <w:highlight w:val="none"/>
                      <w14:textFill>
                        <w14:solidFill>
                          <w14:schemeClr w14:val="tx1"/>
                        </w14:solidFill>
                      </w14:textFill>
                    </w:rPr>
                    <w:t>符合</w:t>
                  </w:r>
                  <w:r>
                    <w:rPr>
                      <w:color w:val="000000" w:themeColor="text1"/>
                      <w:szCs w:val="21"/>
                      <w:highlight w:val="none"/>
                      <w14:textFill>
                        <w14:solidFill>
                          <w14:schemeClr w14:val="tx1"/>
                        </w14:solidFill>
                      </w14:textFill>
                    </w:rPr>
                    <w:t>离不应小于3m；</w:t>
                  </w:r>
                </w:p>
                <w:p>
                  <w:pPr>
                    <w:widowControl/>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 符合防爆要求的设备，在进行平面布置时可按柴油加油机对待</w:t>
                  </w:r>
                </w:p>
                <w:p>
                  <w:pPr>
                    <w:widowControl/>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 当柴油尾气处理液的储液箱（罐）或橇装设备布置在加油</w:t>
                  </w:r>
                  <w:r>
                    <w:rPr>
                      <w:rFonts w:hint="eastAsia"/>
                      <w:color w:val="000000" w:themeColor="text1"/>
                      <w:szCs w:val="21"/>
                      <w:highlight w:val="none"/>
                      <w14:textFill>
                        <w14:solidFill>
                          <w14:schemeClr w14:val="tx1"/>
                        </w14:solidFill>
                      </w14:textFill>
                    </w:rPr>
                    <w:t>岛上时，容量不得超过1.2m</w:t>
                  </w:r>
                  <w:r>
                    <w:rPr>
                      <w:rFonts w:hint="eastAsia"/>
                      <w:color w:val="000000" w:themeColor="text1"/>
                      <w:szCs w:val="21"/>
                      <w:highlight w:val="none"/>
                      <w:vertAlign w:val="superscript"/>
                      <w14:textFill>
                        <w14:solidFill>
                          <w14:schemeClr w14:val="tx1"/>
                        </w14:solidFill>
                      </w14:textFill>
                    </w:rPr>
                    <w:t>3</w:t>
                  </w:r>
                  <w:r>
                    <w:rPr>
                      <w:rFonts w:hint="eastAsia"/>
                      <w:color w:val="000000" w:themeColor="text1"/>
                      <w:szCs w:val="21"/>
                      <w:highlight w:val="none"/>
                      <w14:textFill>
                        <w14:solidFill>
                          <w14:schemeClr w14:val="tx1"/>
                        </w14:solidFill>
                      </w14:textFill>
                    </w:rPr>
                    <w:t>，且储液箱（罐）或撬装设备应在岛的两侧边缘100mm和岛端1.2m以内布置。</w:t>
                  </w:r>
                </w:p>
              </w:tc>
              <w:tc>
                <w:tcPr>
                  <w:tcW w:w="2269" w:type="dxa"/>
                  <w:noWrap w:val="0"/>
                  <w:vAlign w:val="top"/>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w:t>
                  </w:r>
                  <w:r>
                    <w:rPr>
                      <w:rFonts w:hint="eastAsia"/>
                      <w:color w:val="000000" w:themeColor="text1"/>
                      <w:szCs w:val="21"/>
                      <w:highlight w:val="none"/>
                      <w:lang w:val="en-US" w:eastAsia="zh-CN"/>
                      <w14:textFill>
                        <w14:solidFill>
                          <w14:schemeClr w14:val="tx1"/>
                        </w14:solidFill>
                      </w14:textFill>
                    </w:rPr>
                    <w:t>无</w:t>
                  </w:r>
                  <w:r>
                    <w:rPr>
                      <w:rFonts w:hint="eastAsia"/>
                      <w:color w:val="000000" w:themeColor="text1"/>
                      <w:szCs w:val="21"/>
                      <w:highlight w:val="none"/>
                      <w14:textFill>
                        <w14:solidFill>
                          <w14:schemeClr w14:val="tx1"/>
                        </w14:solidFill>
                      </w14:textFill>
                    </w:rPr>
                    <w:t>尿素加注机。</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2764" w:type="dxa"/>
                  <w:noWrap w:val="0"/>
                  <w:vAlign w:val="top"/>
                </w:tcPr>
                <w:p>
                  <w:pPr>
                    <w:widowControl/>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电动汽车充电设施应布置在辅助服务区内</w:t>
                  </w:r>
                </w:p>
              </w:tc>
              <w:tc>
                <w:tcPr>
                  <w:tcW w:w="2269" w:type="dxa"/>
                  <w:noWrap w:val="0"/>
                  <w:vAlign w:val="top"/>
                </w:tcPr>
                <w:p>
                  <w:pPr>
                    <w:widowControl/>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本项目无</w:t>
                  </w:r>
                  <w:r>
                    <w:rPr>
                      <w:rFonts w:hint="eastAsia"/>
                      <w:color w:val="000000" w:themeColor="text1"/>
                      <w:szCs w:val="21"/>
                      <w:highlight w:val="none"/>
                      <w14:textFill>
                        <w14:solidFill>
                          <w14:schemeClr w14:val="tx1"/>
                        </w14:solidFill>
                      </w14:textFill>
                    </w:rPr>
                    <w:t>电动汽车充电设施</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38"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2764" w:type="dxa"/>
                  <w:noWrap w:val="0"/>
                  <w:vAlign w:val="top"/>
                </w:tcPr>
                <w:p>
                  <w:pPr>
                    <w:widowControl/>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加油站工艺设备与站外建(构)筑物之间，宜设置高度不低于 2.2m</w:t>
                  </w:r>
                </w:p>
                <w:p>
                  <w:pPr>
                    <w:widowControl/>
                    <w:jc w:val="lef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的不燃烧体实体围墙</w:t>
                  </w:r>
                </w:p>
              </w:tc>
              <w:tc>
                <w:tcPr>
                  <w:tcW w:w="2269" w:type="dxa"/>
                  <w:noWrap w:val="0"/>
                  <w:vAlign w:val="top"/>
                </w:tcPr>
                <w:p>
                  <w:pPr>
                    <w:widowControl/>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加油站工艺设备与站外建(构)筑物之间，设置高度2.5m的不燃烧体实体围墙</w:t>
                  </w:r>
                </w:p>
              </w:tc>
              <w:tc>
                <w:tcPr>
                  <w:tcW w:w="1132"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bl>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由上表可知，本项目站内各设施平面布置符合《汽车加油加气加氢站技术标准》（GB50156-2021）相关要求，本项目的平面布置是合理的。</w:t>
            </w: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与《云南省地下水管理办法》相符性分析</w:t>
            </w:r>
          </w:p>
          <w:p>
            <w:pPr>
              <w:pStyle w:val="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表1-10 与《</w:t>
            </w:r>
            <w:r>
              <w:rPr>
                <w:rFonts w:hint="eastAsia"/>
                <w:b/>
                <w:bCs/>
                <w:color w:val="000000" w:themeColor="text1"/>
                <w:highlight w:val="none"/>
                <w:lang w:val="en-US" w:eastAsia="zh-CN"/>
                <w14:textFill>
                  <w14:solidFill>
                    <w14:schemeClr w14:val="tx1"/>
                  </w14:solidFill>
                </w14:textFill>
              </w:rPr>
              <w:t>云南省地下水管理办法</w:t>
            </w:r>
            <w:r>
              <w:rPr>
                <w:rFonts w:hint="eastAsia"/>
                <w:color w:val="000000" w:themeColor="text1"/>
                <w:lang w:val="en-US" w:eastAsia="zh-CN"/>
                <w14:textFill>
                  <w14:solidFill>
                    <w14:schemeClr w14:val="tx1"/>
                  </w14:solidFill>
                </w14:textFill>
              </w:rPr>
              <w:t>》相符行分析表</w:t>
            </w:r>
          </w:p>
          <w:tbl>
            <w:tblPr>
              <w:tblStyle w:val="21"/>
              <w:tblW w:w="6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870"/>
              <w:gridCol w:w="244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序号</w:t>
                  </w:r>
                </w:p>
              </w:tc>
              <w:tc>
                <w:tcPr>
                  <w:tcW w:w="2870"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云南省地下水管理办法要求</w:t>
                  </w:r>
                </w:p>
              </w:tc>
              <w:tc>
                <w:tcPr>
                  <w:tcW w:w="2449"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项目情况</w:t>
                  </w:r>
                </w:p>
              </w:tc>
              <w:tc>
                <w:tcPr>
                  <w:tcW w:w="898" w:type="dxa"/>
                  <w:vAlign w:val="center"/>
                </w:tcPr>
                <w:p>
                  <w:pPr>
                    <w:pStyle w:val="31"/>
                    <w:bidi w:val="0"/>
                    <w:adjustRightInd w:val="0"/>
                    <w:spacing w:line="312" w:lineRule="atLeast"/>
                    <w:textAlignment w:val="baseline"/>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利用渗井、渗坑、裂隙、溶洞以及私设暗管等逃避监管的方式排放水污染物；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本项目无利用渗井、渗坑、裂隙、溶洞以及私设暗管等逃避监管的方式排放水污染物情况；</w:t>
                  </w:r>
                </w:p>
              </w:tc>
              <w:tc>
                <w:tcPr>
                  <w:tcW w:w="898"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未按照规定进行预处理，向污水集中处理设施排放不符合处理工艺要求的工业废水；</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本项目生活废水经化粪池经处理，地面废水与初期雨水经三级沉淀池后与生活废水一同</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color w:val="000000" w:themeColor="text1"/>
                      <w:highlight w:val="none"/>
                      <w:lang w:val="en-US" w:eastAsia="zh-CN"/>
                      <w14:textFill>
                        <w14:solidFill>
                          <w14:schemeClr w14:val="tx1"/>
                        </w14:solidFill>
                      </w14:textFill>
                    </w:rPr>
                    <w:t>；</w:t>
                  </w:r>
                </w:p>
              </w:tc>
              <w:tc>
                <w:tcPr>
                  <w:tcW w:w="898" w:type="dxa"/>
                  <w:vAlign w:val="center"/>
                </w:tcPr>
                <w:p>
                  <w:pPr>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利用无防渗漏措施的沟渠、坑塘等输送或者贮存含有毒污染物的废水、含病原体的污水和其他废弃物；</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本项目没有利用无防渗漏措施的沟渠、坑塘等输送或者贮存含有毒污染物的废水、含病原体的污水和其他废弃物；</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法律、法规禁止的其他污染或者可能污染地下水的行为。</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本项目没有法律、法规禁止的其他污染或者可能污染地下水的行为。；</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兴建地下工程设施或者进行地下勘探、采矿等活动，依法编制的环境影响评价文件中，应当包括地下水污染防治的内容，并采取防护性措施；</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本项目不涉及地下工程设施或者进行地下勘探、采矿等活动；</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化学品生产企业以及工业集聚区、矿山开采区、尾矿库、危险废物处置场、垃圾填埋场等的运营、管理单位，应当采取防渗漏等措施，建设地下水水质监测井，按照有关标准和技术规范进行监测；</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本项目不属于化工企业和矿山开采区、尾矿库、危险废物处置场、垃圾填埋场等的运营、管理单位，重点防渗区已采取防渗漏等措施，已建设地下水水质监测井，并按照有关标准和技术规范进行监测；</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加油站等的地下油罐应当使用双层罐或者采取建造防渗池等其他有效措施，并按照有关标准和技术规范进行防渗漏监测；</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本项目已采取建造防渗池等其他有效措施，并按照有关标准和技术规范进行防渗漏监测；</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存放可溶性剧毒废渣的场所，应当采取防水、防渗漏、防流失的措施；</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本项目危废间已按相关要求采取防水、防渗漏、防流失的措施；</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2870"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法律、法规规定应当采取的其他防止地下水污染的措施。</w:t>
                  </w:r>
                </w:p>
              </w:tc>
              <w:tc>
                <w:tcPr>
                  <w:tcW w:w="2449" w:type="dxa"/>
                  <w:vAlign w:val="center"/>
                </w:tcPr>
                <w:p>
                  <w:pPr>
                    <w:pStyle w:val="31"/>
                    <w:keepNext w:val="0"/>
                    <w:keepLines w:val="0"/>
                    <w:pageBreakBefore w:val="0"/>
                    <w:widowControl w:val="0"/>
                    <w:kinsoku/>
                    <w:wordWrap/>
                    <w:overflowPunct/>
                    <w:topLinePunct w:val="0"/>
                    <w:autoSpaceDE/>
                    <w:autoSpaceDN/>
                    <w:bidi w:val="0"/>
                    <w:adjustRightInd w:val="0"/>
                    <w:snapToGrid/>
                    <w:spacing w:line="312" w:lineRule="atLeast"/>
                    <w:jc w:val="both"/>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已按照法律、法规规定对一般区域和其他区域采取防渗措施。</w:t>
                  </w:r>
                </w:p>
              </w:tc>
              <w:tc>
                <w:tcPr>
                  <w:tcW w:w="898" w:type="dxa"/>
                  <w:vAlign w:val="center"/>
                </w:tcPr>
                <w:p>
                  <w:pPr>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w:t>
                  </w:r>
                </w:p>
              </w:tc>
            </w:tr>
          </w:tbl>
          <w:p>
            <w:pPr>
              <w:pStyle w:val="27"/>
              <w:numPr>
                <w:ilvl w:val="0"/>
                <w:numId w:val="0"/>
              </w:numPr>
              <w:bidi w:val="0"/>
              <w:ind w:leftChars="0"/>
              <w:rPr>
                <w:rFonts w:hint="eastAsia"/>
                <w:b/>
                <w:bCs/>
                <w:color w:val="000000" w:themeColor="text1"/>
                <w:highlight w:val="none"/>
                <w:lang w:val="en-US" w:eastAsia="zh-CN"/>
                <w14:textFill>
                  <w14:solidFill>
                    <w14:schemeClr w14:val="tx1"/>
                  </w14:solidFill>
                </w14:textFill>
              </w:rPr>
            </w:pP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与《加油站地下水污染防治技术指南（试行）》符合性分析 </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加油站地下水污染防治技术指南（试行）》，为防止加油站油品泄漏，污染土壤和地下水，加油站需要采取防渗漏和防渗漏检测措施。所有加油站的油罐需要更新为双层罐或者设置防渗池，双层罐和防渗池应符合《汽车加油加气加氢站技术标准》（GB50156-2021）的要求，设置时可进行自行检查。加油站需要开展渗漏检测，设置常规地下水监测井，开展地下水常规监测。</w:t>
            </w:r>
          </w:p>
          <w:p>
            <w:pPr>
              <w:pStyle w:val="27"/>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加油站采用的双层罐为FF双层罐，符合《汽车加油加气加氢站技术标准》（GB50156-2021）的要求，加油站设置双层油罐渗漏监测系统，并设置地下水监测井，用于常规的地下水监测。项目与《加油站地下水污染防治技术指南（试行）》（环办水体函〔2017〕323号）的要求相符。</w:t>
            </w: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与《昆明市大气污染防治条例》相符性分析</w:t>
            </w:r>
          </w:p>
          <w:p>
            <w:pPr>
              <w:pStyle w:val="5"/>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w:t>
            </w:r>
            <w:r>
              <w:rPr>
                <w:rFonts w:hint="cs"/>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-11  与《昆明市大气污染防治条例》相符性分析</w:t>
            </w:r>
          </w:p>
          <w:tbl>
            <w:tblPr>
              <w:tblStyle w:val="21"/>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236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3713"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文件内容</w:t>
                  </w:r>
                </w:p>
              </w:tc>
              <w:tc>
                <w:tcPr>
                  <w:tcW w:w="2360"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项目实际情况</w:t>
                  </w:r>
                </w:p>
              </w:tc>
              <w:tc>
                <w:tcPr>
                  <w:tcW w:w="730" w:type="dxa"/>
                  <w:vAlign w:val="center"/>
                </w:tcPr>
                <w:p>
                  <w:pPr>
                    <w:pStyle w:val="41"/>
                    <w:adjustRightInd w:val="0"/>
                    <w:spacing w:line="312" w:lineRule="atLeast"/>
                    <w:jc w:val="center"/>
                    <w:textAlignment w:val="baseline"/>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3713"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禁止排放超过排放标准或者超过重点大气污染物排放总量控制指标的大气污染物</w:t>
                  </w:r>
                </w:p>
              </w:tc>
              <w:tc>
                <w:tcPr>
                  <w:tcW w:w="2360"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项目大气污染物经相应的环保措施处理后可达标排放</w:t>
                  </w:r>
                </w:p>
              </w:tc>
              <w:tc>
                <w:tcPr>
                  <w:tcW w:w="73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13"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排放大气污染物的企业事业单位和其他生产经营者应当加强精细化管理，严格按照有关规定，配套建设、使用和维护大气污染防治装备。</w:t>
                  </w:r>
                </w:p>
              </w:tc>
              <w:tc>
                <w:tcPr>
                  <w:tcW w:w="2360"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项目设置</w:t>
                  </w:r>
                  <w:r>
                    <w:rPr>
                      <w:rFonts w:hint="eastAsia"/>
                      <w:color w:val="000000" w:themeColor="text1"/>
                      <w:lang w:val="en-US" w:eastAsia="zh-CN"/>
                      <w14:textFill>
                        <w14:solidFill>
                          <w14:schemeClr w14:val="tx1"/>
                        </w14:solidFill>
                      </w14:textFill>
                    </w:rPr>
                    <w:t>已设置双层罐和油气回收</w:t>
                  </w:r>
                  <w:r>
                    <w:rPr>
                      <w:rFonts w:hint="eastAsia"/>
                      <w:color w:val="000000" w:themeColor="text1"/>
                      <w14:textFill>
                        <w14:solidFill>
                          <w14:schemeClr w14:val="tx1"/>
                        </w14:solidFill>
                      </w14:textFill>
                    </w:rPr>
                    <w:t>装置，对挥发性有机物进行处理后可达标排放</w:t>
                  </w:r>
                </w:p>
              </w:tc>
              <w:tc>
                <w:tcPr>
                  <w:tcW w:w="73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13"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向大气排放污染物的企业事业单位和其他生产经营者，应当按照有关规定设置大气污染物排放口</w:t>
                  </w:r>
                </w:p>
              </w:tc>
              <w:tc>
                <w:tcPr>
                  <w:tcW w:w="2360"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已</w:t>
                  </w:r>
                  <w:r>
                    <w:rPr>
                      <w:rFonts w:hint="eastAsia"/>
                      <w:color w:val="000000" w:themeColor="text1"/>
                      <w14:textFill>
                        <w14:solidFill>
                          <w14:schemeClr w14:val="tx1"/>
                        </w14:solidFill>
                      </w14:textFill>
                    </w:rPr>
                    <w:t>规范化</w:t>
                  </w:r>
                  <w:r>
                    <w:rPr>
                      <w:rFonts w:hint="eastAsia"/>
                      <w:color w:val="000000" w:themeColor="text1"/>
                      <w:lang w:val="en-US" w:eastAsia="zh-CN"/>
                      <w14:textFill>
                        <w14:solidFill>
                          <w14:schemeClr w14:val="tx1"/>
                        </w14:solidFill>
                      </w14:textFill>
                    </w:rPr>
                    <w:t>设置</w:t>
                  </w:r>
                  <w:r>
                    <w:rPr>
                      <w:rFonts w:hint="eastAsia"/>
                      <w:color w:val="000000" w:themeColor="text1"/>
                      <w14:textFill>
                        <w14:solidFill>
                          <w14:schemeClr w14:val="tx1"/>
                        </w14:solidFill>
                      </w14:textFill>
                    </w:rPr>
                    <w:t>油气处理装置排气口</w:t>
                  </w:r>
                </w:p>
              </w:tc>
              <w:tc>
                <w:tcPr>
                  <w:tcW w:w="73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13"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下列产生含挥发性有机物废气的生产和服务活动，应当在密闭空间或者设备中进行，并按照规定安装、使用污染防治设施；无法密闭的，应当采取高效处理措施减少废气排放：</w:t>
                  </w:r>
                </w:p>
                <w:p>
                  <w:pPr>
                    <w:pStyle w:val="41"/>
                    <w:numPr>
                      <w:ilvl w:val="0"/>
                      <w:numId w:val="4"/>
                    </w:numPr>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石油炼制及有机化学品、合成树脂、合成纤维、合成橡胶等行业；</w:t>
                  </w:r>
                </w:p>
                <w:p>
                  <w:pPr>
                    <w:pStyle w:val="41"/>
                    <w:numPr>
                      <w:ilvl w:val="0"/>
                      <w:numId w:val="4"/>
                    </w:numPr>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制药、农药、涂料、油墨、胶粘剂、橡胶和塑料加工等行业；</w:t>
                  </w:r>
                </w:p>
                <w:p>
                  <w:pPr>
                    <w:pStyle w:val="41"/>
                    <w:numPr>
                      <w:ilvl w:val="0"/>
                      <w:numId w:val="4"/>
                    </w:numPr>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汽车、家具、集装箱、电子产品、工程机械等行业；</w:t>
                  </w:r>
                </w:p>
                <w:p>
                  <w:pPr>
                    <w:pStyle w:val="41"/>
                    <w:numPr>
                      <w:ilvl w:val="0"/>
                      <w:numId w:val="4"/>
                    </w:numPr>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塑料软包装印刷、印铁制罐等行业；</w:t>
                  </w:r>
                </w:p>
                <w:p>
                  <w:pPr>
                    <w:pStyle w:val="41"/>
                    <w:numPr>
                      <w:ilvl w:val="0"/>
                      <w:numId w:val="4"/>
                    </w:numPr>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其他产生挥发性有机物的生产和服务活动。</w:t>
                  </w:r>
                </w:p>
              </w:tc>
              <w:tc>
                <w:tcPr>
                  <w:tcW w:w="2360"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w:t>
                  </w:r>
                  <w:r>
                    <w:rPr>
                      <w:rFonts w:hint="eastAsia"/>
                      <w:color w:val="000000" w:themeColor="text1"/>
                      <w:lang w:val="en-US" w:eastAsia="zh-CN"/>
                      <w14:textFill>
                        <w14:solidFill>
                          <w14:schemeClr w14:val="tx1"/>
                        </w14:solidFill>
                      </w14:textFill>
                    </w:rPr>
                    <w:t>其他</w:t>
                  </w:r>
                  <w:r>
                    <w:rPr>
                      <w:rFonts w:hint="eastAsia"/>
                      <w:color w:val="000000" w:themeColor="text1"/>
                      <w14:textFill>
                        <w14:solidFill>
                          <w14:schemeClr w14:val="tx1"/>
                        </w14:solidFill>
                      </w14:textFill>
                    </w:rPr>
                    <w:t>产生挥发性有机物的生产和服务活动，设置了</w:t>
                  </w:r>
                  <w:r>
                    <w:rPr>
                      <w:rFonts w:hint="eastAsia"/>
                      <w:color w:val="000000" w:themeColor="text1"/>
                      <w:lang w:val="en-US" w:eastAsia="zh-CN"/>
                      <w14:textFill>
                        <w14:solidFill>
                          <w14:schemeClr w14:val="tx1"/>
                        </w14:solidFill>
                      </w14:textFill>
                    </w:rPr>
                    <w:t>油气回收装置</w:t>
                  </w:r>
                  <w:r>
                    <w:rPr>
                      <w:rFonts w:hint="eastAsia"/>
                      <w:color w:val="000000" w:themeColor="text1"/>
                      <w14:textFill>
                        <w14:solidFill>
                          <w14:schemeClr w14:val="tx1"/>
                        </w14:solidFill>
                      </w14:textFill>
                    </w:rPr>
                    <w:t>，处理后可达标排放</w:t>
                  </w:r>
                </w:p>
              </w:tc>
              <w:tc>
                <w:tcPr>
                  <w:tcW w:w="73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13" w:type="dxa"/>
                  <w:vAlign w:val="center"/>
                </w:tcPr>
                <w:p>
                  <w:pPr>
                    <w:pStyle w:val="41"/>
                    <w:adjustRightInd w:val="0"/>
                    <w:spacing w:line="312" w:lineRule="atLeast"/>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生产、进口、销售和使用含挥发性有机物原材料和产品的，其挥发性有机物含量应当符合质量标准或者要求。</w:t>
                  </w:r>
                </w:p>
              </w:tc>
              <w:tc>
                <w:tcPr>
                  <w:tcW w:w="2360" w:type="dxa"/>
                  <w:vAlign w:val="center"/>
                </w:tcPr>
                <w:p>
                  <w:pPr>
                    <w:pStyle w:val="41"/>
                    <w:adjustRightInd w:val="0"/>
                    <w:spacing w:line="312" w:lineRule="atLeast"/>
                    <w:jc w:val="left"/>
                    <w:textAlignment w:val="baseline"/>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项目所</w:t>
                  </w:r>
                  <w:r>
                    <w:rPr>
                      <w:rFonts w:hint="eastAsia"/>
                      <w:color w:val="000000" w:themeColor="text1"/>
                      <w:lang w:val="en-US" w:eastAsia="zh-CN"/>
                      <w14:textFill>
                        <w14:solidFill>
                          <w14:schemeClr w14:val="tx1"/>
                        </w14:solidFill>
                      </w14:textFill>
                    </w:rPr>
                    <w:t>零售</w:t>
                  </w:r>
                  <w:r>
                    <w:rPr>
                      <w:rFonts w:hint="eastAsia"/>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机动车燃料</w:t>
                  </w:r>
                  <w:r>
                    <w:rPr>
                      <w:rFonts w:hint="eastAsia"/>
                      <w:color w:val="000000" w:themeColor="text1"/>
                      <w14:textFill>
                        <w14:solidFill>
                          <w14:schemeClr w14:val="tx1"/>
                        </w14:solidFill>
                      </w14:textFill>
                    </w:rPr>
                    <w:t>均</w:t>
                  </w:r>
                  <w:r>
                    <w:rPr>
                      <w:rFonts w:hint="eastAsia"/>
                      <w:color w:val="000000" w:themeColor="text1"/>
                      <w:lang w:val="en-US" w:eastAsia="zh-CN"/>
                      <w14:textFill>
                        <w14:solidFill>
                          <w14:schemeClr w14:val="tx1"/>
                        </w14:solidFill>
                      </w14:textFill>
                    </w:rPr>
                    <w:t>为</w:t>
                  </w:r>
                  <w:r>
                    <w:rPr>
                      <w:rFonts w:hint="eastAsia"/>
                      <w:color w:val="000000" w:themeColor="text1"/>
                      <w:highlight w:val="none"/>
                      <w:lang w:eastAsia="zh-CN"/>
                      <w14:textFill>
                        <w14:solidFill>
                          <w14:schemeClr w14:val="tx1"/>
                        </w14:solidFill>
                      </w14:textFill>
                    </w:rPr>
                    <w:t>中国石化销售股份有限公司</w:t>
                  </w:r>
                  <w:r>
                    <w:rPr>
                      <w:rFonts w:hint="eastAsia"/>
                      <w:color w:val="000000" w:themeColor="text1"/>
                      <w:highlight w:val="none"/>
                      <w:lang w:val="en-US" w:eastAsia="zh-CN"/>
                      <w14:textFill>
                        <w14:solidFill>
                          <w14:schemeClr w14:val="tx1"/>
                        </w14:solidFill>
                      </w14:textFill>
                    </w:rPr>
                    <w:t>提供，</w:t>
                  </w:r>
                  <w:r>
                    <w:rPr>
                      <w:rFonts w:hint="eastAsia"/>
                      <w:color w:val="000000" w:themeColor="text1"/>
                      <w14:textFill>
                        <w14:solidFill>
                          <w14:schemeClr w14:val="tx1"/>
                        </w14:solidFill>
                      </w14:textFill>
                    </w:rPr>
                    <w:t>符合</w:t>
                  </w:r>
                  <w:r>
                    <w:rPr>
                      <w:rFonts w:hint="eastAsia"/>
                      <w:color w:val="000000" w:themeColor="text1"/>
                      <w:lang w:val="en-US" w:eastAsia="zh-CN"/>
                      <w14:textFill>
                        <w14:solidFill>
                          <w14:schemeClr w14:val="tx1"/>
                        </w14:solidFill>
                      </w14:textFill>
                    </w:rPr>
                    <w:t>国家</w:t>
                  </w:r>
                  <w:r>
                    <w:rPr>
                      <w:rFonts w:hint="eastAsia"/>
                      <w:color w:val="000000" w:themeColor="text1"/>
                      <w14:textFill>
                        <w14:solidFill>
                          <w14:schemeClr w14:val="tx1"/>
                        </w14:solidFill>
                      </w14:textFill>
                    </w:rPr>
                    <w:t>质量标准</w:t>
                  </w:r>
                </w:p>
              </w:tc>
              <w:tc>
                <w:tcPr>
                  <w:tcW w:w="730" w:type="dxa"/>
                  <w:vAlign w:val="center"/>
                </w:tcPr>
                <w:p>
                  <w:pPr>
                    <w:pStyle w:val="41"/>
                    <w:adjustRightInd w:val="0"/>
                    <w:spacing w:line="312" w:lineRule="atLeast"/>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13" w:type="dxa"/>
                  <w:vAlign w:val="center"/>
                </w:tcPr>
                <w:p>
                  <w:pPr>
                    <w:adjustRightInd w:val="0"/>
                    <w:spacing w:beforeLines="0" w:afterLines="0" w:line="312" w:lineRule="atLeast"/>
                    <w:jc w:val="left"/>
                    <w:textAlignment w:val="baseline"/>
                    <w:rPr>
                      <w:rFonts w:hint="eastAsia"/>
                      <w:color w:val="000000" w:themeColor="text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储油储气库、加油加气站和油罐车、气罐车等，应当按照有关规定安装油气回收装置并保持正常使用。</w:t>
                  </w:r>
                </w:p>
              </w:tc>
              <w:tc>
                <w:tcPr>
                  <w:tcW w:w="2360" w:type="dxa"/>
                  <w:vAlign w:val="center"/>
                </w:tcPr>
                <w:p>
                  <w:pPr>
                    <w:adjustRightInd w:val="0"/>
                    <w:spacing w:before="65" w:line="246" w:lineRule="auto"/>
                    <w:ind w:right="109" w:rightChars="0"/>
                    <w:jc w:val="both"/>
                    <w:textAlignment w:val="baseline"/>
                    <w:rPr>
                      <w:rFonts w:hint="eastAsia"/>
                      <w:color w:val="000000" w:themeColor="text1"/>
                      <w14:textFill>
                        <w14:solidFill>
                          <w14:schemeClr w14:val="tx1"/>
                        </w14:solidFill>
                      </w14:textFill>
                    </w:rPr>
                  </w:pPr>
                  <w:r>
                    <w:rPr>
                      <w:rFonts w:hint="default" w:ascii="Times New Roman" w:hAnsi="Times New Roman" w:eastAsia="宋体" w:cs="Times New Roman"/>
                      <w:color w:val="000000" w:themeColor="text1"/>
                      <w:spacing w:val="9"/>
                      <w:sz w:val="21"/>
                      <w:szCs w:val="21"/>
                      <w14:textFill>
                        <w14:solidFill>
                          <w14:schemeClr w14:val="tx1"/>
                        </w14:solidFill>
                      </w14:textFill>
                    </w:rPr>
                    <w:t>项目设置一次油气回收系统（卸油油气回收系统）及二次油气回收系统（加油油气回收系统）来处理汽油油气。油气处理装置设置</w:t>
                  </w:r>
                  <w:r>
                    <w:rPr>
                      <w:rFonts w:hint="eastAsia" w:ascii="Times New Roman" w:hAnsi="Times New Roman" w:eastAsia="宋体" w:cs="Times New Roman"/>
                      <w:color w:val="000000" w:themeColor="text1"/>
                      <w:spacing w:val="9"/>
                      <w:sz w:val="21"/>
                      <w:szCs w:val="21"/>
                      <w:lang w:val="en-US" w:eastAsia="zh-CN"/>
                      <w14:textFill>
                        <w14:solidFill>
                          <w14:schemeClr w14:val="tx1"/>
                        </w14:solidFill>
                      </w14:textFill>
                    </w:rPr>
                    <w:t>高4</w:t>
                  </w:r>
                  <w:r>
                    <w:rPr>
                      <w:rFonts w:hint="default" w:ascii="Times New Roman" w:hAnsi="Times New Roman" w:eastAsia="宋体" w:cs="Times New Roman"/>
                      <w:color w:val="000000" w:themeColor="text1"/>
                      <w:spacing w:val="9"/>
                      <w:sz w:val="21"/>
                      <w:szCs w:val="21"/>
                      <w14:textFill>
                        <w14:solidFill>
                          <w14:schemeClr w14:val="tx1"/>
                        </w14:solidFill>
                      </w14:textFill>
                    </w:rPr>
                    <w:t>m的排气口，排气口</w:t>
                  </w:r>
                  <w:r>
                    <w:rPr>
                      <w:rFonts w:hint="eastAsia" w:ascii="Times New Roman" w:hAnsi="Times New Roman" w:eastAsia="宋体" w:cs="Times New Roman"/>
                      <w:color w:val="000000" w:themeColor="text1"/>
                      <w:spacing w:val="9"/>
                      <w:sz w:val="21"/>
                      <w:szCs w:val="21"/>
                      <w:lang w:val="en-US" w:eastAsia="zh-CN"/>
                      <w14:textFill>
                        <w14:solidFill>
                          <w14:schemeClr w14:val="tx1"/>
                        </w14:solidFill>
                      </w14:textFill>
                    </w:rPr>
                    <w:t>设</w:t>
                  </w:r>
                  <w:r>
                    <w:rPr>
                      <w:rFonts w:hint="default" w:ascii="Times New Roman" w:hAnsi="Times New Roman" w:eastAsia="宋体" w:cs="Times New Roman"/>
                      <w:color w:val="000000" w:themeColor="text1"/>
                      <w:spacing w:val="9"/>
                      <w:sz w:val="21"/>
                      <w:szCs w:val="21"/>
                      <w14:textFill>
                        <w14:solidFill>
                          <w14:schemeClr w14:val="tx1"/>
                        </w14:solidFill>
                      </w14:textFill>
                    </w:rPr>
                    <w:t>于</w:t>
                  </w:r>
                  <w:r>
                    <w:rPr>
                      <w:rFonts w:hint="eastAsia" w:ascii="Times New Roman" w:hAnsi="Times New Roman" w:eastAsia="宋体" w:cs="Times New Roman"/>
                      <w:color w:val="000000" w:themeColor="text1"/>
                      <w:spacing w:val="9"/>
                      <w:sz w:val="21"/>
                      <w:szCs w:val="21"/>
                      <w:lang w:val="en-US" w:eastAsia="zh-CN"/>
                      <w14:textFill>
                        <w14:solidFill>
                          <w14:schemeClr w14:val="tx1"/>
                        </w14:solidFill>
                      </w14:textFill>
                    </w:rPr>
                    <w:t>加油站罩棚西侧。</w:t>
                  </w:r>
                </w:p>
              </w:tc>
              <w:tc>
                <w:tcPr>
                  <w:tcW w:w="730" w:type="dxa"/>
                  <w:vAlign w:val="center"/>
                </w:tcPr>
                <w:p>
                  <w:pPr>
                    <w:adjustRightInd w:val="0"/>
                    <w:spacing w:beforeLines="0" w:afterLines="0" w:line="312" w:lineRule="atLeast"/>
                    <w:jc w:val="left"/>
                    <w:textAlignment w:val="baseline"/>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符合</w:t>
                  </w:r>
                </w:p>
              </w:tc>
            </w:tr>
          </w:tbl>
          <w:p>
            <w:pPr>
              <w:pStyle w:val="27"/>
              <w:numPr>
                <w:ilvl w:val="0"/>
                <w:numId w:val="0"/>
              </w:numPr>
              <w:bidi w:val="0"/>
              <w:ind w:leftChars="0"/>
              <w:rPr>
                <w:rFonts w:hint="eastAsia"/>
                <w:b/>
                <w:bCs/>
                <w:color w:val="000000" w:themeColor="text1"/>
                <w:highlight w:val="none"/>
                <w:lang w:val="en-US" w:eastAsia="zh-CN"/>
                <w14:textFill>
                  <w14:solidFill>
                    <w14:schemeClr w14:val="tx1"/>
                  </w14:solidFill>
                </w14:textFill>
              </w:rPr>
            </w:pP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产业政策符合性</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根据《产业结构调整指导目录（2024 年本）》，本项目涉及的产品、工艺均不属于《产业结构调整指导目录（2024 年本）》的中“鼓励类”、“限制类”和“淘汰类”之列，根据《促进产业结构调整暂行规定》（国发（2005）40号）第十三条规定，本项目属于“允许类”。项目建设符合当前国家产业政策。</w:t>
            </w: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《云南省生态环境厅关于印发云南省重点行业挥发性有机物综合治理实施方案的通知（云环通〔2019〕125 号》的相符性分析</w:t>
            </w:r>
          </w:p>
          <w:p>
            <w:pPr>
              <w:widowControl/>
              <w:spacing w:line="360" w:lineRule="auto"/>
              <w:ind w:firstLine="422" w:firstLineChars="200"/>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表1-</w:t>
            </w:r>
            <w:r>
              <w:rPr>
                <w:rFonts w:hint="eastAsia"/>
                <w:b/>
                <w:bCs/>
                <w:color w:val="000000" w:themeColor="text1"/>
                <w:highlight w:val="none"/>
                <w:lang w:val="en-US" w:eastAsia="zh-CN"/>
                <w14:textFill>
                  <w14:solidFill>
                    <w14:schemeClr w14:val="tx1"/>
                  </w14:solidFill>
                </w14:textFill>
              </w:rPr>
              <w:t>12</w:t>
            </w:r>
            <w:r>
              <w:rPr>
                <w:rFonts w:hint="eastAsia"/>
                <w:b/>
                <w:bCs/>
                <w:color w:val="000000" w:themeColor="text1"/>
                <w:highlight w:val="none"/>
                <w14:textFill>
                  <w14:solidFill>
                    <w14:schemeClr w14:val="tx1"/>
                  </w14:solidFill>
                </w14:textFill>
              </w:rPr>
              <w:t xml:space="preserve"> 与《云南省重点行业挥发性有机物综合治理实施方案》符合性分析情况一览表</w:t>
            </w:r>
          </w:p>
          <w:tbl>
            <w:tblPr>
              <w:tblStyle w:val="20"/>
              <w:tblW w:w="6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3150"/>
              <w:gridCol w:w="232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7" w:type="dxa"/>
                  <w:noWrap w:val="0"/>
                  <w:vAlign w:val="center"/>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3150" w:type="dxa"/>
                  <w:noWrap w:val="0"/>
                  <w:vAlign w:val="center"/>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《云南省重点行业挥发性有机物综合治理实施方案》相关要求</w:t>
                  </w:r>
                </w:p>
              </w:tc>
              <w:tc>
                <w:tcPr>
                  <w:tcW w:w="2325" w:type="dxa"/>
                  <w:noWrap w:val="0"/>
                  <w:vAlign w:val="center"/>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本项目实际情况</w:t>
                  </w:r>
                </w:p>
              </w:tc>
              <w:tc>
                <w:tcPr>
                  <w:tcW w:w="931" w:type="dxa"/>
                  <w:noWrap w:val="0"/>
                  <w:vAlign w:val="center"/>
                </w:tcPr>
                <w:p>
                  <w:pPr>
                    <w:widowControl/>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7" w:type="dxa"/>
                  <w:noWrap w:val="0"/>
                  <w:vAlign w:val="center"/>
                </w:tcPr>
                <w:p>
                  <w:pPr>
                    <w:widowControl/>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w:t>
                  </w:r>
                </w:p>
              </w:tc>
              <w:tc>
                <w:tcPr>
                  <w:tcW w:w="3150"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控制思路与要求（二）全面加强无组织排放控制。重点对含VOCc物料（包括含VOCs原辅材料、含VOCs产品、含VOCs废料以及有机聚合物材料等）储存、转移和输送、设备与管线组件泄漏、散开液面速散以及工艺过程等五类排放源实施管控，通过采取设备与场所密闭、工艺改进、废气有效收集等措施，削减无组织</w:t>
                  </w:r>
                  <w:r>
                    <w:rPr>
                      <w:rFonts w:hint="eastAsia"/>
                      <w:color w:val="000000" w:themeColor="text1"/>
                      <w:szCs w:val="21"/>
                      <w:highlight w:val="none"/>
                      <w:lang w:val="en-US" w:eastAsia="zh-CN"/>
                      <w14:textFill>
                        <w14:solidFill>
                          <w14:schemeClr w14:val="tx1"/>
                        </w14:solidFill>
                      </w14:textFill>
                    </w:rPr>
                    <w:t>排</w:t>
                  </w:r>
                  <w:r>
                    <w:rPr>
                      <w:rFonts w:hint="eastAsia"/>
                      <w:color w:val="000000" w:themeColor="text1"/>
                      <w:szCs w:val="21"/>
                      <w:highlight w:val="none"/>
                      <w14:textFill>
                        <w14:solidFill>
                          <w14:schemeClr w14:val="tx1"/>
                        </w14:solidFill>
                      </w14:textFill>
                    </w:rPr>
                    <w:t>放。加强设备与场所密闭管理。含VOCs物料应储存于密闭容器、包装袋，高效密封储罐，封闭式储库、料仓等。含VOCs物料转移和输送，应采用密闭管道或密闭容器、罐车等。高VOCs含量废水（废水液面上方100毫米处VOCs检测浓度超过200pm，其中，重点区域超过100mm，以碳计）的集输、储存和处理过程，应加盖密闭。含VOCs物料生产和使用过程，应采取有效收集措施或在密闭空间中操作。</w:t>
                  </w:r>
                </w:p>
              </w:tc>
              <w:tc>
                <w:tcPr>
                  <w:tcW w:w="2325"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本项目储油罐采用地埋式FF双层罐，油品储存、转移和输送过程设置油气回收装置，设备与管线组件密封，有效削减VOCs排放。</w:t>
                  </w:r>
                </w:p>
              </w:tc>
              <w:tc>
                <w:tcPr>
                  <w:tcW w:w="931" w:type="dxa"/>
                  <w:noWrap w:val="0"/>
                  <w:vAlign w:val="center"/>
                </w:tcPr>
                <w:p>
                  <w:pPr>
                    <w:widowControl/>
                    <w:jc w:val="center"/>
                    <w:rPr>
                      <w:rFonts w:hint="eastAsia"/>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7" w:type="dxa"/>
                  <w:noWrap w:val="0"/>
                  <w:vAlign w:val="center"/>
                </w:tcPr>
                <w:p>
                  <w:pPr>
                    <w:widowControl/>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w:t>
                  </w:r>
                </w:p>
              </w:tc>
              <w:tc>
                <w:tcPr>
                  <w:tcW w:w="3150" w:type="dxa"/>
                  <w:noWrap w:val="0"/>
                  <w:vAlign w:val="center"/>
                </w:tcPr>
                <w:p>
                  <w:pPr>
                    <w:widowControl/>
                    <w:rPr>
                      <w:rFonts w:hint="eastAsia"/>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重点行业治理任务（五）油品储运销VOCs综合治理。加大汽油（含乙醇汽油）、石脑油、煤油（含航空煤油）以及原油等VOCs排放控制，重点推进加油站、油罐车、储油库油气回收治理。深化加油站油气回收工作。污染较重的地区，行政区域内大力推进加油站储油、加油油气回收治理工作，2020年年底前基本完成。埋地油罐全面采用电子液位仪进行汽油密闭测量。规范油气回收设施运行，自行或聘请第三方加强加油枪气液比、系统密闭性及管线液阻等检查，提高检测频次。推进储油库油气回收治理。汽油、航空煤油、原油以及真实蒸气压小于76.6kPa的石脑油应采用浮顶罐储存，其中，油品容积小于等于100立方米的，可采用卧式储罐。真实蒸气压大于等于76.6kPa的石脑油应采用低压罐、压力罐或其他等效措施储存。加快推进油品收发过程排放的油气收集处理。加强储油库发油油气回收系统接口泄漏检测，提高检测频次，减少油气泄漏，确保油品装卸过程油气回收处理装置正常运行。加强油罐车油气回收系统密闭性和油气回收气动阀门密闭性检测，每年至少开展一次。推动储油库安装油气回收自动监控设施。</w:t>
                  </w:r>
                </w:p>
              </w:tc>
              <w:tc>
                <w:tcPr>
                  <w:tcW w:w="2325"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本项目为</w:t>
                  </w:r>
                  <w:r>
                    <w:rPr>
                      <w:color w:val="000000" w:themeColor="text1"/>
                      <w:highlight w:val="none"/>
                      <w14:textFill>
                        <w14:solidFill>
                          <w14:schemeClr w14:val="tx1"/>
                        </w14:solidFill>
                      </w14:textFill>
                    </w:rPr>
                    <w:t>机动车燃料零售项目</w:t>
                  </w:r>
                  <w:r>
                    <w:rPr>
                      <w:rFonts w:hint="eastAsia"/>
                      <w:color w:val="000000" w:themeColor="text1"/>
                      <w:highlight w:val="none"/>
                      <w14:textFill>
                        <w14:solidFill>
                          <w14:schemeClr w14:val="tx1"/>
                        </w14:solidFill>
                      </w14:textFill>
                    </w:rPr>
                    <w:t>，加油站已设置油气回收装置，</w:t>
                  </w:r>
                  <w:r>
                    <w:rPr>
                      <w:rFonts w:hint="eastAsia"/>
                      <w:color w:val="000000" w:themeColor="text1"/>
                      <w:szCs w:val="21"/>
                      <w:highlight w:val="none"/>
                      <w14:textFill>
                        <w14:solidFill>
                          <w14:schemeClr w14:val="tx1"/>
                        </w14:solidFill>
                      </w14:textFill>
                    </w:rPr>
                    <w:t>埋地油罐全面采用电子液位仪进行汽油密闭测量。制定自行监测计划，定期委托第三方对加油枪气液比、系统密闭性及管线液阻进行监测，发现问题，及时整改。每年对油罐车油气回收系统密闭性和油气回收气动阀门密闭性检测。</w:t>
                  </w:r>
                </w:p>
              </w:tc>
              <w:tc>
                <w:tcPr>
                  <w:tcW w:w="931" w:type="dxa"/>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bl>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选址合理性分析</w:t>
            </w:r>
          </w:p>
          <w:p>
            <w:pPr>
              <w:pStyle w:val="27"/>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本项目位于</w:t>
            </w:r>
            <w:r>
              <w:rPr>
                <w:rFonts w:hint="eastAsia"/>
                <w:color w:val="000000" w:themeColor="text1"/>
                <w:highlight w:val="none"/>
                <w:lang w:eastAsia="zh-CN"/>
                <w14:textFill>
                  <w14:solidFill>
                    <w14:schemeClr w14:val="tx1"/>
                  </w14:solidFill>
                </w14:textFill>
              </w:rPr>
              <w:t>晋宁县工业园区晋城基地N8号道路旁</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项目所在区域不涉及自然保护区、风景名胜区、重点文物保护区、集中式水源保护区、基本农田的敏感区域，不涉及云南省生态红线。</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项目所在区域环境质量现状较好，有足够的环境容量，项目区废气、噪声通过落实环评要求的环保措施后，均能达标排放，</w:t>
            </w:r>
            <w:r>
              <w:rPr>
                <w:rFonts w:hint="eastAsia"/>
                <w:color w:val="000000" w:themeColor="text1"/>
                <w:highlight w:val="none"/>
                <w:lang w:val="en-US" w:eastAsia="zh-CN"/>
                <w14:textFill>
                  <w14:solidFill>
                    <w14:schemeClr w14:val="tx1"/>
                  </w14:solidFill>
                </w14:textFill>
              </w:rPr>
              <w:t>本项目清洗废水和初期雨水经隔油沉淀后排入污水管网；生活污水排入污水管网，运营期无废水直接排入周边地表水体，项目固废处置率100%。项目产生的污染物通过采取相应措施处理后，对周边环境影响较小，不会改变该区域环境功能区划，对周围环境影响可接受。项目周边企业</w:t>
            </w:r>
            <w:r>
              <w:rPr>
                <w:rFonts w:hint="eastAsia"/>
                <w:color w:val="000000" w:themeColor="text1"/>
                <w:lang w:val="en-US" w:eastAsia="zh-CN"/>
                <w14:textFill>
                  <w14:solidFill>
                    <w14:schemeClr w14:val="tx1"/>
                  </w14:solidFill>
                </w14:textFill>
              </w:rPr>
              <w:t>无化工企业，</w:t>
            </w:r>
            <w:r>
              <w:rPr>
                <w:rFonts w:hint="eastAsia"/>
                <w:color w:val="000000" w:themeColor="text1"/>
                <w:highlight w:val="none"/>
                <w:lang w:val="en-US" w:eastAsia="zh-CN"/>
                <w14:textFill>
                  <w14:solidFill>
                    <w14:schemeClr w14:val="tx1"/>
                  </w14:solidFill>
                </w14:textFill>
              </w:rPr>
              <w:t>距离项目最近的敏感点为项目西南面135m处小山坡村，项目无组织排放的废气均能达标排放，项目运营期间产生的废气不会对敏感点影响较小。</w:t>
            </w:r>
          </w:p>
          <w:p>
            <w:pPr>
              <w:pStyle w:val="27"/>
              <w:bidi w:val="0"/>
              <w:rPr>
                <w:rFonts w:hint="eastAsia"/>
                <w:i w:val="0"/>
                <w:iCs w:val="0"/>
                <w:color w:val="000000" w:themeColor="text1"/>
                <w:highlight w:val="none"/>
                <w14:textFill>
                  <w14:solidFill>
                    <w14:schemeClr w14:val="tx1"/>
                  </w14:solidFill>
                </w14:textFill>
              </w:rPr>
            </w:pPr>
            <w:r>
              <w:rPr>
                <w:rFonts w:hint="eastAsia"/>
                <w:i w:val="0"/>
                <w:iCs w:val="0"/>
                <w:color w:val="000000" w:themeColor="text1"/>
                <w:highlight w:val="none"/>
                <w:lang w:val="en-US" w:eastAsia="zh-CN"/>
                <w14:textFill>
                  <w14:solidFill>
                    <w14:schemeClr w14:val="tx1"/>
                  </w14:solidFill>
                </w14:textFill>
              </w:rPr>
              <w:t>项目所在区域交通、环卫等公用基础建设基本完善，水、电供应有保障，依托条件较好，为项目建设提供了良好的条件，并为项目运营打下良好基础。</w:t>
            </w:r>
          </w:p>
          <w:p>
            <w:pPr>
              <w:pStyle w:val="27"/>
              <w:bidi w:val="0"/>
              <w:rPr>
                <w:rFonts w:hint="eastAsia"/>
                <w:i w:val="0"/>
                <w:iCs w:val="0"/>
                <w:color w:val="000000" w:themeColor="text1"/>
                <w:highlight w:val="none"/>
                <w14:textFill>
                  <w14:solidFill>
                    <w14:schemeClr w14:val="tx1"/>
                  </w14:solidFill>
                </w14:textFill>
              </w:rPr>
            </w:pPr>
            <w:r>
              <w:rPr>
                <w:rFonts w:hint="eastAsia"/>
                <w:i w:val="0"/>
                <w:iCs w:val="0"/>
                <w:color w:val="000000" w:themeColor="text1"/>
                <w:highlight w:val="none"/>
                <w:lang w:val="en-US" w:eastAsia="zh-CN"/>
                <w14:textFill>
                  <w14:solidFill>
                    <w14:schemeClr w14:val="tx1"/>
                  </w14:solidFill>
                </w14:textFill>
              </w:rPr>
              <w:t>综上所述，本项目用地合符要求，环境制约因素较小，环境容量满足项目建设，项目选址合理。</w:t>
            </w:r>
          </w:p>
          <w:p>
            <w:pPr>
              <w:pStyle w:val="27"/>
              <w:numPr>
                <w:ilvl w:val="0"/>
                <w:numId w:val="3"/>
              </w:numPr>
              <w:bidi w:val="0"/>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环境相容性分析</w:t>
            </w:r>
          </w:p>
          <w:p>
            <w:pPr>
              <w:pStyle w:val="27"/>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重大变动前后项目建设地点未发生改变，项目周边主要为农田和居民点；项目选址不涉及自然保护区、风景名胜区、生态功能保护区等需特殊保护的环境敏感区，以及天然林、重要湿地等生态敏感区与脆弱区。项目用地范围及其周边无古树名木及文物保护单位分布，不存在明显的环境制约因素，亦无需要特殊保护的环境保护目标。项目外环境相对较简单，不存在明显的环境制约因素。</w:t>
            </w:r>
          </w:p>
          <w:p>
            <w:pPr>
              <w:pStyle w:val="27"/>
              <w:bidi w:val="0"/>
              <w:rPr>
                <w:color w:val="000000" w:themeColor="text1"/>
                <w:highlight w:val="cya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通过环境影响预测表明，经采取环评提出的各项环保对策措施后，项目运营过程中产生的废水、废气及噪声均能够实现达标排放，固废处置率100%，对周围环境影响不大，不会改变区域环境功能。综上所述，重大变动后项目不与区域环境相冲突，重大变动后项目的建设符合当地环境的要求，重大变动后项目与周边环境相容。</w:t>
            </w:r>
          </w:p>
        </w:tc>
      </w:tr>
    </w:tbl>
    <w:p>
      <w:pPr>
        <w:spacing w:line="360" w:lineRule="auto"/>
        <w:outlineLvl w:val="9"/>
        <w:rPr>
          <w:rFonts w:eastAsia="黑体"/>
          <w:color w:val="000000" w:themeColor="text1"/>
          <w:sz w:val="30"/>
          <w:highlight w:val="cyan"/>
          <w14:textFill>
            <w14:solidFill>
              <w14:schemeClr w14:val="tx1"/>
            </w14:solidFill>
          </w14:textFill>
        </w:rPr>
        <w:sectPr>
          <w:headerReference r:id="rId5" w:type="default"/>
          <w:footerReference r:id="rId6" w:type="default"/>
          <w:pgSz w:w="11906" w:h="16838"/>
          <w:pgMar w:top="1701" w:right="1531" w:bottom="1701" w:left="1531" w:header="851" w:footer="1077" w:gutter="0"/>
          <w:pgNumType w:start="1"/>
          <w:cols w:space="720" w:num="1"/>
          <w:docGrid w:linePitch="312" w:charSpace="0"/>
        </w:sectPr>
      </w:pPr>
    </w:p>
    <w:p>
      <w:pPr>
        <w:pStyle w:val="2"/>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二、建设项目工程分析</w:t>
      </w:r>
      <w:bookmarkEnd w:id="4"/>
      <w:bookmarkEnd w:id="5"/>
    </w:p>
    <w:tbl>
      <w:tblPr>
        <w:tblStyle w:val="20"/>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29" w:hRule="atLeast"/>
          <w:jc w:val="center"/>
        </w:trPr>
        <w:tc>
          <w:tcPr>
            <w:tcW w:w="654" w:type="dxa"/>
            <w:vAlign w:val="center"/>
          </w:tcPr>
          <w:p>
            <w:pPr>
              <w:pStyle w:val="27"/>
              <w:bidi w:val="0"/>
              <w:ind w:left="0" w:leftChars="0" w:firstLine="0" w:firstLineChars="0"/>
              <w:rPr>
                <w:color w:val="000000" w:themeColor="text1"/>
                <w:highlight w:val="cya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建设内容</w:t>
            </w:r>
          </w:p>
        </w:tc>
        <w:tc>
          <w:tcPr>
            <w:tcW w:w="8406" w:type="dxa"/>
          </w:tcPr>
          <w:p>
            <w:pPr>
              <w:pStyle w:val="27"/>
              <w:bidi w:val="0"/>
              <w:ind w:left="0" w:leftChars="0" w:firstLine="0" w:firstLineChars="0"/>
              <w:rPr>
                <w:rFonts w:hint="eastAsia" w:eastAsia="宋体"/>
                <w:b/>
                <w:bCs/>
                <w:color w:val="000000" w:themeColor="text1"/>
                <w:sz w:val="24"/>
                <w:szCs w:val="20"/>
                <w:highlight w:val="none"/>
                <w:lang w:val="en-US" w:eastAsia="zh-CN"/>
                <w14:textFill>
                  <w14:solidFill>
                    <w14:schemeClr w14:val="tx1"/>
                  </w14:solidFill>
                </w14:textFill>
              </w:rPr>
            </w:pPr>
            <w:r>
              <w:rPr>
                <w:rFonts w:hint="eastAsia"/>
                <w:b/>
                <w:bCs/>
                <w:color w:val="000000" w:themeColor="text1"/>
                <w:sz w:val="24"/>
                <w:szCs w:val="20"/>
                <w:highlight w:val="none"/>
                <w:lang w:val="en-US"/>
                <w14:textFill>
                  <w14:solidFill>
                    <w14:schemeClr w14:val="tx1"/>
                  </w14:solidFill>
                </w14:textFill>
              </w:rPr>
              <w:t>一、项目</w:t>
            </w:r>
            <w:r>
              <w:rPr>
                <w:rFonts w:hint="eastAsia"/>
                <w:b/>
                <w:bCs/>
                <w:color w:val="000000" w:themeColor="text1"/>
                <w:sz w:val="24"/>
                <w:szCs w:val="20"/>
                <w:highlight w:val="none"/>
                <w:lang w:val="en-US" w:eastAsia="zh-CN"/>
                <w14:textFill>
                  <w14:solidFill>
                    <w14:schemeClr w14:val="tx1"/>
                  </w14:solidFill>
                </w14:textFill>
              </w:rPr>
              <w:t>由来</w:t>
            </w:r>
          </w:p>
          <w:p>
            <w:pPr>
              <w:pStyle w:val="27"/>
              <w:bidi w:val="0"/>
              <w:rPr>
                <w:rFonts w:hint="eastAsia"/>
                <w:color w:val="000000" w:themeColor="text1"/>
                <w:lang w:val="en-US" w:eastAsia="zh-CN"/>
                <w14:textFill>
                  <w14:solidFill>
                    <w14:schemeClr w14:val="tx1"/>
                  </w14:solidFill>
                </w14:textFill>
              </w:rPr>
            </w:pPr>
            <w:r>
              <w:rPr>
                <w:rFonts w:hint="eastAsia"/>
                <w:color w:val="000000" w:themeColor="text1"/>
                <w:lang w:val="en-US"/>
                <w14:textFill>
                  <w14:solidFill>
                    <w14:schemeClr w14:val="tx1"/>
                  </w14:solidFill>
                </w14:textFill>
              </w:rPr>
              <w:t>本项目</w:t>
            </w:r>
            <w:r>
              <w:rPr>
                <w:rFonts w:hint="eastAsia"/>
                <w:color w:val="000000" w:themeColor="text1"/>
                <w:lang w:val="en-US" w:eastAsia="zh-CN"/>
                <w14:textFill>
                  <w14:solidFill>
                    <w14:schemeClr w14:val="tx1"/>
                  </w14:solidFill>
                </w14:textFill>
              </w:rPr>
              <w:t>于2012年二月编制了可行性研究报告，总投资620万元，其中环保投资36万元。项目占地面积4666.67m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，使用面积1109.36m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项目建设内容包括：站房、罩棚等相关配套设施，项目建成三级加油站，设20立方米汽油储罐2台，20立方米柴油储罐1台，总罐容60立方米，计算容积50立方米（柴油容积折半），为埋地过车油罐池，4台四枪潜油泵型加油机。并于2012年10月10取得了晋宁县环境保护局环评登记表批复(晋环保复[201 2] 88号)。</w:t>
            </w:r>
          </w:p>
          <w:p>
            <w:pPr>
              <w:pStyle w:val="27"/>
              <w:bidi w:val="0"/>
              <w:rPr>
                <w:rFonts w:hint="default"/>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项目于2012年11月开工建设，</w:t>
            </w:r>
            <w:r>
              <w:rPr>
                <w:rFonts w:hint="eastAsia" w:ascii="宋体" w:hAnsi="宋体" w:eastAsia="宋体"/>
                <w:color w:val="000000" w:themeColor="text1"/>
                <w:sz w:val="24"/>
                <w14:textFill>
                  <w14:solidFill>
                    <w14:schemeClr w14:val="tx1"/>
                  </w14:solidFill>
                </w14:textFill>
              </w:rPr>
              <w:t>在建设过程中发生重大变动</w:t>
            </w:r>
            <w:r>
              <w:rPr>
                <w:rFonts w:hint="eastAsia" w:ascii="宋体" w:hAnsi="宋体" w:eastAsia="宋体"/>
                <w:color w:val="000000" w:themeColor="text1"/>
                <w:sz w:val="24"/>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将原有设计方案中20立方米汽油储罐2台，20立方米柴油储罐1台，总罐容60立方米，计算容积50立方米（柴油容积折半），调整为</w:t>
            </w:r>
            <w:r>
              <w:rPr>
                <w:color w:val="000000" w:themeColor="text1"/>
                <w:kern w:val="0"/>
                <w:szCs w:val="21"/>
                <w:highlight w:val="none"/>
                <w:lang w:bidi="ar"/>
                <w14:textFill>
                  <w14:solidFill>
                    <w14:schemeClr w14:val="tx1"/>
                  </w14:solidFill>
                </w14:textFill>
              </w:rPr>
              <w:t>1个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的95#汽油罐、</w:t>
            </w:r>
            <w:r>
              <w:rPr>
                <w:rFonts w:hint="eastAsia"/>
                <w:color w:val="000000" w:themeColor="text1"/>
                <w:kern w:val="0"/>
                <w:szCs w:val="21"/>
                <w:highlight w:val="none"/>
                <w:lang w:val="en-US" w:eastAsia="zh-CN" w:bidi="ar"/>
                <w14:textFill>
                  <w14:solidFill>
                    <w14:schemeClr w14:val="tx1"/>
                  </w14:solidFill>
                </w14:textFill>
              </w:rPr>
              <w:t>1</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的92#汽油罐、</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0m³的0#柴油罐，</w:t>
            </w:r>
            <w:r>
              <w:rPr>
                <w:rFonts w:hint="eastAsia"/>
                <w:color w:val="000000" w:themeColor="text1"/>
                <w:lang w:val="en-US" w:eastAsia="zh-CN"/>
                <w14:textFill>
                  <w14:solidFill>
                    <w14:schemeClr w14:val="tx1"/>
                  </w14:solidFill>
                </w14:textFill>
              </w:rPr>
              <w:t>计算容积120立方米（柴油容积折半），并于2013年5月建成二级加油站。由于</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尚未建成开通，直至2023年8月</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开通后才开始试运行。因为油罐储量增加，由三级站变更为二级站，至今仍未验收。</w:t>
            </w:r>
          </w:p>
          <w:p>
            <w:pPr>
              <w:pStyle w:val="27"/>
              <w:bidi w:val="0"/>
              <w:rPr>
                <w:rFonts w:hint="default"/>
                <w:color w:val="000000" w:themeColor="text1"/>
                <w:highlight w:val="none"/>
                <w:lang w:val="en-US"/>
                <w14:textFill>
                  <w14:solidFill>
                    <w14:schemeClr w14:val="tx1"/>
                  </w14:solidFill>
                </w14:textFill>
              </w:rPr>
            </w:pPr>
            <w:r>
              <w:rPr>
                <w:rFonts w:hint="eastAsia"/>
                <w:color w:val="000000" w:themeColor="text1"/>
                <w:lang w:val="en-US" w:eastAsia="zh-CN"/>
                <w14:textFill>
                  <w14:solidFill>
                    <w14:schemeClr w14:val="tx1"/>
                  </w14:solidFill>
                </w14:textFill>
              </w:rPr>
              <w:t>根据</w:t>
            </w:r>
            <w:r>
              <w:rPr>
                <w:rFonts w:hint="eastAsia"/>
                <w:color w:val="000000" w:themeColor="text1"/>
                <w:kern w:val="0"/>
                <w:szCs w:val="21"/>
                <w:highlight w:val="none"/>
                <w:lang w:eastAsia="zh-CN" w:bidi="ar"/>
                <w14:textFill>
                  <w14:solidFill>
                    <w14:schemeClr w14:val="tx1"/>
                  </w14:solidFill>
                </w14:textFill>
              </w:rPr>
              <w:t>《</w:t>
            </w:r>
            <w:r>
              <w:rPr>
                <w:rFonts w:hint="eastAsia"/>
                <w:color w:val="000000" w:themeColor="text1"/>
                <w:kern w:val="0"/>
                <w:szCs w:val="21"/>
                <w:highlight w:val="none"/>
                <w:lang w:bidi="ar"/>
                <w14:textFill>
                  <w14:solidFill>
                    <w14:schemeClr w14:val="tx1"/>
                  </w14:solidFill>
                </w14:textFill>
              </w:rPr>
              <w:t>污染影响类建设项目重大变动清单(试行)》环办环评函[2020]688号</w:t>
            </w:r>
            <w:r>
              <w:rPr>
                <w:rFonts w:hint="eastAsia"/>
                <w:color w:val="000000" w:themeColor="text1"/>
                <w:kern w:val="0"/>
                <w:szCs w:val="21"/>
                <w:highlight w:val="none"/>
                <w:lang w:eastAsia="zh-CN" w:bidi="ar"/>
                <w14:textFill>
                  <w14:solidFill>
                    <w14:schemeClr w14:val="tx1"/>
                  </w14:solidFill>
                </w14:textFill>
              </w:rPr>
              <w:t>，</w:t>
            </w:r>
            <w:r>
              <w:rPr>
                <w:rFonts w:hint="eastAsia"/>
                <w:color w:val="000000" w:themeColor="text1"/>
                <w:kern w:val="0"/>
                <w:szCs w:val="21"/>
                <w:highlight w:val="none"/>
                <w:lang w:val="en-US" w:eastAsia="zh-CN" w:bidi="ar"/>
                <w14:textFill>
                  <w14:solidFill>
                    <w14:schemeClr w14:val="tx1"/>
                  </w14:solidFill>
                </w14:textFill>
              </w:rPr>
              <w:t>项目的油罐储存能力增加了140%，超过了30%，属于</w:t>
            </w:r>
            <w:r>
              <w:rPr>
                <w:rFonts w:hint="eastAsia"/>
                <w:color w:val="000000" w:themeColor="text1"/>
                <w:lang w:val="en-US" w:eastAsia="zh-CN"/>
                <w14:textFill>
                  <w14:solidFill>
                    <w14:schemeClr w14:val="tx1"/>
                  </w14:solidFill>
                </w14:textFill>
              </w:rPr>
              <w:t>重大变动，详见下表：</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表2-1 与</w:t>
            </w:r>
            <w:r>
              <w:rPr>
                <w:rFonts w:hint="default"/>
                <w:b/>
                <w:bCs/>
                <w:color w:val="000000" w:themeColor="text1"/>
                <w:lang w:val="en-US" w:eastAsia="zh-CN"/>
                <w14:textFill>
                  <w14:solidFill>
                    <w14:schemeClr w14:val="tx1"/>
                  </w14:solidFill>
                </w14:textFill>
              </w:rPr>
              <w:t>《污染影响类建设项目重大变动清单（试行）》</w:t>
            </w:r>
            <w:r>
              <w:rPr>
                <w:rFonts w:hint="eastAsia"/>
                <w:b/>
                <w:bCs/>
                <w:color w:val="000000" w:themeColor="text1"/>
                <w:lang w:val="en-US" w:eastAsia="zh-CN"/>
                <w14:textFill>
                  <w14:solidFill>
                    <w14:schemeClr w14:val="tx1"/>
                  </w14:solidFill>
                </w14:textFill>
              </w:rPr>
              <w:t>的相符性分析</w:t>
            </w:r>
          </w:p>
          <w:tbl>
            <w:tblPr>
              <w:tblStyle w:val="21"/>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307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vAlign w:val="center"/>
                </w:tcPr>
                <w:p>
                  <w:pPr>
                    <w:pStyle w:val="41"/>
                    <w:adjustRightInd w:val="0"/>
                    <w:spacing w:line="312" w:lineRule="atLeast"/>
                    <w:jc w:val="center"/>
                    <w:textAlignment w:val="baseline"/>
                    <w:rPr>
                      <w:rFonts w:hint="eastAsia" w:ascii="Times New Roman" w:hAnsi="Times New Roman" w:eastAsia="宋体"/>
                      <w:b/>
                      <w:bCs/>
                      <w:color w:val="000000" w:themeColor="text1"/>
                      <w:lang w:val="en-US" w:eastAsia="zh-CN"/>
                      <w14:textFill>
                        <w14:solidFill>
                          <w14:schemeClr w14:val="tx1"/>
                        </w14:solidFill>
                      </w14:textFill>
                    </w:rPr>
                  </w:pPr>
                  <w:r>
                    <w:rPr>
                      <w:rFonts w:hint="default" w:ascii="Times New Roman" w:hAnsi="Times New Roman" w:eastAsia="宋体"/>
                      <w:b/>
                      <w:bCs/>
                      <w:color w:val="000000" w:themeColor="text1"/>
                      <w:lang w:eastAsia="zh-CN"/>
                      <w14:textFill>
                        <w14:solidFill>
                          <w14:schemeClr w14:val="tx1"/>
                        </w14:solidFill>
                      </w14:textFill>
                    </w:rPr>
                    <w:t>污染影响类建设项目重大变动清单</w:t>
                  </w:r>
                  <w:r>
                    <w:rPr>
                      <w:rFonts w:hint="eastAsia" w:ascii="Times New Roman" w:hAnsi="Times New Roman" w:eastAsia="宋体"/>
                      <w:b/>
                      <w:bCs/>
                      <w:color w:val="000000" w:themeColor="text1"/>
                      <w:lang w:val="en-US" w:eastAsia="zh-CN"/>
                      <w14:textFill>
                        <w14:solidFill>
                          <w14:schemeClr w14:val="tx1"/>
                        </w14:solidFill>
                      </w14:textFill>
                    </w:rPr>
                    <w:t>要求</w:t>
                  </w:r>
                </w:p>
              </w:tc>
              <w:tc>
                <w:tcPr>
                  <w:tcW w:w="3071" w:type="dxa"/>
                  <w:vAlign w:val="center"/>
                </w:tcPr>
                <w:p>
                  <w:pPr>
                    <w:pStyle w:val="41"/>
                    <w:adjustRightInd w:val="0"/>
                    <w:spacing w:line="312" w:lineRule="atLeast"/>
                    <w:jc w:val="center"/>
                    <w:textAlignment w:val="baseline"/>
                    <w:rPr>
                      <w:rFonts w:hint="default"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eastAsia="宋体"/>
                      <w:b/>
                      <w:bCs/>
                      <w:color w:val="000000" w:themeColor="text1"/>
                      <w:lang w:val="en-US" w:eastAsia="zh-CN"/>
                      <w14:textFill>
                        <w14:solidFill>
                          <w14:schemeClr w14:val="tx1"/>
                        </w14:solidFill>
                      </w14:textFill>
                    </w:rPr>
                    <w:t>实际情况</w:t>
                  </w:r>
                </w:p>
              </w:tc>
              <w:tc>
                <w:tcPr>
                  <w:tcW w:w="836" w:type="dxa"/>
                  <w:vAlign w:val="center"/>
                </w:tcPr>
                <w:p>
                  <w:pPr>
                    <w:pStyle w:val="41"/>
                    <w:adjustRightInd w:val="0"/>
                    <w:spacing w:line="312" w:lineRule="atLeast"/>
                    <w:jc w:val="center"/>
                    <w:textAlignment w:val="baseline"/>
                    <w:rPr>
                      <w:rFonts w:hint="default"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eastAsia="宋体"/>
                      <w:b/>
                      <w:bCs/>
                      <w:color w:val="000000" w:themeColor="text1"/>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1.建设项目开发、使用功能发生变化的。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建设项目</w:t>
                  </w:r>
                  <w:r>
                    <w:rPr>
                      <w:rFonts w:hint="eastAsia" w:ascii="Times New Roman" w:hAnsi="Times New Roman" w:eastAsia="宋体"/>
                      <w:color w:val="000000" w:themeColor="text1"/>
                      <w:lang w:eastAsia="zh-CN"/>
                      <w14:textFill>
                        <w14:solidFill>
                          <w14:schemeClr w14:val="tx1"/>
                        </w14:solidFill>
                      </w14:textFill>
                    </w:rPr>
                    <w:t>开发、使用功能</w:t>
                  </w:r>
                  <w:r>
                    <w:rPr>
                      <w:rFonts w:hint="eastAsia" w:ascii="Times New Roman" w:hAnsi="Times New Roman" w:eastAsia="宋体"/>
                      <w:color w:val="000000" w:themeColor="text1"/>
                      <w:lang w:val="en-US" w:eastAsia="zh-CN"/>
                      <w14:textFill>
                        <w14:solidFill>
                          <w14:schemeClr w14:val="tx1"/>
                        </w14:solidFill>
                      </w14:textFill>
                    </w:rPr>
                    <w:t>没有</w:t>
                  </w:r>
                  <w:r>
                    <w:rPr>
                      <w:rFonts w:hint="eastAsia" w:ascii="Times New Roman" w:hAnsi="Times New Roman" w:eastAsia="宋体"/>
                      <w:color w:val="000000" w:themeColor="text1"/>
                      <w:lang w:eastAsia="zh-CN"/>
                      <w14:textFill>
                        <w14:solidFill>
                          <w14:schemeClr w14:val="tx1"/>
                        </w14:solidFill>
                      </w14:textFill>
                    </w:rPr>
                    <w:t>发生变化</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2.生产、处置或储存能力增大30%及以上的。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项目</w:t>
                  </w:r>
                  <w:r>
                    <w:rPr>
                      <w:rFonts w:hint="eastAsia"/>
                      <w:color w:val="000000" w:themeColor="text1"/>
                      <w:kern w:val="0"/>
                      <w:szCs w:val="21"/>
                      <w:highlight w:val="none"/>
                      <w:lang w:val="en-US" w:eastAsia="zh-CN" w:bidi="ar"/>
                      <w14:textFill>
                        <w14:solidFill>
                          <w14:schemeClr w14:val="tx1"/>
                        </w14:solidFill>
                      </w14:textFill>
                    </w:rPr>
                    <w:t>油罐储存能力增加了140%，</w:t>
                  </w:r>
                  <w:r>
                    <w:rPr>
                      <w:rFonts w:hint="eastAsia" w:ascii="Times New Roman" w:hAnsi="Times New Roman" w:eastAsia="宋体"/>
                      <w:color w:val="000000" w:themeColor="text1"/>
                      <w:lang w:eastAsia="zh-CN"/>
                      <w14:textFill>
                        <w14:solidFill>
                          <w14:schemeClr w14:val="tx1"/>
                        </w14:solidFill>
                      </w14:textFill>
                    </w:rPr>
                    <w:t>储存能力</w:t>
                  </w:r>
                  <w:r>
                    <w:rPr>
                      <w:rFonts w:hint="eastAsia"/>
                      <w:color w:val="000000" w:themeColor="text1"/>
                      <w:lang w:val="en-US" w:eastAsia="zh-CN"/>
                      <w14:textFill>
                        <w14:solidFill>
                          <w14:schemeClr w14:val="tx1"/>
                        </w14:solidFill>
                      </w14:textFill>
                    </w:rPr>
                    <w:t>超过</w:t>
                  </w:r>
                  <w:r>
                    <w:rPr>
                      <w:rFonts w:hint="eastAsia" w:ascii="Times New Roman" w:hAnsi="Times New Roman" w:eastAsia="宋体"/>
                      <w:color w:val="000000" w:themeColor="text1"/>
                      <w:lang w:eastAsia="zh-CN"/>
                      <w14:textFill>
                        <w14:solidFill>
                          <w14:schemeClr w14:val="tx1"/>
                        </w14:solidFill>
                      </w14:textFill>
                    </w:rPr>
                    <w:t>30%</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3.</w:t>
                  </w:r>
                  <w:r>
                    <w:rPr>
                      <w:rFonts w:hint="eastAsia" w:ascii="Times New Roman" w:hAnsi="Times New Roman" w:eastAsia="宋体"/>
                      <w:color w:val="000000" w:themeColor="text1"/>
                      <w:lang w:eastAsia="zh-CN"/>
                      <w14:textFill>
                        <w14:solidFill>
                          <w14:schemeClr w14:val="tx1"/>
                        </w14:solidFill>
                      </w14:textFill>
                    </w:rPr>
                    <w:t>生产、处置或储存能力增大，导致废水第一类污染物排放量增加的。</w:t>
                  </w:r>
                </w:p>
              </w:tc>
              <w:tc>
                <w:tcPr>
                  <w:tcW w:w="3071"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项目</w:t>
                  </w:r>
                  <w:r>
                    <w:rPr>
                      <w:rFonts w:hint="eastAsia" w:ascii="Times New Roman" w:hAnsi="Times New Roman" w:eastAsia="宋体"/>
                      <w:color w:val="000000" w:themeColor="text1"/>
                      <w:lang w:eastAsia="zh-CN"/>
                      <w14:textFill>
                        <w14:solidFill>
                          <w14:schemeClr w14:val="tx1"/>
                        </w14:solidFill>
                      </w14:textFill>
                    </w:rPr>
                    <w:t>废水</w:t>
                  </w:r>
                  <w:r>
                    <w:rPr>
                      <w:rFonts w:hint="eastAsia" w:ascii="Times New Roman" w:hAnsi="Times New Roman" w:eastAsia="宋体"/>
                      <w:color w:val="000000" w:themeColor="text1"/>
                      <w:lang w:val="en-US" w:eastAsia="zh-CN"/>
                      <w14:textFill>
                        <w14:solidFill>
                          <w14:schemeClr w14:val="tx1"/>
                        </w14:solidFill>
                      </w14:textFill>
                    </w:rPr>
                    <w:t>不含第一类污染物，不会导致</w:t>
                  </w:r>
                  <w:r>
                    <w:rPr>
                      <w:rFonts w:hint="eastAsia" w:ascii="Times New Roman" w:hAnsi="Times New Roman" w:eastAsia="宋体"/>
                      <w:color w:val="000000" w:themeColor="text1"/>
                      <w:lang w:eastAsia="zh-CN"/>
                      <w14:textFill>
                        <w14:solidFill>
                          <w14:schemeClr w14:val="tx1"/>
                        </w14:solidFill>
                      </w14:textFill>
                    </w:rPr>
                    <w:t>第一类污染物排放量增加。</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项目位于达标区，因</w:t>
                  </w:r>
                  <w:r>
                    <w:rPr>
                      <w:rFonts w:hint="eastAsia"/>
                      <w:color w:val="000000" w:themeColor="text1"/>
                      <w:lang w:val="en-US" w:eastAsia="zh-CN"/>
                      <w14:textFill>
                        <w14:solidFill>
                          <w14:schemeClr w14:val="tx1"/>
                        </w14:solidFill>
                      </w14:textFill>
                    </w:rPr>
                    <w:t>储油罐储量增大140%</w:t>
                  </w:r>
                  <w:r>
                    <w:rPr>
                      <w:rFonts w:hint="eastAsia" w:ascii="Times New Roman" w:hAnsi="Times New Roman" w:eastAsia="宋体"/>
                      <w:color w:val="000000" w:themeColor="text1"/>
                      <w:lang w:val="en-US" w:eastAsia="zh-CN"/>
                      <w14:textFill>
                        <w14:solidFill>
                          <w14:schemeClr w14:val="tx1"/>
                        </w14:solidFill>
                      </w14:textFill>
                    </w:rPr>
                    <w:t>，会导致</w:t>
                  </w:r>
                  <w:r>
                    <w:rPr>
                      <w:rFonts w:hint="eastAsia" w:ascii="Times New Roman" w:hAnsi="Times New Roman" w:eastAsia="宋体"/>
                      <w:color w:val="000000" w:themeColor="text1"/>
                      <w:lang w:eastAsia="zh-CN"/>
                      <w14:textFill>
                        <w14:solidFill>
                          <w14:schemeClr w14:val="tx1"/>
                        </w14:solidFill>
                      </w14:textFill>
                    </w:rPr>
                    <w:t>污染物排放量增加10%及以上。</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5.重新选址；在原厂址附近调整（包括总平面布置变化）导致环境防护距离范围变化且新增敏感点的。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项目没有改变建设地点</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6.新增产品品种或生产工艺（含主要生产装置、设备及配套设施）、主要原辅材料、燃料变化，导致以下情形之一：</w:t>
                  </w:r>
                </w:p>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（1）新增排放污染物种类的（毒性、挥发性降低的除外）；</w:t>
                  </w:r>
                </w:p>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（2）位于环境质量不达标区的建设项目相应污染物排放量增加的；</w:t>
                  </w:r>
                </w:p>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（3）废水第一类污染物排放量增加的；</w:t>
                  </w:r>
                </w:p>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（4）其他污染物排放量增加10%及以上的。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项目</w:t>
                  </w:r>
                  <w:r>
                    <w:rPr>
                      <w:rFonts w:hint="eastAsia"/>
                      <w:color w:val="000000" w:themeColor="text1"/>
                      <w:lang w:val="en-US" w:eastAsia="zh-CN"/>
                      <w14:textFill>
                        <w14:solidFill>
                          <w14:schemeClr w14:val="tx1"/>
                        </w14:solidFill>
                      </w14:textFill>
                    </w:rPr>
                    <w:t>仅增大油罐存储量</w:t>
                  </w:r>
                  <w:r>
                    <w:rPr>
                      <w:rFonts w:hint="eastAsia" w:ascii="Times New Roman" w:hAnsi="Times New Roman" w:eastAsia="宋体"/>
                      <w:color w:val="000000" w:themeColor="text1"/>
                      <w:lang w:val="en-US" w:eastAsia="zh-CN"/>
                      <w14:textFill>
                        <w14:solidFill>
                          <w14:schemeClr w14:val="tx1"/>
                        </w14:solidFill>
                      </w14:textFill>
                    </w:rPr>
                    <w:t>，不涉及新增产品品种和生产工艺，不</w:t>
                  </w:r>
                  <w:r>
                    <w:rPr>
                      <w:rFonts w:hint="eastAsia" w:ascii="Times New Roman" w:hAnsi="Times New Roman" w:eastAsia="宋体"/>
                      <w:color w:val="000000" w:themeColor="text1"/>
                      <w:lang w:eastAsia="zh-CN"/>
                      <w14:textFill>
                        <w14:solidFill>
                          <w14:schemeClr w14:val="tx1"/>
                        </w14:solidFill>
                      </w14:textFill>
                    </w:rPr>
                    <w:t>新增排放污染物种类</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7.物料运输、装卸、贮存方式变化，导致大气污染物无组织排放量增加10%及以上的。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ascii="Times New Roman" w:hAnsi="Times New Roman" w:eastAsia="宋体"/>
                      <w:color w:val="000000" w:themeColor="text1"/>
                      <w:lang w:eastAsia="zh-CN"/>
                      <w14:textFill>
                        <w14:solidFill>
                          <w14:schemeClr w14:val="tx1"/>
                        </w14:solidFill>
                      </w14:textFill>
                    </w:rPr>
                    <w:t>物料运输、装卸、贮存方式</w:t>
                  </w:r>
                  <w:r>
                    <w:rPr>
                      <w:rFonts w:hint="eastAsia" w:ascii="Times New Roman" w:hAnsi="Times New Roman" w:eastAsia="宋体"/>
                      <w:color w:val="000000" w:themeColor="text1"/>
                      <w:lang w:val="en-US" w:eastAsia="zh-CN"/>
                      <w14:textFill>
                        <w14:solidFill>
                          <w14:schemeClr w14:val="tx1"/>
                        </w14:solidFill>
                      </w14:textFill>
                    </w:rPr>
                    <w:t>没有发生</w:t>
                  </w:r>
                  <w:r>
                    <w:rPr>
                      <w:rFonts w:hint="eastAsia" w:ascii="Times New Roman" w:hAnsi="Times New Roman" w:eastAsia="宋体"/>
                      <w:color w:val="000000" w:themeColor="text1"/>
                      <w:lang w:eastAsia="zh-CN"/>
                      <w14:textFill>
                        <w14:solidFill>
                          <w14:schemeClr w14:val="tx1"/>
                        </w14:solidFill>
                      </w14:textFill>
                    </w:rPr>
                    <w:t>变化</w:t>
                  </w:r>
                  <w:r>
                    <w:rPr>
                      <w:rFonts w:hint="eastAsia" w:ascii="Times New Roman" w:hAnsi="Times New Roman" w:eastAsia="宋体"/>
                      <w:color w:val="000000" w:themeColor="text1"/>
                      <w:lang w:val="en-US" w:eastAsia="zh-CN"/>
                      <w14:textFill>
                        <w14:solidFill>
                          <w14:schemeClr w14:val="tx1"/>
                        </w14:solidFill>
                      </w14:textFill>
                    </w:rPr>
                    <w:t>，不会</w:t>
                  </w:r>
                  <w:r>
                    <w:rPr>
                      <w:rFonts w:hint="eastAsia" w:ascii="Times New Roman" w:hAnsi="Times New Roman" w:eastAsia="宋体"/>
                      <w:color w:val="000000" w:themeColor="text1"/>
                      <w:lang w:eastAsia="zh-CN"/>
                      <w14:textFill>
                        <w14:solidFill>
                          <w14:schemeClr w14:val="tx1"/>
                        </w14:solidFill>
                      </w14:textFill>
                    </w:rPr>
                    <w:t>导致大气污染物无组织排放量增加10%及以上。</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8.废气、废水污染防治措施变化，导致第6条中所列情形之一（废气无组织排放改为有组织排放、污染防治措施强化或改进的除外）或大气污染物无组织排放量增加10%及以上的。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本项目处理工艺没有变化，不会导致</w:t>
                  </w:r>
                  <w:r>
                    <w:rPr>
                      <w:rFonts w:hint="eastAsia" w:ascii="Times New Roman" w:hAnsi="Times New Roman" w:eastAsia="宋体"/>
                      <w:color w:val="000000" w:themeColor="text1"/>
                      <w:lang w:eastAsia="zh-CN"/>
                      <w14:textFill>
                        <w14:solidFill>
                          <w14:schemeClr w14:val="tx1"/>
                        </w14:solidFill>
                      </w14:textFill>
                    </w:rPr>
                    <w:t>大气污染物无组织排放量增加10%及以上的。</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9.新增废水直接排放口；废水由间接排放改为直接排放；废水直接排放口位置变化，导致不利环境影响加重的。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本项目废水不直接排放，不新增入河排污口。</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10.新增废气主要排放口（废气无组织排放改为有组织排放的除外）；主要排放口排气筒高度降低10%及以上的。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color w:val="000000" w:themeColor="text1"/>
                      <w:lang w:val="en-US" w:eastAsia="zh-CN"/>
                      <w14:textFill>
                        <w14:solidFill>
                          <w14:schemeClr w14:val="tx1"/>
                        </w14:solidFill>
                      </w14:textFill>
                    </w:rPr>
                    <w:t>不新增</w:t>
                  </w:r>
                  <w:r>
                    <w:rPr>
                      <w:rFonts w:hint="eastAsia" w:ascii="Times New Roman" w:hAnsi="Times New Roman" w:eastAsia="宋体"/>
                      <w:color w:val="000000" w:themeColor="text1"/>
                      <w:lang w:val="en-US" w:eastAsia="zh-CN"/>
                      <w14:textFill>
                        <w14:solidFill>
                          <w14:schemeClr w14:val="tx1"/>
                        </w14:solidFill>
                      </w14:textFill>
                    </w:rPr>
                    <w:t>大气排放口。</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11.噪声、土壤或地下水污染防治措施变化，导致不利环境影响加重的。</w:t>
                  </w:r>
                </w:p>
              </w:tc>
              <w:tc>
                <w:tcPr>
                  <w:tcW w:w="3071" w:type="dxa"/>
                </w:tcPr>
                <w:p>
                  <w:pPr>
                    <w:pStyle w:val="41"/>
                    <w:adjustRightInd w:val="0"/>
                    <w:spacing w:line="312" w:lineRule="atLeast"/>
                    <w:jc w:val="left"/>
                    <w:textAlignment w:val="baseline"/>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ascii="Times New Roman" w:hAnsi="Times New Roman" w:eastAsia="宋体"/>
                      <w:color w:val="000000" w:themeColor="text1"/>
                      <w:lang w:eastAsia="zh-CN"/>
                      <w14:textFill>
                        <w14:solidFill>
                          <w14:schemeClr w14:val="tx1"/>
                        </w14:solidFill>
                      </w14:textFill>
                    </w:rPr>
                    <w:t>噪声、土壤或地下水污染防治措施</w:t>
                  </w:r>
                  <w:r>
                    <w:rPr>
                      <w:rFonts w:hint="eastAsia" w:ascii="Times New Roman" w:hAnsi="Times New Roman" w:eastAsia="宋体"/>
                      <w:color w:val="000000" w:themeColor="text1"/>
                      <w:lang w:val="en-US" w:eastAsia="zh-CN"/>
                      <w14:textFill>
                        <w14:solidFill>
                          <w14:schemeClr w14:val="tx1"/>
                        </w14:solidFill>
                      </w14:textFill>
                    </w:rPr>
                    <w:t>不变</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不会</w:t>
                  </w:r>
                  <w:r>
                    <w:rPr>
                      <w:rFonts w:hint="eastAsia" w:ascii="Times New Roman" w:hAnsi="Times New Roman" w:eastAsia="宋体"/>
                      <w:color w:val="000000" w:themeColor="text1"/>
                      <w:lang w:eastAsia="zh-CN"/>
                      <w14:textFill>
                        <w14:solidFill>
                          <w14:schemeClr w14:val="tx1"/>
                        </w14:solidFill>
                      </w14:textFill>
                    </w:rPr>
                    <w:t>导致不利环境影响加重的。</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12.固体废物利用处置方式由委托外单位利用处置改为自行利用处置的（自行利用处置设施单独开展环境影响评价的除外）；固体废物自行处置方式变化，导致不利环境影响加重的。</w:t>
                  </w:r>
                </w:p>
              </w:tc>
              <w:tc>
                <w:tcPr>
                  <w:tcW w:w="3071" w:type="dxa"/>
                </w:tcPr>
                <w:p>
                  <w:pPr>
                    <w:pStyle w:val="41"/>
                    <w:adjustRightInd w:val="0"/>
                    <w:spacing w:line="312" w:lineRule="atLeast"/>
                    <w:jc w:val="left"/>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本项目固废处理方式没有发生变化。</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13"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13.事故废水暂存能力或拦截设施变化，导致环境风险防范能力弱化或降低的。</w:t>
                  </w:r>
                </w:p>
              </w:tc>
              <w:tc>
                <w:tcPr>
                  <w:tcW w:w="3071" w:type="dxa"/>
                </w:tcPr>
                <w:p>
                  <w:pPr>
                    <w:pStyle w:val="41"/>
                    <w:adjustRightInd w:val="0"/>
                    <w:spacing w:line="312" w:lineRule="atLeast"/>
                    <w:jc w:val="left"/>
                    <w:textAlignment w:val="baseline"/>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本项目</w:t>
                  </w:r>
                  <w:r>
                    <w:rPr>
                      <w:rFonts w:hint="eastAsia" w:ascii="Times New Roman" w:hAnsi="Times New Roman" w:eastAsia="宋体"/>
                      <w:color w:val="000000" w:themeColor="text1"/>
                      <w:lang w:eastAsia="zh-CN"/>
                      <w14:textFill>
                        <w14:solidFill>
                          <w14:schemeClr w14:val="tx1"/>
                        </w14:solidFill>
                      </w14:textFill>
                    </w:rPr>
                    <w:t>故废水暂存能力或拦截设施</w:t>
                  </w:r>
                  <w:r>
                    <w:rPr>
                      <w:rFonts w:hint="eastAsia" w:ascii="Times New Roman" w:hAnsi="Times New Roman" w:eastAsia="宋体"/>
                      <w:color w:val="000000" w:themeColor="text1"/>
                      <w:lang w:val="en-US" w:eastAsia="zh-CN"/>
                      <w14:textFill>
                        <w14:solidFill>
                          <w14:schemeClr w14:val="tx1"/>
                        </w14:solidFill>
                      </w14:textFill>
                    </w:rPr>
                    <w:t>没有</w:t>
                  </w:r>
                  <w:r>
                    <w:rPr>
                      <w:rFonts w:hint="eastAsia" w:ascii="Times New Roman" w:hAnsi="Times New Roman" w:eastAsia="宋体"/>
                      <w:color w:val="000000" w:themeColor="text1"/>
                      <w:lang w:eastAsia="zh-CN"/>
                      <w14:textFill>
                        <w14:solidFill>
                          <w14:schemeClr w14:val="tx1"/>
                        </w14:solidFill>
                      </w14:textFill>
                    </w:rPr>
                    <w:t>变化，</w:t>
                  </w:r>
                  <w:r>
                    <w:rPr>
                      <w:rFonts w:hint="eastAsia" w:ascii="Times New Roman" w:hAnsi="Times New Roman" w:eastAsia="宋体"/>
                      <w:color w:val="000000" w:themeColor="text1"/>
                      <w:lang w:val="en-US" w:eastAsia="zh-CN"/>
                      <w14:textFill>
                        <w14:solidFill>
                          <w14:schemeClr w14:val="tx1"/>
                        </w14:solidFill>
                      </w14:textFill>
                    </w:rPr>
                    <w:t>不会</w:t>
                  </w:r>
                  <w:r>
                    <w:rPr>
                      <w:rFonts w:hint="eastAsia" w:ascii="Times New Roman" w:hAnsi="Times New Roman" w:eastAsia="宋体"/>
                      <w:color w:val="000000" w:themeColor="text1"/>
                      <w:lang w:eastAsia="zh-CN"/>
                      <w14:textFill>
                        <w14:solidFill>
                          <w14:schemeClr w14:val="tx1"/>
                        </w14:solidFill>
                      </w14:textFill>
                    </w:rPr>
                    <w:t>导致环境风险防范能力弱化或降低的。</w:t>
                  </w:r>
                </w:p>
              </w:tc>
              <w:tc>
                <w:tcPr>
                  <w:tcW w:w="836" w:type="dxa"/>
                  <w:vAlign w:val="center"/>
                </w:tcPr>
                <w:p>
                  <w:pPr>
                    <w:pStyle w:val="41"/>
                    <w:adjustRightInd w:val="0"/>
                    <w:spacing w:line="312" w:lineRule="atLeast"/>
                    <w:jc w:val="center"/>
                    <w:textAlignment w:val="baseline"/>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否</w:t>
                  </w:r>
                </w:p>
              </w:tc>
            </w:tr>
          </w:tbl>
          <w:p>
            <w:pPr>
              <w:pStyle w:val="27"/>
              <w:bidi w:val="0"/>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根据《中华人民共和国环境影响评价法》和《建设项目环境保护管理条例》有关规定，属于重大变动的应当重新报批环境影响评价文件。因此</w:t>
            </w:r>
            <w:r>
              <w:rPr>
                <w:rFonts w:hint="eastAsia"/>
                <w:color w:val="000000" w:themeColor="text1"/>
                <w:highlight w:val="none"/>
                <w:lang w:eastAsia="zh-CN"/>
                <w14:textFill>
                  <w14:solidFill>
                    <w14:schemeClr w14:val="tx1"/>
                  </w14:solidFill>
                </w14:textFill>
              </w:rPr>
              <w:t>中国石化销售股份有限公司云南昆明晋宁五里铺东加油站</w:t>
            </w:r>
            <w:r>
              <w:rPr>
                <w:rFonts w:hint="eastAsia"/>
                <w:color w:val="000000" w:themeColor="text1"/>
                <w:highlight w:val="none"/>
                <w:lang w:val="en-US" w:eastAsia="zh-CN"/>
                <w14:textFill>
                  <w14:solidFill>
                    <w14:schemeClr w14:val="tx1"/>
                  </w14:solidFill>
                </w14:textFill>
              </w:rPr>
              <w:t>委托云南天礴环保服务有限公司办理环境影响评价重新报批工作。</w:t>
            </w:r>
          </w:p>
          <w:p>
            <w:pPr>
              <w:pStyle w:val="27"/>
              <w:bidi w:val="0"/>
              <w:ind w:left="0" w:leftChars="0" w:firstLine="0" w:firstLineChars="0"/>
              <w:rPr>
                <w:b/>
                <w:bCs/>
                <w:color w:val="000000" w:themeColor="text1"/>
                <w:sz w:val="24"/>
                <w:szCs w:val="20"/>
                <w:highlight w:val="none"/>
                <w:lang w:val="en-US"/>
                <w14:textFill>
                  <w14:solidFill>
                    <w14:schemeClr w14:val="tx1"/>
                  </w14:solidFill>
                </w14:textFill>
              </w:rPr>
            </w:pPr>
            <w:r>
              <w:rPr>
                <w:rFonts w:hint="eastAsia"/>
                <w:b/>
                <w:bCs/>
                <w:color w:val="000000" w:themeColor="text1"/>
                <w:sz w:val="24"/>
                <w:szCs w:val="20"/>
                <w:highlight w:val="none"/>
                <w:lang w:val="en-US"/>
                <w14:textFill>
                  <w14:solidFill>
                    <w14:schemeClr w14:val="tx1"/>
                  </w14:solidFill>
                </w14:textFill>
              </w:rPr>
              <w:t>二、规模及建设内容变动情况</w:t>
            </w:r>
          </w:p>
          <w:p>
            <w:pPr>
              <w:pStyle w:val="27"/>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b/>
                <w:bCs/>
                <w:color w:val="000000" w:themeColor="text1"/>
                <w:highlight w:val="none"/>
                <w:lang w:val="en-US" w:eastAsia="zh-CN"/>
                <w14:textFill>
                  <w14:solidFill>
                    <w14:schemeClr w14:val="tx1"/>
                  </w14:solidFill>
                </w14:textFill>
              </w:rPr>
              <w:t>变动前</w:t>
            </w:r>
            <w:r>
              <w:rPr>
                <w:rFonts w:hint="eastAsia"/>
                <w:b/>
                <w:bCs/>
                <w:color w:val="000000" w:themeColor="text1"/>
                <w:highlight w:val="none"/>
                <w14:textFill>
                  <w14:solidFill>
                    <w14:schemeClr w14:val="tx1"/>
                  </w14:solidFill>
                </w14:textFill>
              </w:rPr>
              <w:t>：</w:t>
            </w:r>
          </w:p>
          <w:p>
            <w:pPr>
              <w:pStyle w:val="27"/>
              <w:bidi w:val="0"/>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位于晋宁县工业园区晋城基地N8号道路旁</w:t>
            </w:r>
            <w:r>
              <w:rPr>
                <w:rFonts w:hint="eastAsia"/>
                <w:color w:val="000000" w:themeColor="text1"/>
                <w:highlight w:val="none"/>
                <w:lang w:val="en-US"/>
                <w14:textFill>
                  <w14:solidFill>
                    <w14:schemeClr w14:val="tx1"/>
                  </w14:solidFill>
                </w14:textFill>
              </w:rPr>
              <w:t>，</w:t>
            </w:r>
            <w:r>
              <w:rPr>
                <w:rFonts w:hint="eastAsia"/>
                <w:color w:val="000000" w:themeColor="text1"/>
                <w:lang w:val="en-US" w:eastAsia="zh-CN"/>
                <w14:textFill>
                  <w14:solidFill>
                    <w14:schemeClr w14:val="tx1"/>
                  </w14:solidFill>
                </w14:textFill>
              </w:rPr>
              <w:t>项目占地面积4666.67m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，使用面积1109.36m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项目建设内容包括：站房、罩棚等相关配套设施，项目建成三级加油站，设20立方米汽油储罐2台，20立方米柴油储罐1台，总罐容60立方米，计算容积50立方米（柴油容积折半），为埋地过车油罐池，4台四枪潜油泵型加油机</w:t>
            </w:r>
            <w:r>
              <w:rPr>
                <w:rFonts w:hint="eastAsia"/>
                <w:color w:val="000000" w:themeColor="text1"/>
                <w:highlight w:val="none"/>
                <w:lang w:val="en-US"/>
                <w14:textFill>
                  <w14:solidFill>
                    <w14:schemeClr w14:val="tx1"/>
                  </w14:solidFill>
                </w14:textFill>
              </w:rPr>
              <w:t>。</w:t>
            </w:r>
          </w:p>
          <w:p>
            <w:pPr>
              <w:pStyle w:val="27"/>
              <w:numPr>
                <w:ilvl w:val="0"/>
                <w:numId w:val="5"/>
              </w:numPr>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变动后：</w:t>
            </w:r>
          </w:p>
          <w:p>
            <w:pPr>
              <w:pStyle w:val="27"/>
              <w:numPr>
                <w:ilvl w:val="0"/>
                <w:numId w:val="0"/>
              </w:numPr>
              <w:bidi w:val="0"/>
              <w:ind w:firstLine="480" w:firstLineChars="200"/>
              <w:rPr>
                <w:rFonts w:hint="default"/>
                <w:b/>
                <w:bCs/>
                <w:color w:val="000000" w:themeColor="text1"/>
                <w:highlight w:val="none"/>
                <w:lang w:val="en-US" w:eastAsia="zh-CN"/>
                <w14:textFill>
                  <w14:solidFill>
                    <w14:schemeClr w14:val="tx1"/>
                  </w14:solidFill>
                </w14:textFill>
              </w:rPr>
            </w:pPr>
            <w:bookmarkStart w:id="19" w:name="_GoBack"/>
            <w:r>
              <w:rPr>
                <w:rFonts w:hint="eastAsia"/>
                <w:color w:val="000000" w:themeColor="text1"/>
                <w:highlight w:val="none"/>
                <w:lang w:val="en-US"/>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位于晋宁县工业园区晋城基地N8号道路旁</w:t>
            </w:r>
            <w:r>
              <w:rPr>
                <w:rFonts w:hint="eastAsia"/>
                <w:color w:val="000000" w:themeColor="text1"/>
                <w:highlight w:val="none"/>
                <w:lang w:val="en-US"/>
                <w14:textFill>
                  <w14:solidFill>
                    <w14:schemeClr w14:val="tx1"/>
                  </w14:solidFill>
                </w14:textFill>
              </w:rPr>
              <w:t>，</w:t>
            </w:r>
            <w:r>
              <w:rPr>
                <w:rFonts w:hint="eastAsia"/>
                <w:color w:val="000000" w:themeColor="text1"/>
                <w:lang w:val="en-US" w:eastAsia="zh-CN"/>
                <w14:textFill>
                  <w14:solidFill>
                    <w14:schemeClr w14:val="tx1"/>
                  </w14:solidFill>
                </w14:textFill>
              </w:rPr>
              <w:t>项目占地面积4666.67m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，使用面积1109.36m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，项目建设内容包括：站房、罩棚等相关配套设施，项目建成二级加油站，</w:t>
            </w:r>
            <w:r>
              <w:rPr>
                <w:color w:val="000000" w:themeColor="text1"/>
                <w:kern w:val="0"/>
                <w:szCs w:val="21"/>
                <w:highlight w:val="none"/>
                <w:lang w:bidi="ar"/>
                <w14:textFill>
                  <w14:solidFill>
                    <w14:schemeClr w14:val="tx1"/>
                  </w14:solidFill>
                </w14:textFill>
              </w:rPr>
              <w:t>设置4个储油罐，其中1个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的95#汽油罐、</w:t>
            </w:r>
            <w:r>
              <w:rPr>
                <w:rFonts w:hint="eastAsia"/>
                <w:color w:val="000000" w:themeColor="text1"/>
                <w:kern w:val="0"/>
                <w:szCs w:val="21"/>
                <w:highlight w:val="none"/>
                <w:lang w:val="en-US" w:eastAsia="zh-CN" w:bidi="ar"/>
                <w14:textFill>
                  <w14:solidFill>
                    <w14:schemeClr w14:val="tx1"/>
                  </w14:solidFill>
                </w14:textFill>
              </w:rPr>
              <w:t>1</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的92#汽油罐、</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0m³的0#柴油罐</w:t>
            </w:r>
            <w:r>
              <w:rPr>
                <w:rFonts w:hint="eastAsia"/>
                <w:color w:val="000000" w:themeColor="text1"/>
                <w:lang w:val="en-US" w:eastAsia="zh-CN"/>
                <w14:textFill>
                  <w14:solidFill>
                    <w14:schemeClr w14:val="tx1"/>
                  </w14:solidFill>
                </w14:textFill>
              </w:rPr>
              <w:t>，总罐容160立方米，计算容积120立方米（柴油容积折半），</w:t>
            </w:r>
            <w:r>
              <w:rPr>
                <w:rFonts w:hint="eastAsia"/>
                <w:color w:val="000000" w:themeColor="text1"/>
                <w:kern w:val="0"/>
                <w:szCs w:val="21"/>
                <w:highlight w:val="none"/>
                <w:lang w:bidi="ar"/>
                <w14:textFill>
                  <w14:solidFill>
                    <w14:schemeClr w14:val="tx1"/>
                  </w14:solidFill>
                </w14:textFill>
              </w:rPr>
              <w:t>2台汽油</w:t>
            </w:r>
            <w:r>
              <w:rPr>
                <w:rFonts w:hint="eastAsia"/>
                <w:color w:val="000000" w:themeColor="text1"/>
                <w:kern w:val="0"/>
                <w:szCs w:val="21"/>
                <w:highlight w:val="none"/>
                <w:lang w:val="en-US" w:eastAsia="zh-CN" w:bidi="ar"/>
                <w14:textFill>
                  <w14:solidFill>
                    <w14:schemeClr w14:val="tx1"/>
                  </w14:solidFill>
                </w14:textFill>
              </w:rPr>
              <w:t>加油机</w:t>
            </w:r>
            <w:r>
              <w:rPr>
                <w:rFonts w:hint="eastAsia"/>
                <w:color w:val="000000" w:themeColor="text1"/>
                <w:kern w:val="0"/>
                <w:szCs w:val="21"/>
                <w:highlight w:val="none"/>
                <w:lang w:bidi="ar"/>
                <w14:textFill>
                  <w14:solidFill>
                    <w14:schemeClr w14:val="tx1"/>
                  </w14:solidFill>
                </w14:textFill>
              </w:rPr>
              <w:t>（四枪机共8只枪），2台柴油</w:t>
            </w:r>
            <w:r>
              <w:rPr>
                <w:rFonts w:hint="eastAsia"/>
                <w:color w:val="000000" w:themeColor="text1"/>
                <w:kern w:val="0"/>
                <w:szCs w:val="21"/>
                <w:highlight w:val="none"/>
                <w:lang w:val="en-US" w:eastAsia="zh-CN" w:bidi="ar"/>
                <w14:textFill>
                  <w14:solidFill>
                    <w14:schemeClr w14:val="tx1"/>
                  </w14:solidFill>
                </w14:textFill>
              </w:rPr>
              <w:t>加油机</w:t>
            </w:r>
            <w:r>
              <w:rPr>
                <w:rFonts w:hint="eastAsia"/>
                <w:color w:val="000000" w:themeColor="text1"/>
                <w:kern w:val="0"/>
                <w:szCs w:val="21"/>
                <w:highlight w:val="none"/>
                <w:lang w:bidi="ar"/>
                <w14:textFill>
                  <w14:solidFill>
                    <w14:schemeClr w14:val="tx1"/>
                  </w14:solidFill>
                </w14:textFill>
              </w:rPr>
              <w:t>（2枪机共4支枪）</w:t>
            </w:r>
            <w:r>
              <w:rPr>
                <w:rFonts w:hint="eastAsia"/>
                <w:color w:val="000000" w:themeColor="text1"/>
                <w:highlight w:val="none"/>
                <w:lang w:val="en-US"/>
                <w14:textFill>
                  <w14:solidFill>
                    <w14:schemeClr w14:val="tx1"/>
                  </w14:solidFill>
                </w14:textFill>
              </w:rPr>
              <w:t>。</w:t>
            </w:r>
          </w:p>
          <w:bookmarkEnd w:id="19"/>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表2-2项目工程内容组成一览表</w:t>
            </w:r>
          </w:p>
          <w:tbl>
            <w:tblPr>
              <w:tblStyle w:val="20"/>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12"/>
              <w:gridCol w:w="343"/>
              <w:gridCol w:w="3053"/>
              <w:gridCol w:w="3052"/>
              <w:gridCol w:w="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54" w:type="dxa"/>
                  <w:noWrap w:val="0"/>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类别</w:t>
                  </w:r>
                </w:p>
              </w:tc>
              <w:tc>
                <w:tcPr>
                  <w:tcW w:w="755" w:type="dxa"/>
                  <w:gridSpan w:val="2"/>
                  <w:noWrap w:val="0"/>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名称</w:t>
                  </w:r>
                </w:p>
              </w:tc>
              <w:tc>
                <w:tcPr>
                  <w:tcW w:w="3053" w:type="dxa"/>
                  <w:noWrap w:val="0"/>
                  <w:vAlign w:val="center"/>
                </w:tcPr>
                <w:p>
                  <w:pPr>
                    <w:jc w:val="center"/>
                    <w:rPr>
                      <w:rFonts w:hint="eastAsia" w:eastAsia="宋体"/>
                      <w:b/>
                      <w:color w:val="000000" w:themeColor="text1"/>
                      <w:szCs w:val="21"/>
                      <w:highlight w:val="none"/>
                      <w:lang w:val="en-US" w:eastAsia="zh-CN"/>
                      <w14:textFill>
                        <w14:solidFill>
                          <w14:schemeClr w14:val="tx1"/>
                        </w14:solidFill>
                      </w14:textFill>
                    </w:rPr>
                  </w:pPr>
                  <w:r>
                    <w:rPr>
                      <w:rFonts w:hint="eastAsia"/>
                      <w:b/>
                      <w:color w:val="000000" w:themeColor="text1"/>
                      <w:szCs w:val="21"/>
                      <w:highlight w:val="none"/>
                      <w:lang w:val="en-US" w:eastAsia="zh-CN"/>
                      <w14:textFill>
                        <w14:solidFill>
                          <w14:schemeClr w14:val="tx1"/>
                        </w14:solidFill>
                      </w14:textFill>
                    </w:rPr>
                    <w:t>变更前</w:t>
                  </w:r>
                </w:p>
              </w:tc>
              <w:tc>
                <w:tcPr>
                  <w:tcW w:w="3053" w:type="dxa"/>
                  <w:gridSpan w:val="2"/>
                  <w:noWrap w:val="0"/>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建设内容及规模</w:t>
                  </w:r>
                </w:p>
              </w:tc>
              <w:tc>
                <w:tcPr>
                  <w:tcW w:w="1005" w:type="dxa"/>
                  <w:noWrap w:val="0"/>
                  <w:vAlign w:val="center"/>
                </w:tcPr>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354"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主体工程</w:t>
                  </w: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加油区</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位于项目东南侧，加油罩棚占地面积约为64</w:t>
                  </w:r>
                  <w:r>
                    <w:rPr>
                      <w:rFonts w:hint="eastAsia"/>
                      <w:color w:val="000000" w:themeColor="text1"/>
                      <w:kern w:val="0"/>
                      <w:szCs w:val="21"/>
                      <w:highlight w:val="none"/>
                      <w:lang w:val="en-US" w:eastAsia="zh-CN" w:bidi="ar"/>
                      <w14:textFill>
                        <w14:solidFill>
                          <w14:schemeClr w14:val="tx1"/>
                        </w14:solidFill>
                      </w14:textFill>
                    </w:rPr>
                    <w:t>9.76</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，柱高7.8m，为钢架结构。罩棚内拟设置4个加油岛，</w:t>
                  </w:r>
                  <w:r>
                    <w:rPr>
                      <w:rFonts w:hint="eastAsia"/>
                      <w:color w:val="000000" w:themeColor="text1"/>
                      <w:kern w:val="0"/>
                      <w:szCs w:val="21"/>
                      <w:highlight w:val="none"/>
                      <w:lang w:val="en-US" w:eastAsia="zh-CN" w:bidi="ar"/>
                      <w14:textFill>
                        <w14:solidFill>
                          <w14:schemeClr w14:val="tx1"/>
                        </w14:solidFill>
                      </w14:textFill>
                    </w:rPr>
                    <w:t>4台</w:t>
                  </w:r>
                  <w:r>
                    <w:rPr>
                      <w:color w:val="000000" w:themeColor="text1"/>
                      <w:kern w:val="0"/>
                      <w:szCs w:val="21"/>
                      <w:highlight w:val="none"/>
                      <w:lang w:bidi="ar"/>
                      <w14:textFill>
                        <w14:solidFill>
                          <w14:schemeClr w14:val="tx1"/>
                        </w14:solidFill>
                      </w14:textFill>
                    </w:rPr>
                    <w:t>四枪潜油泵式加油机，共16支加油枪。</w:t>
                  </w:r>
                </w:p>
              </w:tc>
              <w:tc>
                <w:tcPr>
                  <w:tcW w:w="3053" w:type="dxa"/>
                  <w:gridSpan w:val="2"/>
                  <w:noWrap w:val="0"/>
                  <w:vAlign w:val="center"/>
                </w:tcPr>
                <w:p>
                  <w:pPr>
                    <w:widowControl/>
                    <w:jc w:val="left"/>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位于项目东南侧，加油罩棚占地面积约为64</w:t>
                  </w:r>
                  <w:r>
                    <w:rPr>
                      <w:rFonts w:hint="eastAsia"/>
                      <w:color w:val="000000" w:themeColor="text1"/>
                      <w:kern w:val="0"/>
                      <w:szCs w:val="21"/>
                      <w:highlight w:val="none"/>
                      <w:lang w:val="en-US" w:eastAsia="zh-CN" w:bidi="ar"/>
                      <w14:textFill>
                        <w14:solidFill>
                          <w14:schemeClr w14:val="tx1"/>
                        </w14:solidFill>
                      </w14:textFill>
                    </w:rPr>
                    <w:t>9.76</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，柱高7.8m，为钢架结构。罩棚内拟设置4个加油岛，</w:t>
                  </w:r>
                  <w:r>
                    <w:rPr>
                      <w:rFonts w:hint="eastAsia"/>
                      <w:color w:val="000000" w:themeColor="text1"/>
                      <w:kern w:val="0"/>
                      <w:szCs w:val="21"/>
                      <w:highlight w:val="none"/>
                      <w:lang w:bidi="ar"/>
                      <w14:textFill>
                        <w14:solidFill>
                          <w14:schemeClr w14:val="tx1"/>
                        </w14:solidFill>
                      </w14:textFill>
                    </w:rPr>
                    <w:t>2台汽油（四枪机共8只枪），2台柴油（2枪机共4支枪）</w:t>
                  </w:r>
                  <w:r>
                    <w:rPr>
                      <w:color w:val="000000" w:themeColor="text1"/>
                      <w:kern w:val="0"/>
                      <w:szCs w:val="21"/>
                      <w:highlight w:val="none"/>
                      <w:lang w:bidi="ar"/>
                      <w14:textFill>
                        <w14:solidFill>
                          <w14:schemeClr w14:val="tx1"/>
                        </w14:solidFill>
                      </w14:textFill>
                    </w:rPr>
                    <w:t>。</w:t>
                  </w:r>
                </w:p>
              </w:tc>
              <w:tc>
                <w:tcPr>
                  <w:tcW w:w="1005" w:type="dxa"/>
                  <w:noWrap w:val="0"/>
                  <w:vAlign w:val="center"/>
                </w:tcPr>
                <w:p>
                  <w:pPr>
                    <w:pStyle w:val="43"/>
                    <w:jc w:val="center"/>
                    <w:rPr>
                      <w:color w:val="000000" w:themeColor="text1"/>
                      <w:spacing w:val="-16"/>
                      <w:highlight w:val="none"/>
                      <w14:textFill>
                        <w14:solidFill>
                          <w14:schemeClr w14:val="tx1"/>
                        </w14:solidFill>
                      </w14:textFill>
                    </w:rPr>
                  </w:pPr>
                  <w:r>
                    <w:rPr>
                      <w:rFonts w:hint="eastAsia"/>
                      <w:color w:val="000000" w:themeColor="text1"/>
                      <w:spacing w:val="-16"/>
                      <w:highlight w:val="none"/>
                      <w:lang w:val="en-US" w:eastAsia="zh-CN"/>
                      <w14:textFill>
                        <w14:solidFill>
                          <w14:schemeClr w14:val="tx1"/>
                        </w14:solidFill>
                      </w14:textFill>
                    </w:rPr>
                    <w:t>已</w:t>
                  </w:r>
                  <w:r>
                    <w:rPr>
                      <w:color w:val="000000" w:themeColor="text1"/>
                      <w:spacing w:val="-16"/>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油罐区</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位于4个加油岛中央，占地面积约176m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，设置</w:t>
                  </w:r>
                  <w:r>
                    <w:rPr>
                      <w:rFonts w:hint="eastAsia"/>
                      <w:color w:val="000000" w:themeColor="text1"/>
                      <w:kern w:val="0"/>
                      <w:szCs w:val="21"/>
                      <w:highlight w:val="none"/>
                      <w:lang w:val="en-US" w:eastAsia="zh-CN" w:bidi="ar"/>
                      <w14:textFill>
                        <w14:solidFill>
                          <w14:schemeClr w14:val="tx1"/>
                        </w14:solidFill>
                      </w14:textFill>
                    </w:rPr>
                    <w:t>3</w:t>
                  </w:r>
                  <w:r>
                    <w:rPr>
                      <w:color w:val="000000" w:themeColor="text1"/>
                      <w:kern w:val="0"/>
                      <w:szCs w:val="21"/>
                      <w:highlight w:val="none"/>
                      <w:lang w:bidi="ar"/>
                      <w14:textFill>
                        <w14:solidFill>
                          <w14:schemeClr w14:val="tx1"/>
                        </w14:solidFill>
                      </w14:textFill>
                    </w:rPr>
                    <w:t>个储油罐</w:t>
                  </w:r>
                  <w:r>
                    <w:rPr>
                      <w:rFonts w:hint="eastAsia"/>
                      <w:color w:val="000000" w:themeColor="text1"/>
                      <w:kern w:val="0"/>
                      <w:szCs w:val="21"/>
                      <w:highlight w:val="none"/>
                      <w:lang w:eastAsia="zh-CN" w:bidi="ar"/>
                      <w14:textFill>
                        <w14:solidFill>
                          <w14:schemeClr w14:val="tx1"/>
                        </w14:solidFill>
                      </w14:textFill>
                    </w:rPr>
                    <w:t>，</w:t>
                  </w:r>
                  <w:r>
                    <w:rPr>
                      <w:rFonts w:hint="eastAsia"/>
                      <w:color w:val="000000" w:themeColor="text1"/>
                      <w:spacing w:val="-16"/>
                      <w:szCs w:val="21"/>
                      <w:highlight w:val="none"/>
                      <w:lang w:eastAsia="zh-CN"/>
                      <w14:textFill>
                        <w14:solidFill>
                          <w14:schemeClr w14:val="tx1"/>
                        </w14:solidFill>
                      </w14:textFill>
                    </w:rPr>
                    <w:t>20立方米汽油储罐2台，20立方米柴油储罐1台，</w:t>
                  </w:r>
                  <w:r>
                    <w:rPr>
                      <w:color w:val="000000" w:themeColor="text1"/>
                      <w:kern w:val="0"/>
                      <w:szCs w:val="21"/>
                      <w:highlight w:val="none"/>
                      <w:lang w:bidi="ar"/>
                      <w14:textFill>
                        <w14:solidFill>
                          <w14:schemeClr w14:val="tx1"/>
                        </w14:solidFill>
                      </w14:textFill>
                    </w:rPr>
                    <w:t>并设有1套液位仪及在线监控系统。</w:t>
                  </w:r>
                </w:p>
              </w:tc>
              <w:tc>
                <w:tcPr>
                  <w:tcW w:w="3053" w:type="dxa"/>
                  <w:gridSpan w:val="2"/>
                  <w:noWrap w:val="0"/>
                  <w:vAlign w:val="center"/>
                </w:tcPr>
                <w:p>
                  <w:pPr>
                    <w:widowControl/>
                    <w:jc w:val="left"/>
                    <w:rPr>
                      <w:bCs/>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位于4个加油岛中央，占地面积约176m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，设置4个储油罐，其中1个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的95#汽油罐、</w:t>
                  </w:r>
                  <w:r>
                    <w:rPr>
                      <w:rFonts w:hint="eastAsia"/>
                      <w:color w:val="000000" w:themeColor="text1"/>
                      <w:kern w:val="0"/>
                      <w:szCs w:val="21"/>
                      <w:highlight w:val="none"/>
                      <w:lang w:val="en-US" w:eastAsia="zh-CN" w:bidi="ar"/>
                      <w14:textFill>
                        <w14:solidFill>
                          <w14:schemeClr w14:val="tx1"/>
                        </w14:solidFill>
                      </w14:textFill>
                    </w:rPr>
                    <w:t>1</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的92#汽油罐、</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0m³的0#柴油罐，均为卧式FF双层埋地储油罐，并设有1套液位仪及在线监控系统。</w:t>
                  </w:r>
                </w:p>
              </w:tc>
              <w:tc>
                <w:tcPr>
                  <w:tcW w:w="1005" w:type="dxa"/>
                  <w:noWrap w:val="0"/>
                  <w:vAlign w:val="center"/>
                </w:tcPr>
                <w:p>
                  <w:pPr>
                    <w:jc w:val="center"/>
                    <w:rPr>
                      <w:rFonts w:hint="eastAsia" w:eastAsia="宋体"/>
                      <w:bCs/>
                      <w:color w:val="000000" w:themeColor="text1"/>
                      <w:szCs w:val="21"/>
                      <w:highlight w:val="none"/>
                      <w:lang w:val="en-US" w:eastAsia="zh-CN"/>
                      <w14:textFill>
                        <w14:solidFill>
                          <w14:schemeClr w14:val="tx1"/>
                        </w14:solidFill>
                      </w14:textFill>
                    </w:rPr>
                  </w:pPr>
                  <w:r>
                    <w:rPr>
                      <w:rFonts w:hint="eastAsia"/>
                      <w:color w:val="000000" w:themeColor="text1"/>
                      <w:spacing w:val="-16"/>
                      <w:szCs w:val="21"/>
                      <w:highlight w:val="none"/>
                      <w:lang w:val="en-US" w:eastAsia="zh-CN"/>
                      <w14:textFill>
                        <w14:solidFill>
                          <w14:schemeClr w14:val="tx1"/>
                        </w14:solidFill>
                      </w14:textFill>
                    </w:rPr>
                    <w:t>已</w:t>
                  </w:r>
                  <w:r>
                    <w:rPr>
                      <w:color w:val="000000" w:themeColor="text1"/>
                      <w:spacing w:val="-16"/>
                      <w:szCs w:val="21"/>
                      <w:highlight w:val="none"/>
                      <w14:textFill>
                        <w14:solidFill>
                          <w14:schemeClr w14:val="tx1"/>
                        </w14:solidFill>
                      </w14:textFill>
                    </w:rPr>
                    <w:t>建</w:t>
                  </w:r>
                  <w:r>
                    <w:rPr>
                      <w:rFonts w:hint="eastAsia"/>
                      <w:color w:val="000000" w:themeColor="text1"/>
                      <w:spacing w:val="-16"/>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卸油区</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位于项目</w:t>
                  </w:r>
                  <w:r>
                    <w:rPr>
                      <w:rFonts w:hint="eastAsia"/>
                      <w:color w:val="000000" w:themeColor="text1"/>
                      <w:kern w:val="0"/>
                      <w:szCs w:val="21"/>
                      <w:highlight w:val="none"/>
                      <w:lang w:val="en-US" w:eastAsia="zh-CN" w:bidi="ar"/>
                      <w14:textFill>
                        <w14:solidFill>
                          <w14:schemeClr w14:val="tx1"/>
                        </w14:solidFill>
                      </w14:textFill>
                    </w:rPr>
                    <w:t>北部</w:t>
                  </w:r>
                  <w:r>
                    <w:rPr>
                      <w:color w:val="000000" w:themeColor="text1"/>
                      <w:kern w:val="0"/>
                      <w:szCs w:val="21"/>
                      <w:highlight w:val="none"/>
                      <w:lang w:bidi="ar"/>
                      <w14:textFill>
                        <w14:solidFill>
                          <w14:schemeClr w14:val="tx1"/>
                        </w14:solidFill>
                      </w14:textFill>
                    </w:rPr>
                    <w:t>地块，紧接储油区，地面为钢筋混凝土不发火花地面，卸油口密封，拟设有卸油油气回收装置。卸油口处设有卸油接地和静电接地检测装置和报警仪，设有1个人体导静电桩。卸油箱内明显标明各管口油品标志。该站为密闭卸油，槽车通过橡胶软管与卸油管道连接后，利用槽车与油罐的位差，油品自流卸入油罐。</w:t>
                  </w:r>
                </w:p>
              </w:tc>
              <w:tc>
                <w:tcPr>
                  <w:tcW w:w="3053" w:type="dxa"/>
                  <w:gridSpan w:val="2"/>
                  <w:noWrap w:val="0"/>
                  <w:vAlign w:val="center"/>
                </w:tcPr>
                <w:p>
                  <w:pPr>
                    <w:widowControl/>
                    <w:jc w:val="left"/>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位于项目</w:t>
                  </w:r>
                  <w:r>
                    <w:rPr>
                      <w:rFonts w:hint="eastAsia"/>
                      <w:color w:val="000000" w:themeColor="text1"/>
                      <w:kern w:val="0"/>
                      <w:szCs w:val="21"/>
                      <w:highlight w:val="none"/>
                      <w:lang w:val="en-US" w:eastAsia="zh-CN" w:bidi="ar"/>
                      <w14:textFill>
                        <w14:solidFill>
                          <w14:schemeClr w14:val="tx1"/>
                        </w14:solidFill>
                      </w14:textFill>
                    </w:rPr>
                    <w:t>北部</w:t>
                  </w:r>
                  <w:r>
                    <w:rPr>
                      <w:color w:val="000000" w:themeColor="text1"/>
                      <w:kern w:val="0"/>
                      <w:szCs w:val="21"/>
                      <w:highlight w:val="none"/>
                      <w:lang w:bidi="ar"/>
                      <w14:textFill>
                        <w14:solidFill>
                          <w14:schemeClr w14:val="tx1"/>
                        </w14:solidFill>
                      </w14:textFill>
                    </w:rPr>
                    <w:t>地块，紧接储油区，地面为钢筋混凝土不发火花地面，卸油口密封，拟设有卸油油气回收装置。卸油口处设有卸油接地和静电接地检测装置和报警仪，设有1个人体导静电桩。卸油箱内明显标明各管口油品标志。该站为密闭卸油，槽车通过橡胶软管与卸油管道连接后，利用槽车与油罐的位差，油品自流卸入油罐。</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已</w:t>
                  </w:r>
                  <w:r>
                    <w:rPr>
                      <w:bCs/>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354"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辅助工程</w:t>
                  </w: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站房</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加油区南侧拟设置1栋站房，共</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层，占地面积</w:t>
                  </w:r>
                  <w:r>
                    <w:rPr>
                      <w:rFonts w:hint="eastAsia"/>
                      <w:color w:val="000000" w:themeColor="text1"/>
                      <w:kern w:val="0"/>
                      <w:szCs w:val="21"/>
                      <w:highlight w:val="none"/>
                      <w:lang w:val="en-US" w:eastAsia="zh-CN" w:bidi="ar"/>
                      <w14:textFill>
                        <w14:solidFill>
                          <w14:schemeClr w14:val="tx1"/>
                        </w14:solidFill>
                      </w14:textFill>
                    </w:rPr>
                    <w:t>387.76</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，结构形式为钢筋混凝土框架结构。其中一层设置</w:t>
                  </w:r>
                  <w:r>
                    <w:rPr>
                      <w:rFonts w:hint="eastAsia"/>
                      <w:color w:val="000000" w:themeColor="text1"/>
                      <w:kern w:val="0"/>
                      <w:szCs w:val="21"/>
                      <w:highlight w:val="none"/>
                      <w:lang w:val="en-US" w:eastAsia="zh-CN" w:bidi="ar"/>
                      <w14:textFill>
                        <w14:solidFill>
                          <w14:schemeClr w14:val="tx1"/>
                        </w14:solidFill>
                      </w14:textFill>
                    </w:rPr>
                    <w:t>站长</w:t>
                  </w:r>
                  <w:r>
                    <w:rPr>
                      <w:color w:val="000000" w:themeColor="text1"/>
                      <w:kern w:val="0"/>
                      <w:szCs w:val="21"/>
                      <w:highlight w:val="none"/>
                      <w:lang w:bidi="ar"/>
                      <w14:textFill>
                        <w14:solidFill>
                          <w14:schemeClr w14:val="tx1"/>
                        </w14:solidFill>
                      </w14:textFill>
                    </w:rPr>
                    <w:t>室、</w:t>
                  </w:r>
                  <w:r>
                    <w:rPr>
                      <w:rFonts w:hint="eastAsia"/>
                      <w:color w:val="000000" w:themeColor="text1"/>
                      <w:kern w:val="0"/>
                      <w:szCs w:val="21"/>
                      <w:highlight w:val="none"/>
                      <w:lang w:val="en-US" w:eastAsia="zh-CN" w:bidi="ar"/>
                      <w14:textFill>
                        <w14:solidFill>
                          <w14:schemeClr w14:val="tx1"/>
                        </w14:solidFill>
                      </w14:textFill>
                    </w:rPr>
                    <w:t>财务监控室、</w:t>
                  </w:r>
                  <w:r>
                    <w:rPr>
                      <w:color w:val="000000" w:themeColor="text1"/>
                      <w:kern w:val="0"/>
                      <w:szCs w:val="21"/>
                      <w:highlight w:val="none"/>
                      <w:lang w:bidi="ar"/>
                      <w14:textFill>
                        <w14:solidFill>
                          <w14:schemeClr w14:val="tx1"/>
                        </w14:solidFill>
                      </w14:textFill>
                    </w:rPr>
                    <w:t>便利店、</w:t>
                  </w:r>
                  <w:r>
                    <w:rPr>
                      <w:rFonts w:hint="eastAsia"/>
                      <w:color w:val="000000" w:themeColor="text1"/>
                      <w:kern w:val="0"/>
                      <w:szCs w:val="21"/>
                      <w:highlight w:val="none"/>
                      <w:lang w:val="en-US" w:eastAsia="zh-CN" w:bidi="ar"/>
                      <w14:textFill>
                        <w14:solidFill>
                          <w14:schemeClr w14:val="tx1"/>
                        </w14:solidFill>
                      </w14:textFill>
                    </w:rPr>
                    <w:t>便利店仓库</w:t>
                  </w:r>
                  <w:r>
                    <w:rPr>
                      <w:color w:val="000000" w:themeColor="text1"/>
                      <w:kern w:val="0"/>
                      <w:szCs w:val="21"/>
                      <w:highlight w:val="none"/>
                      <w:lang w:bidi="ar"/>
                      <w14:textFill>
                        <w14:solidFill>
                          <w14:schemeClr w14:val="tx1"/>
                        </w14:solidFill>
                      </w14:textFill>
                    </w:rPr>
                    <w:t>，二层设置办公室、值班室。</w:t>
                  </w:r>
                </w:p>
              </w:tc>
              <w:tc>
                <w:tcPr>
                  <w:tcW w:w="3053" w:type="dxa"/>
                  <w:gridSpan w:val="2"/>
                  <w:noWrap w:val="0"/>
                  <w:vAlign w:val="center"/>
                </w:tcPr>
                <w:p>
                  <w:pPr>
                    <w:widowControl/>
                    <w:jc w:val="left"/>
                    <w:rPr>
                      <w:bCs/>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加油区南侧拟设置1栋站房，共</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层，占地面积</w:t>
                  </w:r>
                  <w:r>
                    <w:rPr>
                      <w:rFonts w:hint="eastAsia"/>
                      <w:color w:val="000000" w:themeColor="text1"/>
                      <w:kern w:val="0"/>
                      <w:szCs w:val="21"/>
                      <w:highlight w:val="none"/>
                      <w:lang w:val="en-US" w:eastAsia="zh-CN" w:bidi="ar"/>
                      <w14:textFill>
                        <w14:solidFill>
                          <w14:schemeClr w14:val="tx1"/>
                        </w14:solidFill>
                      </w14:textFill>
                    </w:rPr>
                    <w:t>387.76</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，结构形式为钢筋混凝土框架结构。其中一层设置</w:t>
                  </w:r>
                  <w:r>
                    <w:rPr>
                      <w:rFonts w:hint="eastAsia"/>
                      <w:color w:val="000000" w:themeColor="text1"/>
                      <w:kern w:val="0"/>
                      <w:szCs w:val="21"/>
                      <w:highlight w:val="none"/>
                      <w:lang w:val="en-US" w:eastAsia="zh-CN" w:bidi="ar"/>
                      <w14:textFill>
                        <w14:solidFill>
                          <w14:schemeClr w14:val="tx1"/>
                        </w14:solidFill>
                      </w14:textFill>
                    </w:rPr>
                    <w:t>站长</w:t>
                  </w:r>
                  <w:r>
                    <w:rPr>
                      <w:color w:val="000000" w:themeColor="text1"/>
                      <w:kern w:val="0"/>
                      <w:szCs w:val="21"/>
                      <w:highlight w:val="none"/>
                      <w:lang w:bidi="ar"/>
                      <w14:textFill>
                        <w14:solidFill>
                          <w14:schemeClr w14:val="tx1"/>
                        </w14:solidFill>
                      </w14:textFill>
                    </w:rPr>
                    <w:t>室、</w:t>
                  </w:r>
                  <w:r>
                    <w:rPr>
                      <w:rFonts w:hint="eastAsia"/>
                      <w:color w:val="000000" w:themeColor="text1"/>
                      <w:kern w:val="0"/>
                      <w:szCs w:val="21"/>
                      <w:highlight w:val="none"/>
                      <w:lang w:val="en-US" w:eastAsia="zh-CN" w:bidi="ar"/>
                      <w14:textFill>
                        <w14:solidFill>
                          <w14:schemeClr w14:val="tx1"/>
                        </w14:solidFill>
                      </w14:textFill>
                    </w:rPr>
                    <w:t>财务监控室、</w:t>
                  </w:r>
                  <w:r>
                    <w:rPr>
                      <w:color w:val="000000" w:themeColor="text1"/>
                      <w:kern w:val="0"/>
                      <w:szCs w:val="21"/>
                      <w:highlight w:val="none"/>
                      <w:lang w:bidi="ar"/>
                      <w14:textFill>
                        <w14:solidFill>
                          <w14:schemeClr w14:val="tx1"/>
                        </w14:solidFill>
                      </w14:textFill>
                    </w:rPr>
                    <w:t>便利店、</w:t>
                  </w:r>
                  <w:r>
                    <w:rPr>
                      <w:rFonts w:hint="eastAsia"/>
                      <w:color w:val="000000" w:themeColor="text1"/>
                      <w:kern w:val="0"/>
                      <w:szCs w:val="21"/>
                      <w:highlight w:val="none"/>
                      <w:lang w:val="en-US" w:eastAsia="zh-CN" w:bidi="ar"/>
                      <w14:textFill>
                        <w14:solidFill>
                          <w14:schemeClr w14:val="tx1"/>
                        </w14:solidFill>
                      </w14:textFill>
                    </w:rPr>
                    <w:t>便利店仓库</w:t>
                  </w:r>
                  <w:r>
                    <w:rPr>
                      <w:color w:val="000000" w:themeColor="text1"/>
                      <w:kern w:val="0"/>
                      <w:szCs w:val="21"/>
                      <w:highlight w:val="none"/>
                      <w:lang w:bidi="ar"/>
                      <w14:textFill>
                        <w14:solidFill>
                          <w14:schemeClr w14:val="tx1"/>
                        </w14:solidFill>
                      </w14:textFill>
                    </w:rPr>
                    <w:t>，二层设置办公室、值班室。</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已</w:t>
                  </w:r>
                  <w:r>
                    <w:rPr>
                      <w:bCs/>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755" w:type="dxa"/>
                  <w:gridSpan w:val="2"/>
                  <w:noWrap w:val="0"/>
                  <w:vAlign w:val="center"/>
                </w:tcPr>
                <w:p>
                  <w:pPr>
                    <w:jc w:val="center"/>
                    <w:rPr>
                      <w:rFonts w:hint="default" w:eastAsia="宋体"/>
                      <w:bCs/>
                      <w:color w:val="000000" w:themeColor="text1"/>
                      <w:szCs w:val="21"/>
                      <w:highlight w:val="none"/>
                      <w:lang w:val="en-US" w:eastAsia="zh-CN"/>
                      <w14:textFill>
                        <w14:solidFill>
                          <w14:schemeClr w14:val="tx1"/>
                        </w14:solidFill>
                      </w14:textFill>
                    </w:rPr>
                  </w:pPr>
                  <w:r>
                    <w:rPr>
                      <w:rFonts w:hint="default" w:eastAsia="宋体"/>
                      <w:bCs/>
                      <w:color w:val="000000" w:themeColor="text1"/>
                      <w:szCs w:val="21"/>
                      <w:highlight w:val="none"/>
                      <w:lang w:val="en-US" w:eastAsia="zh-CN"/>
                      <w14:textFill>
                        <w14:solidFill>
                          <w14:schemeClr w14:val="tx1"/>
                        </w14:solidFill>
                      </w14:textFill>
                    </w:rPr>
                    <w:t>司乘之家</w:t>
                  </w:r>
                </w:p>
              </w:tc>
              <w:tc>
                <w:tcPr>
                  <w:tcW w:w="3053" w:type="dxa"/>
                  <w:noWrap w:val="0"/>
                  <w:vAlign w:val="center"/>
                </w:tcPr>
                <w:p>
                  <w:pPr>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位于项目西南地块，1栋，共</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层，占地面积</w:t>
                  </w:r>
                  <w:r>
                    <w:rPr>
                      <w:rFonts w:hint="eastAsia"/>
                      <w:color w:val="000000" w:themeColor="text1"/>
                      <w:kern w:val="0"/>
                      <w:szCs w:val="21"/>
                      <w:highlight w:val="none"/>
                      <w:lang w:val="en-US" w:eastAsia="zh-CN" w:bidi="ar"/>
                      <w14:textFill>
                        <w14:solidFill>
                          <w14:schemeClr w14:val="tx1"/>
                        </w14:solidFill>
                      </w14:textFill>
                    </w:rPr>
                    <w:t>382.12</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，结构形式为钢筋混凝土框架结构。</w:t>
                  </w:r>
                  <w:r>
                    <w:rPr>
                      <w:rFonts w:hint="eastAsia"/>
                      <w:color w:val="000000" w:themeColor="text1"/>
                      <w:kern w:val="0"/>
                      <w:szCs w:val="21"/>
                      <w:highlight w:val="none"/>
                      <w:lang w:val="en-US" w:eastAsia="zh-CN" w:bidi="ar"/>
                      <w14:textFill>
                        <w14:solidFill>
                          <w14:schemeClr w14:val="tx1"/>
                        </w14:solidFill>
                      </w14:textFill>
                    </w:rPr>
                    <w:t>一楼</w:t>
                  </w:r>
                  <w:r>
                    <w:rPr>
                      <w:color w:val="000000" w:themeColor="text1"/>
                      <w:kern w:val="0"/>
                      <w:szCs w:val="21"/>
                      <w:highlight w:val="none"/>
                      <w:lang w:bidi="ar"/>
                      <w14:textFill>
                        <w14:solidFill>
                          <w14:schemeClr w14:val="tx1"/>
                        </w14:solidFill>
                      </w14:textFill>
                    </w:rPr>
                    <w:t>设置</w:t>
                  </w:r>
                  <w:r>
                    <w:rPr>
                      <w:rFonts w:hint="eastAsia"/>
                      <w:color w:val="000000" w:themeColor="text1"/>
                      <w:kern w:val="0"/>
                      <w:szCs w:val="21"/>
                      <w:highlight w:val="none"/>
                      <w:lang w:val="en-US" w:eastAsia="zh-CN" w:bidi="ar"/>
                      <w14:textFill>
                        <w14:solidFill>
                          <w14:schemeClr w14:val="tx1"/>
                        </w14:solidFill>
                      </w14:textFill>
                    </w:rPr>
                    <w:t>发电室、配电室、客服中心、汽车美容室、汽车快修间、换油中心；二楼主要设置厨房、餐厅和休息室等</w:t>
                  </w:r>
                  <w:r>
                    <w:rPr>
                      <w:color w:val="000000" w:themeColor="text1"/>
                      <w:kern w:val="0"/>
                      <w:szCs w:val="21"/>
                      <w:highlight w:val="none"/>
                      <w:lang w:bidi="ar"/>
                      <w14:textFill>
                        <w14:solidFill>
                          <w14:schemeClr w14:val="tx1"/>
                        </w14:solidFill>
                      </w14:textFill>
                    </w:rPr>
                    <w:t>。</w:t>
                  </w:r>
                </w:p>
              </w:tc>
              <w:tc>
                <w:tcPr>
                  <w:tcW w:w="3053" w:type="dxa"/>
                  <w:gridSpan w:val="2"/>
                  <w:noWrap w:val="0"/>
                  <w:vAlign w:val="center"/>
                </w:tcPr>
                <w:p>
                  <w:pPr>
                    <w:jc w:val="left"/>
                    <w:rPr>
                      <w:bCs/>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位于项目西南地块，1栋，共</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层，占地面积</w:t>
                  </w:r>
                  <w:r>
                    <w:rPr>
                      <w:rFonts w:hint="eastAsia"/>
                      <w:color w:val="000000" w:themeColor="text1"/>
                      <w:kern w:val="0"/>
                      <w:szCs w:val="21"/>
                      <w:highlight w:val="none"/>
                      <w:lang w:val="en-US" w:eastAsia="zh-CN" w:bidi="ar"/>
                      <w14:textFill>
                        <w14:solidFill>
                          <w14:schemeClr w14:val="tx1"/>
                        </w14:solidFill>
                      </w14:textFill>
                    </w:rPr>
                    <w:t>382.12</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，结构形式为钢筋混凝土框架结构。</w:t>
                  </w:r>
                  <w:r>
                    <w:rPr>
                      <w:rFonts w:hint="eastAsia"/>
                      <w:color w:val="000000" w:themeColor="text1"/>
                      <w:kern w:val="0"/>
                      <w:szCs w:val="21"/>
                      <w:highlight w:val="none"/>
                      <w:lang w:val="en-US" w:eastAsia="zh-CN" w:bidi="ar"/>
                      <w14:textFill>
                        <w14:solidFill>
                          <w14:schemeClr w14:val="tx1"/>
                        </w14:solidFill>
                      </w14:textFill>
                    </w:rPr>
                    <w:t>一楼</w:t>
                  </w:r>
                  <w:r>
                    <w:rPr>
                      <w:color w:val="000000" w:themeColor="text1"/>
                      <w:kern w:val="0"/>
                      <w:szCs w:val="21"/>
                      <w:highlight w:val="none"/>
                      <w:lang w:bidi="ar"/>
                      <w14:textFill>
                        <w14:solidFill>
                          <w14:schemeClr w14:val="tx1"/>
                        </w14:solidFill>
                      </w14:textFill>
                    </w:rPr>
                    <w:t>设置</w:t>
                  </w:r>
                  <w:r>
                    <w:rPr>
                      <w:rFonts w:hint="eastAsia"/>
                      <w:color w:val="000000" w:themeColor="text1"/>
                      <w:kern w:val="0"/>
                      <w:szCs w:val="21"/>
                      <w:highlight w:val="none"/>
                      <w:lang w:val="en-US" w:eastAsia="zh-CN" w:bidi="ar"/>
                      <w14:textFill>
                        <w14:solidFill>
                          <w14:schemeClr w14:val="tx1"/>
                        </w14:solidFill>
                      </w14:textFill>
                    </w:rPr>
                    <w:t>发电室、配电室、客服中心、汽车美容室、汽车快修间、换油中心；二楼主要设置厨房、餐厅和休息室等</w:t>
                  </w:r>
                  <w:r>
                    <w:rPr>
                      <w:color w:val="000000" w:themeColor="text1"/>
                      <w:kern w:val="0"/>
                      <w:szCs w:val="21"/>
                      <w:highlight w:val="none"/>
                      <w:lang w:bidi="ar"/>
                      <w14:textFill>
                        <w14:solidFill>
                          <w14:schemeClr w14:val="tx1"/>
                        </w14:solidFill>
                      </w14:textFill>
                    </w:rPr>
                    <w:t>。</w:t>
                  </w:r>
                </w:p>
              </w:tc>
              <w:tc>
                <w:tcPr>
                  <w:tcW w:w="1005" w:type="dxa"/>
                  <w:noWrap w:val="0"/>
                  <w:vAlign w:val="center"/>
                </w:tcPr>
                <w:p>
                  <w:pPr>
                    <w:jc w:val="center"/>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已</w:t>
                  </w:r>
                  <w:r>
                    <w:rPr>
                      <w:bCs/>
                      <w:color w:val="000000" w:themeColor="text1"/>
                      <w:szCs w:val="21"/>
                      <w:highlight w:val="none"/>
                      <w14:textFill>
                        <w14:solidFill>
                          <w14:schemeClr w14:val="tx1"/>
                        </w14:solidFill>
                      </w14:textFill>
                    </w:rPr>
                    <w:t>建</w:t>
                  </w:r>
                  <w:r>
                    <w:rPr>
                      <w:rFonts w:hint="eastAsia"/>
                      <w:bCs/>
                      <w:color w:val="000000" w:themeColor="text1"/>
                      <w:szCs w:val="21"/>
                      <w:highlight w:val="none"/>
                      <w:lang w:eastAsia="zh-CN"/>
                      <w14:textFill>
                        <w14:solidFill>
                          <w14:schemeClr w14:val="tx1"/>
                        </w14:solidFill>
                      </w14:textFill>
                    </w:rPr>
                    <w:t>，</w:t>
                  </w:r>
                  <w:r>
                    <w:rPr>
                      <w:rFonts w:hint="eastAsia"/>
                      <w:color w:val="000000" w:themeColor="text1"/>
                      <w:kern w:val="0"/>
                      <w:szCs w:val="21"/>
                      <w:highlight w:val="none"/>
                      <w:lang w:val="en-US" w:eastAsia="zh-CN" w:bidi="ar"/>
                      <w14:textFill>
                        <w14:solidFill>
                          <w14:schemeClr w14:val="tx1"/>
                        </w14:solidFill>
                      </w14:textFill>
                    </w:rPr>
                    <w:t>汽车美容室、汽车快修间、换油中心因</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车流量少，暂不开展服务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4"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公用工程</w:t>
                  </w: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给水系统</w:t>
                  </w:r>
                </w:p>
              </w:tc>
              <w:tc>
                <w:tcPr>
                  <w:tcW w:w="3053" w:type="dxa"/>
                  <w:noWrap w:val="0"/>
                  <w:vAlign w:val="center"/>
                </w:tcPr>
                <w:p>
                  <w:pP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由当地自来水管网供给。</w:t>
                  </w:r>
                </w:p>
              </w:tc>
              <w:tc>
                <w:tcPr>
                  <w:tcW w:w="3053" w:type="dxa"/>
                  <w:gridSpan w:val="2"/>
                  <w:noWrap w:val="0"/>
                  <w:vAlign w:val="center"/>
                </w:tcPr>
                <w:p>
                  <w:pP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由当地自来水管网供给。</w:t>
                  </w:r>
                </w:p>
              </w:tc>
              <w:tc>
                <w:tcPr>
                  <w:tcW w:w="1005" w:type="dxa"/>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排水系统</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项目区排水采用“雨污分流”排水制度，根据设计，在</w:t>
                  </w:r>
                  <w:r>
                    <w:rPr>
                      <w:rFonts w:hint="eastAsia"/>
                      <w:color w:val="000000" w:themeColor="text1"/>
                      <w:kern w:val="0"/>
                      <w:szCs w:val="21"/>
                      <w:highlight w:val="none"/>
                      <w:lang w:eastAsia="zh-CN" w:bidi="ar"/>
                      <w14:textFill>
                        <w14:solidFill>
                          <w14:schemeClr w14:val="tx1"/>
                        </w14:solidFill>
                      </w14:textFill>
                    </w:rPr>
                    <w:t>项目加油区及卸油区周边边界</w:t>
                  </w:r>
                  <w:r>
                    <w:rPr>
                      <w:color w:val="000000" w:themeColor="text1"/>
                      <w:kern w:val="0"/>
                      <w:szCs w:val="21"/>
                      <w:highlight w:val="none"/>
                      <w:lang w:bidi="ar"/>
                      <w14:textFill>
                        <w14:solidFill>
                          <w14:schemeClr w14:val="tx1"/>
                        </w14:solidFill>
                      </w14:textFill>
                    </w:rPr>
                    <w:t>设置环保沟，环保沟与</w:t>
                  </w:r>
                  <w:r>
                    <w:rPr>
                      <w:rFonts w:hint="eastAsia"/>
                      <w:color w:val="000000" w:themeColor="text1"/>
                      <w:kern w:val="0"/>
                      <w:szCs w:val="21"/>
                      <w:highlight w:val="none"/>
                      <w:lang w:eastAsia="zh-CN" w:bidi="ar"/>
                      <w14:textFill>
                        <w14:solidFill>
                          <w14:schemeClr w14:val="tx1"/>
                        </w14:solidFill>
                      </w14:textFill>
                    </w:rPr>
                    <w:t>三级油水分离池</w:t>
                  </w:r>
                  <w:r>
                    <w:rPr>
                      <w:color w:val="000000" w:themeColor="text1"/>
                      <w:kern w:val="0"/>
                      <w:szCs w:val="21"/>
                      <w:highlight w:val="none"/>
                      <w:lang w:bidi="ar"/>
                      <w14:textFill>
                        <w14:solidFill>
                          <w14:schemeClr w14:val="tx1"/>
                        </w14:solidFill>
                      </w14:textFill>
                    </w:rPr>
                    <w:t>相连；</w:t>
                  </w:r>
                  <w:r>
                    <w:rPr>
                      <w:rFonts w:hint="eastAsia"/>
                      <w:color w:val="000000" w:themeColor="text1"/>
                      <w:kern w:val="0"/>
                      <w:szCs w:val="21"/>
                      <w:highlight w:val="none"/>
                      <w:lang w:eastAsia="zh-CN" w:bidi="ar"/>
                      <w14:textFill>
                        <w14:solidFill>
                          <w14:schemeClr w14:val="tx1"/>
                        </w14:solidFill>
                      </w14:textFill>
                    </w:rPr>
                    <w:t>地面清洁、</w:t>
                  </w:r>
                  <w:r>
                    <w:rPr>
                      <w:rFonts w:hint="eastAsia"/>
                      <w:color w:val="000000" w:themeColor="text1"/>
                      <w:kern w:val="0"/>
                      <w:szCs w:val="21"/>
                      <w:highlight w:val="none"/>
                      <w:lang w:bidi="ar"/>
                      <w14:textFill>
                        <w14:solidFill>
                          <w14:schemeClr w14:val="tx1"/>
                        </w14:solidFill>
                      </w14:textFill>
                    </w:rPr>
                    <w:t>初期</w:t>
                  </w:r>
                  <w:r>
                    <w:rPr>
                      <w:color w:val="000000" w:themeColor="text1"/>
                      <w:kern w:val="0"/>
                      <w:szCs w:val="21"/>
                      <w:highlight w:val="none"/>
                      <w:lang w:bidi="ar"/>
                      <w14:textFill>
                        <w14:solidFill>
                          <w14:schemeClr w14:val="tx1"/>
                        </w14:solidFill>
                      </w14:textFill>
                    </w:rPr>
                    <w:t>雨水经环保沟收集进入三级油水分离池</w:t>
                  </w:r>
                  <w:r>
                    <w:rPr>
                      <w:rFonts w:hint="eastAsia"/>
                      <w:color w:val="000000" w:themeColor="text1"/>
                      <w:kern w:val="0"/>
                      <w:szCs w:val="21"/>
                      <w:highlight w:val="none"/>
                      <w:lang w:val="en-US" w:eastAsia="zh-CN" w:bidi="ar"/>
                      <w14:textFill>
                        <w14:solidFill>
                          <w14:schemeClr w14:val="tx1"/>
                        </w14:solidFill>
                      </w14:textFill>
                    </w:rPr>
                    <w:t>进行</w:t>
                  </w:r>
                  <w:r>
                    <w:rPr>
                      <w:color w:val="000000" w:themeColor="text1"/>
                      <w:kern w:val="0"/>
                      <w:szCs w:val="21"/>
                      <w:highlight w:val="none"/>
                      <w:lang w:bidi="ar"/>
                      <w14:textFill>
                        <w14:solidFill>
                          <w14:schemeClr w14:val="tx1"/>
                        </w14:solidFill>
                      </w14:textFill>
                    </w:rPr>
                    <w:t>处理。项目区产生的餐饮废水经隔油池处理后与盥洗废水一起排入化粪池，卫生间废水直接排入化粪池，</w:t>
                  </w:r>
                  <w:r>
                    <w:rPr>
                      <w:rFonts w:hint="eastAsia"/>
                      <w:color w:val="000000" w:themeColor="text1"/>
                      <w:kern w:val="0"/>
                      <w:szCs w:val="21"/>
                      <w:highlight w:val="none"/>
                      <w:lang w:bidi="ar"/>
                      <w14:textFill>
                        <w14:solidFill>
                          <w14:schemeClr w14:val="tx1"/>
                        </w14:solidFill>
                      </w14:textFill>
                    </w:rPr>
                    <w:t>收集预处理后的上述</w:t>
                  </w:r>
                  <w:r>
                    <w:rPr>
                      <w:color w:val="000000" w:themeColor="text1"/>
                      <w:kern w:val="0"/>
                      <w:szCs w:val="21"/>
                      <w:highlight w:val="none"/>
                      <w:lang w:bidi="ar"/>
                      <w14:textFill>
                        <w14:solidFill>
                          <w14:schemeClr w14:val="tx1"/>
                        </w14:solidFill>
                      </w14:textFill>
                    </w:rPr>
                    <w:t>废水全部一起排入项目</w:t>
                  </w:r>
                  <w:r>
                    <w:rPr>
                      <w:rFonts w:hint="eastAsia"/>
                      <w:color w:val="000000" w:themeColor="text1"/>
                      <w:kern w:val="0"/>
                      <w:szCs w:val="21"/>
                      <w:highlight w:val="none"/>
                      <w:lang w:val="en-US" w:eastAsia="zh-CN" w:bidi="ar"/>
                      <w14:textFill>
                        <w14:solidFill>
                          <w14:schemeClr w14:val="tx1"/>
                        </w14:solidFill>
                      </w14:textFill>
                    </w:rPr>
                    <w:t>西南</w:t>
                  </w:r>
                  <w:r>
                    <w:rPr>
                      <w:color w:val="000000" w:themeColor="text1"/>
                      <w:kern w:val="0"/>
                      <w:szCs w:val="21"/>
                      <w:highlight w:val="none"/>
                      <w:lang w:bidi="ar"/>
                      <w14:textFill>
                        <w14:solidFill>
                          <w14:schemeClr w14:val="tx1"/>
                        </w14:solidFill>
                      </w14:textFill>
                    </w:rPr>
                    <w:t>侧</w:t>
                  </w:r>
                  <w:r>
                    <w:rPr>
                      <w:rFonts w:hint="eastAsia"/>
                      <w:color w:val="000000" w:themeColor="text1"/>
                      <w:kern w:val="0"/>
                      <w:szCs w:val="21"/>
                      <w:highlight w:val="none"/>
                      <w:lang w:val="en-US" w:eastAsia="zh-CN" w:bidi="ar"/>
                      <w14:textFill>
                        <w14:solidFill>
                          <w14:schemeClr w14:val="tx1"/>
                        </w14:solidFill>
                      </w14:textFill>
                    </w:rPr>
                    <w:t>晋城区污水管网</w:t>
                  </w:r>
                  <w:r>
                    <w:rPr>
                      <w:color w:val="000000" w:themeColor="text1"/>
                      <w:kern w:val="0"/>
                      <w:szCs w:val="21"/>
                      <w:highlight w:val="none"/>
                      <w:lang w:bidi="ar"/>
                      <w14:textFill>
                        <w14:solidFill>
                          <w14:schemeClr w14:val="tx1"/>
                        </w14:solidFill>
                      </w14:textFill>
                    </w:rPr>
                    <w:t>。</w:t>
                  </w:r>
                </w:p>
              </w:tc>
              <w:tc>
                <w:tcPr>
                  <w:tcW w:w="3053" w:type="dxa"/>
                  <w:gridSpan w:val="2"/>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项目区排水采用“雨污分流”排水制度，根据设计，在</w:t>
                  </w:r>
                  <w:r>
                    <w:rPr>
                      <w:rFonts w:hint="eastAsia"/>
                      <w:color w:val="000000" w:themeColor="text1"/>
                      <w:kern w:val="0"/>
                      <w:szCs w:val="21"/>
                      <w:highlight w:val="none"/>
                      <w:lang w:eastAsia="zh-CN" w:bidi="ar"/>
                      <w14:textFill>
                        <w14:solidFill>
                          <w14:schemeClr w14:val="tx1"/>
                        </w14:solidFill>
                      </w14:textFill>
                    </w:rPr>
                    <w:t>项目加油区及卸油区周边边界</w:t>
                  </w:r>
                  <w:r>
                    <w:rPr>
                      <w:color w:val="000000" w:themeColor="text1"/>
                      <w:kern w:val="0"/>
                      <w:szCs w:val="21"/>
                      <w:highlight w:val="none"/>
                      <w:lang w:bidi="ar"/>
                      <w14:textFill>
                        <w14:solidFill>
                          <w14:schemeClr w14:val="tx1"/>
                        </w14:solidFill>
                      </w14:textFill>
                    </w:rPr>
                    <w:t>设置环保沟，环保沟与</w:t>
                  </w:r>
                  <w:r>
                    <w:rPr>
                      <w:rFonts w:hint="eastAsia"/>
                      <w:color w:val="000000" w:themeColor="text1"/>
                      <w:kern w:val="0"/>
                      <w:szCs w:val="21"/>
                      <w:highlight w:val="none"/>
                      <w:lang w:eastAsia="zh-CN" w:bidi="ar"/>
                      <w14:textFill>
                        <w14:solidFill>
                          <w14:schemeClr w14:val="tx1"/>
                        </w14:solidFill>
                      </w14:textFill>
                    </w:rPr>
                    <w:t>三级油水分离池</w:t>
                  </w:r>
                  <w:r>
                    <w:rPr>
                      <w:color w:val="000000" w:themeColor="text1"/>
                      <w:kern w:val="0"/>
                      <w:szCs w:val="21"/>
                      <w:highlight w:val="none"/>
                      <w:lang w:bidi="ar"/>
                      <w14:textFill>
                        <w14:solidFill>
                          <w14:schemeClr w14:val="tx1"/>
                        </w14:solidFill>
                      </w14:textFill>
                    </w:rPr>
                    <w:t>相连；</w:t>
                  </w:r>
                  <w:r>
                    <w:rPr>
                      <w:rFonts w:hint="eastAsia"/>
                      <w:color w:val="000000" w:themeColor="text1"/>
                      <w:kern w:val="0"/>
                      <w:szCs w:val="21"/>
                      <w:highlight w:val="none"/>
                      <w:lang w:eastAsia="zh-CN" w:bidi="ar"/>
                      <w14:textFill>
                        <w14:solidFill>
                          <w14:schemeClr w14:val="tx1"/>
                        </w14:solidFill>
                      </w14:textFill>
                    </w:rPr>
                    <w:t>地面清洁、</w:t>
                  </w:r>
                  <w:r>
                    <w:rPr>
                      <w:rFonts w:hint="eastAsia"/>
                      <w:color w:val="000000" w:themeColor="text1"/>
                      <w:kern w:val="0"/>
                      <w:szCs w:val="21"/>
                      <w:highlight w:val="none"/>
                      <w:lang w:bidi="ar"/>
                      <w14:textFill>
                        <w14:solidFill>
                          <w14:schemeClr w14:val="tx1"/>
                        </w14:solidFill>
                      </w14:textFill>
                    </w:rPr>
                    <w:t>初期</w:t>
                  </w:r>
                  <w:r>
                    <w:rPr>
                      <w:color w:val="000000" w:themeColor="text1"/>
                      <w:kern w:val="0"/>
                      <w:szCs w:val="21"/>
                      <w:highlight w:val="none"/>
                      <w:lang w:bidi="ar"/>
                      <w14:textFill>
                        <w14:solidFill>
                          <w14:schemeClr w14:val="tx1"/>
                        </w14:solidFill>
                      </w14:textFill>
                    </w:rPr>
                    <w:t>雨水经环保沟收集进入三级油水分离池</w:t>
                  </w:r>
                  <w:r>
                    <w:rPr>
                      <w:rFonts w:hint="eastAsia"/>
                      <w:color w:val="000000" w:themeColor="text1"/>
                      <w:kern w:val="0"/>
                      <w:szCs w:val="21"/>
                      <w:highlight w:val="none"/>
                      <w:lang w:val="en-US" w:eastAsia="zh-CN" w:bidi="ar"/>
                      <w14:textFill>
                        <w14:solidFill>
                          <w14:schemeClr w14:val="tx1"/>
                        </w14:solidFill>
                      </w14:textFill>
                    </w:rPr>
                    <w:t>进行</w:t>
                  </w:r>
                  <w:r>
                    <w:rPr>
                      <w:color w:val="000000" w:themeColor="text1"/>
                      <w:kern w:val="0"/>
                      <w:szCs w:val="21"/>
                      <w:highlight w:val="none"/>
                      <w:lang w:bidi="ar"/>
                      <w14:textFill>
                        <w14:solidFill>
                          <w14:schemeClr w14:val="tx1"/>
                        </w14:solidFill>
                      </w14:textFill>
                    </w:rPr>
                    <w:t>处理。项目区产生的餐饮废水经隔油池处理后与盥洗废水一起排入化粪池，卫生间废水直接排入化粪池，</w:t>
                  </w:r>
                  <w:r>
                    <w:rPr>
                      <w:rFonts w:hint="eastAsia"/>
                      <w:color w:val="000000" w:themeColor="text1"/>
                      <w:kern w:val="0"/>
                      <w:szCs w:val="21"/>
                      <w:highlight w:val="none"/>
                      <w:lang w:bidi="ar"/>
                      <w14:textFill>
                        <w14:solidFill>
                          <w14:schemeClr w14:val="tx1"/>
                        </w14:solidFill>
                      </w14:textFill>
                    </w:rPr>
                    <w:t>收集预处理后的上述</w:t>
                  </w:r>
                  <w:r>
                    <w:rPr>
                      <w:color w:val="000000" w:themeColor="text1"/>
                      <w:kern w:val="0"/>
                      <w:szCs w:val="21"/>
                      <w:highlight w:val="none"/>
                      <w:lang w:bidi="ar"/>
                      <w14:textFill>
                        <w14:solidFill>
                          <w14:schemeClr w14:val="tx1"/>
                        </w14:solidFill>
                      </w14:textFill>
                    </w:rPr>
                    <w:t>废水全部一起排入项目</w:t>
                  </w:r>
                  <w:r>
                    <w:rPr>
                      <w:rFonts w:hint="eastAsia"/>
                      <w:color w:val="000000" w:themeColor="text1"/>
                      <w:kern w:val="0"/>
                      <w:szCs w:val="21"/>
                      <w:highlight w:val="none"/>
                      <w:lang w:val="en-US" w:eastAsia="zh-CN" w:bidi="ar"/>
                      <w14:textFill>
                        <w14:solidFill>
                          <w14:schemeClr w14:val="tx1"/>
                        </w14:solidFill>
                      </w14:textFill>
                    </w:rPr>
                    <w:t>西南</w:t>
                  </w:r>
                  <w:r>
                    <w:rPr>
                      <w:color w:val="000000" w:themeColor="text1"/>
                      <w:kern w:val="0"/>
                      <w:szCs w:val="21"/>
                      <w:highlight w:val="none"/>
                      <w:lang w:bidi="ar"/>
                      <w14:textFill>
                        <w14:solidFill>
                          <w14:schemeClr w14:val="tx1"/>
                        </w14:solidFill>
                      </w14:textFill>
                    </w:rPr>
                    <w:t>侧</w:t>
                  </w:r>
                  <w:r>
                    <w:rPr>
                      <w:rFonts w:hint="eastAsia"/>
                      <w:color w:val="000000" w:themeColor="text1"/>
                      <w:kern w:val="0"/>
                      <w:szCs w:val="21"/>
                      <w:highlight w:val="none"/>
                      <w:lang w:val="en-US" w:eastAsia="zh-CN" w:bidi="ar"/>
                      <w14:textFill>
                        <w14:solidFill>
                          <w14:schemeClr w14:val="tx1"/>
                        </w14:solidFill>
                      </w14:textFill>
                    </w:rPr>
                    <w:t>晋城区污水管网</w:t>
                  </w:r>
                  <w:r>
                    <w:rPr>
                      <w:color w:val="000000" w:themeColor="text1"/>
                      <w:kern w:val="0"/>
                      <w:szCs w:val="21"/>
                      <w:highlight w:val="none"/>
                      <w:lang w:bidi="ar"/>
                      <w14:textFill>
                        <w14:solidFill>
                          <w14:schemeClr w14:val="tx1"/>
                        </w14:solidFill>
                      </w14:textFill>
                    </w:rPr>
                    <w:t>。</w:t>
                  </w:r>
                </w:p>
              </w:tc>
              <w:tc>
                <w:tcPr>
                  <w:tcW w:w="1005" w:type="dxa"/>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供电系统</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项目用电由当地电网公司提供，加油站内设立配电间一间，并自备发电机一台作为备用电源。</w:t>
                  </w:r>
                </w:p>
              </w:tc>
              <w:tc>
                <w:tcPr>
                  <w:tcW w:w="3053" w:type="dxa"/>
                  <w:gridSpan w:val="2"/>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项目用电由当地电网公司提供，加油站内设立配电间一间，并自备发电机一台作为备用电源。</w:t>
                  </w:r>
                </w:p>
              </w:tc>
              <w:tc>
                <w:tcPr>
                  <w:tcW w:w="1005" w:type="dxa"/>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354" w:type="dxa"/>
                  <w:vMerge w:val="continue"/>
                  <w:noWrap w:val="0"/>
                  <w:vAlign w:val="center"/>
                </w:tcPr>
                <w:p>
                  <w:pPr>
                    <w:jc w:val="center"/>
                    <w:rPr>
                      <w:color w:val="000000" w:themeColor="text1"/>
                      <w:highlight w:val="none"/>
                      <w14:textFill>
                        <w14:solidFill>
                          <w14:schemeClr w14:val="tx1"/>
                        </w14:solidFill>
                      </w14:textFill>
                    </w:rPr>
                  </w:pP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消防系统</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加油站西侧设置消防</w:t>
                  </w:r>
                  <w:r>
                    <w:rPr>
                      <w:rFonts w:hint="eastAsia"/>
                      <w:color w:val="000000" w:themeColor="text1"/>
                      <w:kern w:val="0"/>
                      <w:szCs w:val="21"/>
                      <w:highlight w:val="none"/>
                      <w:lang w:val="en-US" w:eastAsia="zh-CN" w:bidi="ar"/>
                      <w14:textFill>
                        <w14:solidFill>
                          <w14:schemeClr w14:val="tx1"/>
                        </w14:solidFill>
                      </w14:textFill>
                    </w:rPr>
                    <w:t>砂池</w:t>
                  </w:r>
                  <w:r>
                    <w:rPr>
                      <w:color w:val="000000" w:themeColor="text1"/>
                      <w:kern w:val="0"/>
                      <w:szCs w:val="21"/>
                      <w:highlight w:val="none"/>
                      <w:lang w:bidi="ar"/>
                      <w14:textFill>
                        <w14:solidFill>
                          <w14:schemeClr w14:val="tx1"/>
                        </w14:solidFill>
                      </w14:textFill>
                    </w:rPr>
                    <w:t>，占地面积约</w:t>
                  </w:r>
                  <w:r>
                    <w:rPr>
                      <w:rFonts w:hint="eastAsia"/>
                      <w:color w:val="000000" w:themeColor="text1"/>
                      <w:kern w:val="0"/>
                      <w:szCs w:val="21"/>
                      <w:highlight w:val="none"/>
                      <w:lang w:val="en-US" w:eastAsia="zh-CN" w:bidi="ar"/>
                      <w14:textFill>
                        <w14:solidFill>
                          <w14:schemeClr w14:val="tx1"/>
                        </w14:solidFill>
                      </w14:textFill>
                    </w:rPr>
                    <w:t>10</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。站内配置干粉灭火器、推车式干粉灭火器、灭火毯、消防沙池、消防铲、消防桶、消防泵站及消防水池等。</w:t>
                  </w:r>
                </w:p>
              </w:tc>
              <w:tc>
                <w:tcPr>
                  <w:tcW w:w="3053" w:type="dxa"/>
                  <w:gridSpan w:val="2"/>
                  <w:noWrap w:val="0"/>
                  <w:vAlign w:val="center"/>
                </w:tcPr>
                <w:p>
                  <w:pPr>
                    <w:widowControl/>
                    <w:jc w:val="left"/>
                    <w:rPr>
                      <w:bCs/>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加油站西侧设置消防</w:t>
                  </w:r>
                  <w:r>
                    <w:rPr>
                      <w:rFonts w:hint="eastAsia"/>
                      <w:color w:val="000000" w:themeColor="text1"/>
                      <w:kern w:val="0"/>
                      <w:szCs w:val="21"/>
                      <w:highlight w:val="none"/>
                      <w:lang w:val="en-US" w:eastAsia="zh-CN" w:bidi="ar"/>
                      <w14:textFill>
                        <w14:solidFill>
                          <w14:schemeClr w14:val="tx1"/>
                        </w14:solidFill>
                      </w14:textFill>
                    </w:rPr>
                    <w:t>砂池</w:t>
                  </w:r>
                  <w:r>
                    <w:rPr>
                      <w:color w:val="000000" w:themeColor="text1"/>
                      <w:kern w:val="0"/>
                      <w:szCs w:val="21"/>
                      <w:highlight w:val="none"/>
                      <w:lang w:bidi="ar"/>
                      <w14:textFill>
                        <w14:solidFill>
                          <w14:schemeClr w14:val="tx1"/>
                        </w14:solidFill>
                      </w14:textFill>
                    </w:rPr>
                    <w:t>，占地面积约</w:t>
                  </w:r>
                  <w:r>
                    <w:rPr>
                      <w:rFonts w:hint="eastAsia"/>
                      <w:color w:val="000000" w:themeColor="text1"/>
                      <w:kern w:val="0"/>
                      <w:szCs w:val="21"/>
                      <w:highlight w:val="none"/>
                      <w:lang w:val="en-US" w:eastAsia="zh-CN" w:bidi="ar"/>
                      <w14:textFill>
                        <w14:solidFill>
                          <w14:schemeClr w14:val="tx1"/>
                        </w14:solidFill>
                      </w14:textFill>
                    </w:rPr>
                    <w:t>10</w:t>
                  </w:r>
                  <w:r>
                    <w:rPr>
                      <w:color w:val="000000" w:themeColor="text1"/>
                      <w:kern w:val="0"/>
                      <w:szCs w:val="21"/>
                      <w:highlight w:val="none"/>
                      <w:lang w:bidi="ar"/>
                      <w14:textFill>
                        <w14:solidFill>
                          <w14:schemeClr w14:val="tx1"/>
                        </w14:solidFill>
                      </w14:textFill>
                    </w:rPr>
                    <w:t>m</w:t>
                  </w:r>
                  <w:r>
                    <w:rPr>
                      <w:color w:val="000000" w:themeColor="text1"/>
                      <w:kern w:val="0"/>
                      <w:szCs w:val="21"/>
                      <w:highlight w:val="none"/>
                      <w:vertAlign w:val="superscript"/>
                      <w:lang w:bidi="ar"/>
                      <w14:textFill>
                        <w14:solidFill>
                          <w14:schemeClr w14:val="tx1"/>
                        </w14:solidFill>
                      </w14:textFill>
                    </w:rPr>
                    <w:t>2</w:t>
                  </w:r>
                  <w:r>
                    <w:rPr>
                      <w:color w:val="000000" w:themeColor="text1"/>
                      <w:kern w:val="0"/>
                      <w:szCs w:val="21"/>
                      <w:highlight w:val="none"/>
                      <w:lang w:bidi="ar"/>
                      <w14:textFill>
                        <w14:solidFill>
                          <w14:schemeClr w14:val="tx1"/>
                        </w14:solidFill>
                      </w14:textFill>
                    </w:rPr>
                    <w:t>。站内配置干粉灭火器、推车式干粉灭火器、灭火毯、消防沙池、消防铲、消防桶、消防泵站及消防水池等。</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354"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环保工程</w:t>
                  </w:r>
                </w:p>
              </w:tc>
              <w:tc>
                <w:tcPr>
                  <w:tcW w:w="412"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初期雨水</w:t>
                  </w:r>
                </w:p>
              </w:tc>
              <w:tc>
                <w:tcPr>
                  <w:tcW w:w="343" w:type="dxa"/>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环保沟</w:t>
                  </w:r>
                </w:p>
              </w:tc>
              <w:tc>
                <w:tcPr>
                  <w:tcW w:w="3053" w:type="dxa"/>
                  <w:noWrap w:val="0"/>
                  <w:vAlign w:val="center"/>
                </w:tcPr>
                <w:p>
                  <w:pPr>
                    <w:rPr>
                      <w:rFonts w:hint="eastAsia"/>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在项目加油区及卸油区周边边界布设</w:t>
                  </w:r>
                  <w:r>
                    <w:rPr>
                      <w:bCs/>
                      <w:color w:val="000000" w:themeColor="text1"/>
                      <w:szCs w:val="21"/>
                      <w:highlight w:val="none"/>
                      <w14:textFill>
                        <w14:solidFill>
                          <w14:schemeClr w14:val="tx1"/>
                        </w14:solidFill>
                      </w14:textFill>
                    </w:rPr>
                    <w:t>，长约</w:t>
                  </w:r>
                  <w:r>
                    <w:rPr>
                      <w:rFonts w:hint="eastAsia"/>
                      <w:bCs/>
                      <w:color w:val="000000" w:themeColor="text1"/>
                      <w:szCs w:val="21"/>
                      <w:highlight w:val="none"/>
                      <w:lang w:val="en-US" w:eastAsia="zh-CN"/>
                      <w14:textFill>
                        <w14:solidFill>
                          <w14:schemeClr w14:val="tx1"/>
                        </w14:solidFill>
                      </w14:textFill>
                    </w:rPr>
                    <w:t>130</w:t>
                  </w:r>
                  <w:r>
                    <w:rPr>
                      <w:bCs/>
                      <w:color w:val="000000" w:themeColor="text1"/>
                      <w:szCs w:val="21"/>
                      <w:highlight w:val="none"/>
                      <w14:textFill>
                        <w14:solidFill>
                          <w14:schemeClr w14:val="tx1"/>
                        </w14:solidFill>
                      </w14:textFill>
                    </w:rPr>
                    <w:t>m</w:t>
                  </w:r>
                </w:p>
              </w:tc>
              <w:tc>
                <w:tcPr>
                  <w:tcW w:w="3053" w:type="dxa"/>
                  <w:gridSpan w:val="2"/>
                  <w:noWrap w:val="0"/>
                  <w:vAlign w:val="center"/>
                </w:tcPr>
                <w:p>
                  <w:pPr>
                    <w:rPr>
                      <w:bCs/>
                      <w:color w:val="000000" w:themeColor="text1"/>
                      <w:szCs w:val="21"/>
                      <w:highlight w:val="none"/>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在项目加油区及卸油区周边边界布设</w:t>
                  </w:r>
                  <w:r>
                    <w:rPr>
                      <w:bCs/>
                      <w:color w:val="000000" w:themeColor="text1"/>
                      <w:szCs w:val="21"/>
                      <w:highlight w:val="none"/>
                      <w14:textFill>
                        <w14:solidFill>
                          <w14:schemeClr w14:val="tx1"/>
                        </w14:solidFill>
                      </w14:textFill>
                    </w:rPr>
                    <w:t>，长约</w:t>
                  </w:r>
                  <w:r>
                    <w:rPr>
                      <w:rFonts w:hint="eastAsia"/>
                      <w:bCs/>
                      <w:color w:val="000000" w:themeColor="text1"/>
                      <w:szCs w:val="21"/>
                      <w:highlight w:val="none"/>
                      <w:lang w:val="en-US" w:eastAsia="zh-CN"/>
                      <w14:textFill>
                        <w14:solidFill>
                          <w14:schemeClr w14:val="tx1"/>
                        </w14:solidFill>
                      </w14:textFill>
                    </w:rPr>
                    <w:t>130</w:t>
                  </w:r>
                  <w:r>
                    <w:rPr>
                      <w:bCs/>
                      <w:color w:val="000000" w:themeColor="text1"/>
                      <w:szCs w:val="21"/>
                      <w:highlight w:val="none"/>
                      <w14:textFill>
                        <w14:solidFill>
                          <w14:schemeClr w14:val="tx1"/>
                        </w14:solidFill>
                      </w14:textFill>
                    </w:rPr>
                    <w:t>m</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354" w:type="dxa"/>
                  <w:vMerge w:val="continue"/>
                  <w:noWrap w:val="0"/>
                  <w:vAlign w:val="center"/>
                </w:tcPr>
                <w:p>
                  <w:pPr>
                    <w:rPr>
                      <w:color w:val="000000" w:themeColor="text1"/>
                      <w:highlight w:val="none"/>
                      <w14:textFill>
                        <w14:solidFill>
                          <w14:schemeClr w14:val="tx1"/>
                        </w14:solidFill>
                      </w14:textFill>
                    </w:rPr>
                  </w:pPr>
                </w:p>
              </w:tc>
              <w:tc>
                <w:tcPr>
                  <w:tcW w:w="412" w:type="dxa"/>
                  <w:vMerge w:val="continue"/>
                  <w:noWrap w:val="0"/>
                  <w:vAlign w:val="center"/>
                </w:tcPr>
                <w:p>
                  <w:pPr>
                    <w:rPr>
                      <w:color w:val="000000" w:themeColor="text1"/>
                      <w:highlight w:val="none"/>
                      <w14:textFill>
                        <w14:solidFill>
                          <w14:schemeClr w14:val="tx1"/>
                        </w14:solidFill>
                      </w14:textFill>
                    </w:rPr>
                  </w:pPr>
                </w:p>
              </w:tc>
              <w:tc>
                <w:tcPr>
                  <w:tcW w:w="343" w:type="dxa"/>
                  <w:noWrap w:val="0"/>
                  <w:vAlign w:val="center"/>
                </w:tcPr>
                <w:p>
                  <w:pP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三级油水分离池</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位于地块</w:t>
                  </w:r>
                  <w:r>
                    <w:rPr>
                      <w:rFonts w:hint="eastAsia"/>
                      <w:color w:val="000000" w:themeColor="text1"/>
                      <w:kern w:val="0"/>
                      <w:szCs w:val="21"/>
                      <w:highlight w:val="none"/>
                      <w:lang w:val="en-US" w:eastAsia="zh-CN" w:bidi="ar"/>
                      <w14:textFill>
                        <w14:solidFill>
                          <w14:schemeClr w14:val="tx1"/>
                        </w14:solidFill>
                      </w14:textFill>
                    </w:rPr>
                    <w:t>西</w:t>
                  </w:r>
                  <w:r>
                    <w:rPr>
                      <w:color w:val="000000" w:themeColor="text1"/>
                      <w:kern w:val="0"/>
                      <w:szCs w:val="21"/>
                      <w:highlight w:val="none"/>
                      <w:lang w:bidi="ar"/>
                      <w14:textFill>
                        <w14:solidFill>
                          <w14:schemeClr w14:val="tx1"/>
                        </w14:solidFill>
                      </w14:textFill>
                    </w:rPr>
                    <w:t>侧，一座容积6m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的三级油水分离池，用于处理雨天径流。</w:t>
                  </w:r>
                  <w:r>
                    <w:rPr>
                      <w:rFonts w:hint="eastAsia"/>
                      <w:bCs/>
                      <w:color w:val="000000" w:themeColor="text1"/>
                      <w:szCs w:val="21"/>
                      <w:highlight w:val="none"/>
                      <w14:textFill>
                        <w14:solidFill>
                          <w14:schemeClr w14:val="tx1"/>
                        </w14:solidFill>
                      </w14:textFill>
                    </w:rPr>
                    <w:t>初期</w:t>
                  </w:r>
                  <w:r>
                    <w:rPr>
                      <w:bCs/>
                      <w:color w:val="000000" w:themeColor="text1"/>
                      <w:szCs w:val="21"/>
                      <w:highlight w:val="none"/>
                      <w14:textFill>
                        <w14:solidFill>
                          <w14:schemeClr w14:val="tx1"/>
                        </w14:solidFill>
                      </w14:textFill>
                    </w:rPr>
                    <w:t>雨水</w:t>
                  </w:r>
                  <w:r>
                    <w:rPr>
                      <w:rFonts w:hint="eastAsia"/>
                      <w:bCs/>
                      <w:color w:val="000000" w:themeColor="text1"/>
                      <w:szCs w:val="21"/>
                      <w:highlight w:val="none"/>
                      <w:lang w:val="en-US" w:eastAsia="zh-CN"/>
                      <w14:textFill>
                        <w14:solidFill>
                          <w14:schemeClr w14:val="tx1"/>
                        </w14:solidFill>
                      </w14:textFill>
                    </w:rPr>
                    <w:t>和地面清洁废水</w:t>
                  </w:r>
                  <w:r>
                    <w:rPr>
                      <w:bCs/>
                      <w:color w:val="000000" w:themeColor="text1"/>
                      <w:szCs w:val="21"/>
                      <w:highlight w:val="none"/>
                      <w14:textFill>
                        <w14:solidFill>
                          <w14:schemeClr w14:val="tx1"/>
                        </w14:solidFill>
                      </w14:textFill>
                    </w:rPr>
                    <w:t>经环保沟收集进入三级油水分离池处理后</w:t>
                  </w:r>
                  <w:r>
                    <w:rPr>
                      <w:rFonts w:hint="eastAsia"/>
                      <w:bCs/>
                      <w:color w:val="000000" w:themeColor="text1"/>
                      <w:szCs w:val="21"/>
                      <w:highlight w:val="none"/>
                      <w:lang w:val="en-US" w:eastAsia="zh-CN"/>
                      <w14:textFill>
                        <w14:solidFill>
                          <w14:schemeClr w14:val="tx1"/>
                        </w14:solidFill>
                      </w14:textFill>
                    </w:rPr>
                    <w:t>排入污水管网</w:t>
                  </w:r>
                  <w:r>
                    <w:rPr>
                      <w:color w:val="000000" w:themeColor="text1"/>
                      <w:szCs w:val="21"/>
                      <w:highlight w:val="none"/>
                      <w14:textFill>
                        <w14:solidFill>
                          <w14:schemeClr w14:val="tx1"/>
                        </w14:solidFill>
                      </w14:textFill>
                    </w:rPr>
                    <w:t>。</w:t>
                  </w:r>
                </w:p>
              </w:tc>
              <w:tc>
                <w:tcPr>
                  <w:tcW w:w="3053" w:type="dxa"/>
                  <w:gridSpan w:val="2"/>
                  <w:noWrap w:val="0"/>
                  <w:vAlign w:val="center"/>
                </w:tcPr>
                <w:p>
                  <w:pPr>
                    <w:widowControl/>
                    <w:jc w:val="left"/>
                    <w:rPr>
                      <w:rFonts w:hint="eastAsia"/>
                      <w:bCs/>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位于地块</w:t>
                  </w:r>
                  <w:r>
                    <w:rPr>
                      <w:rFonts w:hint="eastAsia"/>
                      <w:color w:val="000000" w:themeColor="text1"/>
                      <w:kern w:val="0"/>
                      <w:szCs w:val="21"/>
                      <w:highlight w:val="none"/>
                      <w:lang w:val="en-US" w:eastAsia="zh-CN" w:bidi="ar"/>
                      <w14:textFill>
                        <w14:solidFill>
                          <w14:schemeClr w14:val="tx1"/>
                        </w14:solidFill>
                      </w14:textFill>
                    </w:rPr>
                    <w:t>西</w:t>
                  </w:r>
                  <w:r>
                    <w:rPr>
                      <w:color w:val="000000" w:themeColor="text1"/>
                      <w:kern w:val="0"/>
                      <w:szCs w:val="21"/>
                      <w:highlight w:val="none"/>
                      <w:lang w:bidi="ar"/>
                      <w14:textFill>
                        <w14:solidFill>
                          <w14:schemeClr w14:val="tx1"/>
                        </w14:solidFill>
                      </w14:textFill>
                    </w:rPr>
                    <w:t>侧，一座容积6m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的三级油水分离池，用于处理雨天径流。</w:t>
                  </w:r>
                  <w:r>
                    <w:rPr>
                      <w:rFonts w:hint="eastAsia"/>
                      <w:bCs/>
                      <w:color w:val="000000" w:themeColor="text1"/>
                      <w:szCs w:val="21"/>
                      <w:highlight w:val="none"/>
                      <w14:textFill>
                        <w14:solidFill>
                          <w14:schemeClr w14:val="tx1"/>
                        </w14:solidFill>
                      </w14:textFill>
                    </w:rPr>
                    <w:t>初期</w:t>
                  </w:r>
                  <w:r>
                    <w:rPr>
                      <w:bCs/>
                      <w:color w:val="000000" w:themeColor="text1"/>
                      <w:szCs w:val="21"/>
                      <w:highlight w:val="none"/>
                      <w14:textFill>
                        <w14:solidFill>
                          <w14:schemeClr w14:val="tx1"/>
                        </w14:solidFill>
                      </w14:textFill>
                    </w:rPr>
                    <w:t>雨水</w:t>
                  </w:r>
                  <w:r>
                    <w:rPr>
                      <w:rFonts w:hint="eastAsia"/>
                      <w:bCs/>
                      <w:color w:val="000000" w:themeColor="text1"/>
                      <w:szCs w:val="21"/>
                      <w:highlight w:val="none"/>
                      <w:lang w:val="en-US" w:eastAsia="zh-CN"/>
                      <w14:textFill>
                        <w14:solidFill>
                          <w14:schemeClr w14:val="tx1"/>
                        </w14:solidFill>
                      </w14:textFill>
                    </w:rPr>
                    <w:t>和地面清洁废水</w:t>
                  </w:r>
                  <w:r>
                    <w:rPr>
                      <w:bCs/>
                      <w:color w:val="000000" w:themeColor="text1"/>
                      <w:szCs w:val="21"/>
                      <w:highlight w:val="none"/>
                      <w14:textFill>
                        <w14:solidFill>
                          <w14:schemeClr w14:val="tx1"/>
                        </w14:solidFill>
                      </w14:textFill>
                    </w:rPr>
                    <w:t>经环保沟收集进入三级油水分离池处理后</w:t>
                  </w:r>
                  <w:r>
                    <w:rPr>
                      <w:rFonts w:hint="eastAsia"/>
                      <w:bCs/>
                      <w:color w:val="000000" w:themeColor="text1"/>
                      <w:szCs w:val="21"/>
                      <w:highlight w:val="none"/>
                      <w:lang w:val="en-US" w:eastAsia="zh-CN"/>
                      <w14:textFill>
                        <w14:solidFill>
                          <w14:schemeClr w14:val="tx1"/>
                        </w14:solidFill>
                      </w14:textFill>
                    </w:rPr>
                    <w:t>排入污水管网</w:t>
                  </w:r>
                  <w:r>
                    <w:rPr>
                      <w:color w:val="000000" w:themeColor="text1"/>
                      <w:szCs w:val="21"/>
                      <w:highlight w:val="none"/>
                      <w14:textFill>
                        <w14:solidFill>
                          <w14:schemeClr w14:val="tx1"/>
                        </w14:solidFill>
                      </w14:textFill>
                    </w:rPr>
                    <w:t>。</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412"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生活污水</w:t>
                  </w:r>
                </w:p>
              </w:tc>
              <w:tc>
                <w:tcPr>
                  <w:tcW w:w="343" w:type="dxa"/>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化粪池</w:t>
                  </w:r>
                </w:p>
              </w:tc>
              <w:tc>
                <w:tcPr>
                  <w:tcW w:w="3053" w:type="dxa"/>
                  <w:noWrap w:val="0"/>
                  <w:vAlign w:val="center"/>
                </w:tcPr>
                <w:p>
                  <w:pP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1个，容积为</w:t>
                  </w:r>
                  <w:r>
                    <w:rPr>
                      <w:rFonts w:hint="eastAsia"/>
                      <w:bCs/>
                      <w:color w:val="000000" w:themeColor="text1"/>
                      <w:szCs w:val="21"/>
                      <w:highlight w:val="none"/>
                      <w:lang w:val="en-US" w:eastAsia="zh-CN"/>
                      <w14:textFill>
                        <w14:solidFill>
                          <w14:schemeClr w14:val="tx1"/>
                        </w14:solidFill>
                      </w14:textFill>
                    </w:rPr>
                    <w:t>5</w:t>
                  </w:r>
                  <w:r>
                    <w:rPr>
                      <w:bCs/>
                      <w:color w:val="000000" w:themeColor="text1"/>
                      <w:szCs w:val="21"/>
                      <w:highlight w:val="none"/>
                      <w14:textFill>
                        <w14:solidFill>
                          <w14:schemeClr w14:val="tx1"/>
                        </w14:solidFill>
                      </w14:textFill>
                    </w:rPr>
                    <w:t>m³，位于站房东侧绿化带内，</w:t>
                  </w:r>
                  <w:r>
                    <w:rPr>
                      <w:rFonts w:hint="eastAsia"/>
                      <w:bCs/>
                      <w:color w:val="000000" w:themeColor="text1"/>
                      <w:szCs w:val="21"/>
                      <w:highlight w:val="none"/>
                      <w:lang w:eastAsia="zh-CN"/>
                      <w14:textFill>
                        <w14:solidFill>
                          <w14:schemeClr w14:val="tx1"/>
                        </w14:solidFill>
                      </w14:textFill>
                    </w:rPr>
                    <w:t>设置为</w:t>
                  </w:r>
                  <w:r>
                    <w:rPr>
                      <w:bCs/>
                      <w:color w:val="000000" w:themeColor="text1"/>
                      <w:szCs w:val="21"/>
                      <w:highlight w:val="none"/>
                      <w14:textFill>
                        <w14:solidFill>
                          <w14:schemeClr w14:val="tx1"/>
                        </w14:solidFill>
                      </w14:textFill>
                    </w:rPr>
                    <w:t>地埋式</w:t>
                  </w:r>
                </w:p>
              </w:tc>
              <w:tc>
                <w:tcPr>
                  <w:tcW w:w="3053" w:type="dxa"/>
                  <w:gridSpan w:val="2"/>
                  <w:noWrap w:val="0"/>
                  <w:vAlign w:val="center"/>
                </w:tcPr>
                <w:p>
                  <w:pP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1个，容积为</w:t>
                  </w:r>
                  <w:r>
                    <w:rPr>
                      <w:rFonts w:hint="eastAsia"/>
                      <w:bCs/>
                      <w:color w:val="000000" w:themeColor="text1"/>
                      <w:szCs w:val="21"/>
                      <w:highlight w:val="none"/>
                      <w:lang w:val="en-US" w:eastAsia="zh-CN"/>
                      <w14:textFill>
                        <w14:solidFill>
                          <w14:schemeClr w14:val="tx1"/>
                        </w14:solidFill>
                      </w14:textFill>
                    </w:rPr>
                    <w:t>5</w:t>
                  </w:r>
                  <w:r>
                    <w:rPr>
                      <w:bCs/>
                      <w:color w:val="000000" w:themeColor="text1"/>
                      <w:szCs w:val="21"/>
                      <w:highlight w:val="none"/>
                      <w14:textFill>
                        <w14:solidFill>
                          <w14:schemeClr w14:val="tx1"/>
                        </w14:solidFill>
                      </w14:textFill>
                    </w:rPr>
                    <w:t>m³，位于站房东侧绿化带内，</w:t>
                  </w:r>
                  <w:r>
                    <w:rPr>
                      <w:rFonts w:hint="eastAsia"/>
                      <w:bCs/>
                      <w:color w:val="000000" w:themeColor="text1"/>
                      <w:szCs w:val="21"/>
                      <w:highlight w:val="none"/>
                      <w:lang w:eastAsia="zh-CN"/>
                      <w14:textFill>
                        <w14:solidFill>
                          <w14:schemeClr w14:val="tx1"/>
                        </w14:solidFill>
                      </w14:textFill>
                    </w:rPr>
                    <w:t>设置为</w:t>
                  </w:r>
                  <w:r>
                    <w:rPr>
                      <w:bCs/>
                      <w:color w:val="000000" w:themeColor="text1"/>
                      <w:szCs w:val="21"/>
                      <w:highlight w:val="none"/>
                      <w14:textFill>
                        <w14:solidFill>
                          <w14:schemeClr w14:val="tx1"/>
                        </w14:solidFill>
                      </w14:textFill>
                    </w:rPr>
                    <w:t>地埋式</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412" w:type="dxa"/>
                  <w:vMerge w:val="continue"/>
                  <w:noWrap w:val="0"/>
                  <w:vAlign w:val="center"/>
                </w:tcPr>
                <w:p>
                  <w:pPr>
                    <w:jc w:val="center"/>
                    <w:rPr>
                      <w:bCs/>
                      <w:color w:val="000000" w:themeColor="text1"/>
                      <w:szCs w:val="21"/>
                      <w:highlight w:val="none"/>
                      <w14:textFill>
                        <w14:solidFill>
                          <w14:schemeClr w14:val="tx1"/>
                        </w14:solidFill>
                      </w14:textFill>
                    </w:rPr>
                  </w:pPr>
                </w:p>
              </w:tc>
              <w:tc>
                <w:tcPr>
                  <w:tcW w:w="343" w:type="dxa"/>
                  <w:noWrap w:val="0"/>
                  <w:vAlign w:val="center"/>
                </w:tcPr>
                <w:p>
                  <w:pPr>
                    <w:jc w:val="center"/>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隔油池</w:t>
                  </w:r>
                </w:p>
              </w:tc>
              <w:tc>
                <w:tcPr>
                  <w:tcW w:w="3053" w:type="dxa"/>
                  <w:noWrap w:val="0"/>
                  <w:vAlign w:val="center"/>
                </w:tcPr>
                <w:p>
                  <w:pPr>
                    <w:rPr>
                      <w:rFonts w:hint="default"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w:t>
                  </w:r>
                </w:p>
              </w:tc>
              <w:tc>
                <w:tcPr>
                  <w:tcW w:w="3053" w:type="dxa"/>
                  <w:gridSpan w:val="2"/>
                  <w:noWrap w:val="0"/>
                  <w:vAlign w:val="center"/>
                </w:tcPr>
                <w:p>
                  <w:pPr>
                    <w:rPr>
                      <w:bCs/>
                      <w:color w:val="000000" w:themeColor="text1"/>
                      <w:szCs w:val="21"/>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1个，1个，容积不小于0.02</w:t>
                  </w:r>
                  <w:r>
                    <w:rPr>
                      <w:bCs/>
                      <w:color w:val="000000" w:themeColor="text1"/>
                      <w:szCs w:val="21"/>
                      <w:highlight w:val="none"/>
                      <w14:textFill>
                        <w14:solidFill>
                          <w14:schemeClr w14:val="tx1"/>
                        </w14:solidFill>
                      </w14:textFill>
                    </w:rPr>
                    <w:t>m³，位</w:t>
                  </w:r>
                  <w:r>
                    <w:rPr>
                      <w:rFonts w:hint="eastAsia"/>
                      <w:bCs/>
                      <w:color w:val="000000" w:themeColor="text1"/>
                      <w:szCs w:val="21"/>
                      <w:highlight w:val="none"/>
                      <w:lang w:val="en-US" w:eastAsia="zh-CN"/>
                      <w14:textFill>
                        <w14:solidFill>
                          <w14:schemeClr w14:val="tx1"/>
                        </w14:solidFill>
                      </w14:textFill>
                    </w:rPr>
                    <w:t>于司乘之家</w:t>
                  </w:r>
                </w:p>
              </w:tc>
              <w:tc>
                <w:tcPr>
                  <w:tcW w:w="1005" w:type="dxa"/>
                  <w:noWrap w:val="0"/>
                  <w:vAlign w:val="center"/>
                </w:tcPr>
                <w:p>
                  <w:pPr>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412" w:type="dxa"/>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废气</w:t>
                  </w:r>
                </w:p>
              </w:tc>
              <w:tc>
                <w:tcPr>
                  <w:tcW w:w="343" w:type="dxa"/>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油气回收装置</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汽油卸油口拟设置油气回收装置，采用浸没式卸油方式，油罐车配备油气回收系统，卸油时储油罐中油气大部分置换至油罐车内；加油枪采用自封式加油，且汽油加油枪配备油气回收系统。</w:t>
                  </w:r>
                </w:p>
              </w:tc>
              <w:tc>
                <w:tcPr>
                  <w:tcW w:w="3053" w:type="dxa"/>
                  <w:gridSpan w:val="2"/>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汽油卸油口拟设置油气回收装置，采用浸没式卸油方式，油罐车配备油气回收系统，卸油时储油罐中油气大部分置换至油罐车内；加油枪采用自封式加油，且汽油加油枪配备油气回收系统。</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412"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固废</w:t>
                  </w:r>
                </w:p>
              </w:tc>
              <w:tc>
                <w:tcPr>
                  <w:tcW w:w="343" w:type="dxa"/>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垃圾收集桶</w:t>
                  </w:r>
                </w:p>
              </w:tc>
              <w:tc>
                <w:tcPr>
                  <w:tcW w:w="3053" w:type="dxa"/>
                  <w:noWrap w:val="0"/>
                  <w:vAlign w:val="center"/>
                </w:tcPr>
                <w:p>
                  <w:pPr>
                    <w:widowControl/>
                    <w:jc w:val="left"/>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加油站设置若干个生活垃圾收集桶，项目运营期间产生的 生活垃圾经收集后交环卫部门定期清运处理。垃圾箱应加 盖，做到防雨、防风</w:t>
                  </w:r>
                  <w:r>
                    <w:rPr>
                      <w:rFonts w:hint="eastAsia"/>
                      <w:color w:val="000000" w:themeColor="text1"/>
                      <w:kern w:val="0"/>
                      <w:szCs w:val="21"/>
                      <w:highlight w:val="none"/>
                      <w:lang w:eastAsia="zh-CN" w:bidi="ar"/>
                      <w14:textFill>
                        <w14:solidFill>
                          <w14:schemeClr w14:val="tx1"/>
                        </w14:solidFill>
                      </w14:textFill>
                    </w:rPr>
                    <w:t>。</w:t>
                  </w:r>
                </w:p>
              </w:tc>
              <w:tc>
                <w:tcPr>
                  <w:tcW w:w="3053" w:type="dxa"/>
                  <w:gridSpan w:val="2"/>
                  <w:noWrap w:val="0"/>
                  <w:vAlign w:val="center"/>
                </w:tcPr>
                <w:p>
                  <w:pPr>
                    <w:widowControl/>
                    <w:jc w:val="left"/>
                    <w:rPr>
                      <w:rFonts w:hint="eastAsia"/>
                      <w:color w:val="000000" w:themeColor="text1"/>
                      <w:kern w:val="0"/>
                      <w:szCs w:val="21"/>
                      <w:highlight w:val="none"/>
                      <w:lang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加油站设置若干个生活垃圾收集桶，项目运营期间产生的 生活垃圾经收集后交环卫部门定期清运处理。垃圾箱应加 盖，做到防雨、防风</w:t>
                  </w:r>
                  <w:r>
                    <w:rPr>
                      <w:rFonts w:hint="eastAsia"/>
                      <w:color w:val="000000" w:themeColor="text1"/>
                      <w:kern w:val="0"/>
                      <w:szCs w:val="21"/>
                      <w:highlight w:val="none"/>
                      <w:lang w:eastAsia="zh-CN" w:bidi="ar"/>
                      <w14:textFill>
                        <w14:solidFill>
                          <w14:schemeClr w14:val="tx1"/>
                        </w14:solidFill>
                      </w14:textFill>
                    </w:rPr>
                    <w:t>。</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412" w:type="dxa"/>
                  <w:vMerge w:val="continue"/>
                  <w:noWrap w:val="0"/>
                  <w:vAlign w:val="center"/>
                </w:tcPr>
                <w:p>
                  <w:pPr>
                    <w:jc w:val="center"/>
                    <w:rPr>
                      <w:bCs/>
                      <w:color w:val="000000" w:themeColor="text1"/>
                      <w:szCs w:val="21"/>
                      <w:highlight w:val="none"/>
                      <w14:textFill>
                        <w14:solidFill>
                          <w14:schemeClr w14:val="tx1"/>
                        </w14:solidFill>
                      </w14:textFill>
                    </w:rPr>
                  </w:pPr>
                </w:p>
              </w:tc>
              <w:tc>
                <w:tcPr>
                  <w:tcW w:w="343" w:type="dxa"/>
                  <w:noWrap w:val="0"/>
                  <w:vAlign w:val="center"/>
                </w:tcPr>
                <w:p>
                  <w:pPr>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危险废物暂存间</w:t>
                  </w:r>
                </w:p>
              </w:tc>
              <w:tc>
                <w:tcPr>
                  <w:tcW w:w="3053" w:type="dxa"/>
                  <w:noWrap w:val="0"/>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设置1个危废暂存间，建筑面积为2.25m</w:t>
                  </w:r>
                  <w:r>
                    <w:rPr>
                      <w:color w:val="000000" w:themeColor="text1"/>
                      <w:szCs w:val="21"/>
                      <w:highlight w:val="none"/>
                      <w:vertAlign w:val="superscript"/>
                      <w14:textFill>
                        <w14:solidFill>
                          <w14:schemeClr w14:val="tx1"/>
                        </w14:solidFill>
                      </w14:textFill>
                    </w:rPr>
                    <w:t>2</w:t>
                  </w:r>
                  <w:r>
                    <w:rPr>
                      <w:color w:val="000000" w:themeColor="text1"/>
                      <w:szCs w:val="21"/>
                      <w:highlight w:val="none"/>
                      <w14:textFill>
                        <w14:solidFill>
                          <w14:schemeClr w14:val="tx1"/>
                        </w14:solidFill>
                      </w14:textFill>
                    </w:rPr>
                    <w:t>，位于卸油区旁。</w:t>
                  </w:r>
                  <w:r>
                    <w:rPr>
                      <w:bCs/>
                      <w:color w:val="000000" w:themeColor="text1"/>
                      <w:szCs w:val="21"/>
                      <w:highlight w:val="none"/>
                      <w14:textFill>
                        <w14:solidFill>
                          <w14:schemeClr w14:val="tx1"/>
                        </w14:solidFill>
                      </w14:textFill>
                    </w:rPr>
                    <w:t>危废暂存间的基础地面防渗层为至少1m厚粘土层（渗透系数≤10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cm/s），或2mm厚高密度聚乙烯，或至少2mm厚的其它人工材料，渗透系数≤10</w:t>
                  </w:r>
                  <w:r>
                    <w:rPr>
                      <w:bCs/>
                      <w:color w:val="000000" w:themeColor="text1"/>
                      <w:szCs w:val="21"/>
                      <w:highlight w:val="none"/>
                      <w:vertAlign w:val="superscript"/>
                      <w14:textFill>
                        <w14:solidFill>
                          <w14:schemeClr w14:val="tx1"/>
                        </w14:solidFill>
                      </w14:textFill>
                    </w:rPr>
                    <w:t>-10</w:t>
                  </w:r>
                  <w:r>
                    <w:rPr>
                      <w:bCs/>
                      <w:color w:val="000000" w:themeColor="text1"/>
                      <w:szCs w:val="21"/>
                      <w:highlight w:val="none"/>
                      <w14:textFill>
                        <w14:solidFill>
                          <w14:schemeClr w14:val="tx1"/>
                        </w14:solidFill>
                      </w14:textFill>
                    </w:rPr>
                    <w:t>cm/s</w:t>
                  </w:r>
                  <w:r>
                    <w:rPr>
                      <w:color w:val="000000" w:themeColor="text1"/>
                      <w:szCs w:val="21"/>
                      <w:highlight w:val="none"/>
                      <w14:textFill>
                        <w14:solidFill>
                          <w14:schemeClr w14:val="tx1"/>
                        </w14:solidFill>
                      </w14:textFill>
                    </w:rPr>
                    <w:t>，设置危险废物标识、台账、专用分类存放容器。</w:t>
                  </w:r>
                </w:p>
              </w:tc>
              <w:tc>
                <w:tcPr>
                  <w:tcW w:w="3053" w:type="dxa"/>
                  <w:gridSpan w:val="2"/>
                  <w:noWrap w:val="0"/>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设置1个危废暂存间，建筑面积为2.25m</w:t>
                  </w:r>
                  <w:r>
                    <w:rPr>
                      <w:color w:val="000000" w:themeColor="text1"/>
                      <w:szCs w:val="21"/>
                      <w:highlight w:val="none"/>
                      <w:vertAlign w:val="superscript"/>
                      <w14:textFill>
                        <w14:solidFill>
                          <w14:schemeClr w14:val="tx1"/>
                        </w14:solidFill>
                      </w14:textFill>
                    </w:rPr>
                    <w:t>2</w:t>
                  </w:r>
                  <w:r>
                    <w:rPr>
                      <w:color w:val="000000" w:themeColor="text1"/>
                      <w:szCs w:val="21"/>
                      <w:highlight w:val="none"/>
                      <w14:textFill>
                        <w14:solidFill>
                          <w14:schemeClr w14:val="tx1"/>
                        </w14:solidFill>
                      </w14:textFill>
                    </w:rPr>
                    <w:t>，位于卸油区旁。</w:t>
                  </w:r>
                  <w:r>
                    <w:rPr>
                      <w:bCs/>
                      <w:color w:val="000000" w:themeColor="text1"/>
                      <w:szCs w:val="21"/>
                      <w:highlight w:val="none"/>
                      <w14:textFill>
                        <w14:solidFill>
                          <w14:schemeClr w14:val="tx1"/>
                        </w14:solidFill>
                      </w14:textFill>
                    </w:rPr>
                    <w:t>危废暂存间的基础地面防渗层为至少1m厚粘土层（渗透系数≤10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cm/s），或2mm厚高密度聚乙烯，或至少2mm厚的其它人工材料，渗透系数≤10</w:t>
                  </w:r>
                  <w:r>
                    <w:rPr>
                      <w:bCs/>
                      <w:color w:val="000000" w:themeColor="text1"/>
                      <w:szCs w:val="21"/>
                      <w:highlight w:val="none"/>
                      <w:vertAlign w:val="superscript"/>
                      <w14:textFill>
                        <w14:solidFill>
                          <w14:schemeClr w14:val="tx1"/>
                        </w14:solidFill>
                      </w14:textFill>
                    </w:rPr>
                    <w:t>-10</w:t>
                  </w:r>
                  <w:r>
                    <w:rPr>
                      <w:bCs/>
                      <w:color w:val="000000" w:themeColor="text1"/>
                      <w:szCs w:val="21"/>
                      <w:highlight w:val="none"/>
                      <w14:textFill>
                        <w14:solidFill>
                          <w14:schemeClr w14:val="tx1"/>
                        </w14:solidFill>
                      </w14:textFill>
                    </w:rPr>
                    <w:t>cm/s</w:t>
                  </w:r>
                  <w:r>
                    <w:rPr>
                      <w:color w:val="000000" w:themeColor="text1"/>
                      <w:szCs w:val="21"/>
                      <w:highlight w:val="none"/>
                      <w14:textFill>
                        <w14:solidFill>
                          <w14:schemeClr w14:val="tx1"/>
                        </w14:solidFill>
                      </w14:textFill>
                    </w:rPr>
                    <w:t>，设置危险废物标识、台账、专用分类存放容器。</w:t>
                  </w:r>
                </w:p>
              </w:tc>
              <w:tc>
                <w:tcPr>
                  <w:tcW w:w="1005" w:type="dxa"/>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354" w:type="dxa"/>
                  <w:vMerge w:val="continue"/>
                  <w:noWrap w:val="0"/>
                  <w:vAlign w:val="center"/>
                </w:tcPr>
                <w:p>
                  <w:pPr>
                    <w:jc w:val="center"/>
                    <w:rPr>
                      <w:bCs/>
                      <w:color w:val="000000" w:themeColor="text1"/>
                      <w:szCs w:val="21"/>
                      <w:highlight w:val="none"/>
                      <w14:textFill>
                        <w14:solidFill>
                          <w14:schemeClr w14:val="tx1"/>
                        </w14:solidFill>
                      </w14:textFill>
                    </w:rPr>
                  </w:pPr>
                </w:p>
              </w:tc>
              <w:tc>
                <w:tcPr>
                  <w:tcW w:w="412" w:type="dxa"/>
                  <w:vMerge w:val="restart"/>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地下水防治</w:t>
                  </w:r>
                </w:p>
              </w:tc>
              <w:tc>
                <w:tcPr>
                  <w:tcW w:w="343" w:type="dxa"/>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防渗工程</w:t>
                  </w:r>
                </w:p>
              </w:tc>
              <w:tc>
                <w:tcPr>
                  <w:tcW w:w="3053" w:type="dxa"/>
                  <w:noWrap w:val="0"/>
                  <w:vAlign w:val="center"/>
                </w:tcPr>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建油罐区</w:t>
                  </w:r>
                  <w:r>
                    <w:rPr>
                      <w:rFonts w:hint="eastAsia"/>
                      <w:bCs/>
                      <w:color w:val="000000" w:themeColor="text1"/>
                      <w:szCs w:val="21"/>
                      <w:highlight w:val="none"/>
                      <w14:textFill>
                        <w14:solidFill>
                          <w14:schemeClr w14:val="tx1"/>
                        </w14:solidFill>
                      </w14:textFill>
                    </w:rPr>
                    <w:t>、输油管线</w:t>
                  </w:r>
                  <w:r>
                    <w:rPr>
                      <w:bCs/>
                      <w:color w:val="000000" w:themeColor="text1"/>
                      <w:szCs w:val="21"/>
                      <w:highlight w:val="none"/>
                      <w14:textFill>
                        <w14:solidFill>
                          <w14:schemeClr w14:val="tx1"/>
                        </w14:solidFill>
                      </w14:textFill>
                    </w:rPr>
                    <w:t>及危险废物暂存间作为重点防渗区，卸油区、加油区</w:t>
                  </w:r>
                  <w:r>
                    <w:rPr>
                      <w:rFonts w:hint="eastAsia"/>
                      <w:bCs/>
                      <w:color w:val="000000" w:themeColor="text1"/>
                      <w:szCs w:val="21"/>
                      <w:highlight w:val="none"/>
                      <w:lang w:eastAsia="zh-CN"/>
                      <w14:textFill>
                        <w14:solidFill>
                          <w14:schemeClr w14:val="tx1"/>
                        </w14:solidFill>
                      </w14:textFill>
                    </w:rPr>
                    <w:t>地面</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三级油水分离池、隔油池、</w:t>
                  </w:r>
                  <w:r>
                    <w:rPr>
                      <w:rFonts w:hint="eastAsia"/>
                      <w:bCs/>
                      <w:color w:val="000000" w:themeColor="text1"/>
                      <w:szCs w:val="21"/>
                      <w:highlight w:val="none"/>
                      <w14:textFill>
                        <w14:solidFill>
                          <w14:schemeClr w14:val="tx1"/>
                        </w14:solidFill>
                      </w14:textFill>
                    </w:rPr>
                    <w:t>环保沟、</w:t>
                  </w:r>
                  <w:r>
                    <w:rPr>
                      <w:bCs/>
                      <w:color w:val="000000" w:themeColor="text1"/>
                      <w:szCs w:val="21"/>
                      <w:highlight w:val="none"/>
                      <w14:textFill>
                        <w14:solidFill>
                          <w14:schemeClr w14:val="tx1"/>
                        </w14:solidFill>
                      </w14:textFill>
                    </w:rPr>
                    <w:t>化粪池作为一般防渗区。</w:t>
                  </w:r>
                </w:p>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重点防渗区：包含储</w:t>
                  </w:r>
                  <w:r>
                    <w:rPr>
                      <w:rFonts w:hint="eastAsia"/>
                      <w:bCs/>
                      <w:color w:val="000000" w:themeColor="text1"/>
                      <w:szCs w:val="21"/>
                      <w:highlight w:val="none"/>
                      <w:lang w:eastAsia="zh-CN"/>
                      <w14:textFill>
                        <w14:solidFill>
                          <w14:schemeClr w14:val="tx1"/>
                        </w14:solidFill>
                      </w14:textFill>
                    </w:rPr>
                    <w:t>油</w:t>
                  </w:r>
                  <w:r>
                    <w:rPr>
                      <w:bCs/>
                      <w:color w:val="000000" w:themeColor="text1"/>
                      <w:szCs w:val="21"/>
                      <w:highlight w:val="none"/>
                      <w14:textFill>
                        <w14:solidFill>
                          <w14:schemeClr w14:val="tx1"/>
                        </w14:solidFill>
                      </w14:textFill>
                    </w:rPr>
                    <w:t>罐区</w:t>
                  </w:r>
                  <w:r>
                    <w:rPr>
                      <w:rFonts w:hint="eastAsia"/>
                      <w:bCs/>
                      <w:color w:val="000000" w:themeColor="text1"/>
                      <w:szCs w:val="21"/>
                      <w:highlight w:val="none"/>
                      <w14:textFill>
                        <w14:solidFill>
                          <w14:schemeClr w14:val="tx1"/>
                        </w14:solidFill>
                      </w14:textFill>
                    </w:rPr>
                    <w:t>、输油管线</w:t>
                  </w:r>
                  <w:r>
                    <w:rPr>
                      <w:bCs/>
                      <w:color w:val="000000" w:themeColor="text1"/>
                      <w:szCs w:val="21"/>
                      <w:highlight w:val="none"/>
                      <w14:textFill>
                        <w14:solidFill>
                          <w14:schemeClr w14:val="tx1"/>
                        </w14:solidFill>
                      </w14:textFill>
                    </w:rPr>
                    <w:t>及危险废物暂存间，</w:t>
                  </w:r>
                  <w:r>
                    <w:rPr>
                      <w:rFonts w:hint="eastAsia"/>
                      <w:bCs/>
                      <w:color w:val="000000" w:themeColor="text1"/>
                      <w:szCs w:val="21"/>
                      <w:highlight w:val="none"/>
                      <w:lang w:eastAsia="zh-CN"/>
                      <w14:textFill>
                        <w14:solidFill>
                          <w14:schemeClr w14:val="tx1"/>
                        </w14:solidFill>
                      </w14:textFill>
                    </w:rPr>
                    <w:t>储油罐区</w:t>
                  </w:r>
                  <w:r>
                    <w:rPr>
                      <w:rFonts w:hint="eastAsia"/>
                      <w:bCs/>
                      <w:color w:val="000000" w:themeColor="text1"/>
                      <w:szCs w:val="21"/>
                      <w:highlight w:val="none"/>
                      <w14:textFill>
                        <w14:solidFill>
                          <w14:schemeClr w14:val="tx1"/>
                        </w14:solidFill>
                      </w14:textFill>
                    </w:rPr>
                    <w:t>、输油管线</w:t>
                  </w:r>
                  <w:r>
                    <w:rPr>
                      <w:bCs/>
                      <w:color w:val="000000" w:themeColor="text1"/>
                      <w:szCs w:val="21"/>
                      <w:highlight w:val="none"/>
                      <w14:textFill>
                        <w14:solidFill>
                          <w14:schemeClr w14:val="tx1"/>
                        </w14:solidFill>
                      </w14:textFill>
                    </w:rPr>
                    <w:t>要求防渗层防渗性能应达到等效黏土防渗层Mb≥6.0m，防渗系数K≤1.0×10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cm/s的防渗水平；危废暂存间的基础地面必须防渗，防渗层为至少1m厚粘土层（渗透系数≤10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cm/s），或2mm厚高密度聚乙烯，或至少2mm厚的其它人工材料，渗透系数≤10</w:t>
                  </w:r>
                  <w:r>
                    <w:rPr>
                      <w:bCs/>
                      <w:color w:val="000000" w:themeColor="text1"/>
                      <w:szCs w:val="21"/>
                      <w:highlight w:val="none"/>
                      <w:vertAlign w:val="superscript"/>
                      <w14:textFill>
                        <w14:solidFill>
                          <w14:schemeClr w14:val="tx1"/>
                        </w14:solidFill>
                      </w14:textFill>
                    </w:rPr>
                    <w:t>-10</w:t>
                  </w:r>
                  <w:r>
                    <w:rPr>
                      <w:bCs/>
                      <w:color w:val="000000" w:themeColor="text1"/>
                      <w:szCs w:val="21"/>
                      <w:highlight w:val="none"/>
                      <w14:textFill>
                        <w14:solidFill>
                          <w14:schemeClr w14:val="tx1"/>
                        </w14:solidFill>
                      </w14:textFill>
                    </w:rPr>
                    <w:t>cm/s。一般防渗区：包含</w:t>
                  </w:r>
                  <w:r>
                    <w:rPr>
                      <w:rFonts w:hint="eastAsia"/>
                      <w:bCs/>
                      <w:color w:val="000000" w:themeColor="text1"/>
                      <w:szCs w:val="21"/>
                      <w:highlight w:val="none"/>
                      <w14:textFill>
                        <w14:solidFill>
                          <w14:schemeClr w14:val="tx1"/>
                        </w14:solidFill>
                      </w14:textFill>
                    </w:rPr>
                    <w:t>加油区、环保沟、</w:t>
                  </w:r>
                  <w:r>
                    <w:rPr>
                      <w:bCs/>
                      <w:color w:val="000000" w:themeColor="text1"/>
                      <w:szCs w:val="21"/>
                      <w:highlight w:val="none"/>
                      <w14:textFill>
                        <w14:solidFill>
                          <w14:schemeClr w14:val="tx1"/>
                        </w14:solidFill>
                      </w14:textFill>
                    </w:rPr>
                    <w:t>卸油区、三级油水分离池、隔油池、化粪池等区域。防渗层防渗性能应达到等效黏土防渗层Mb≥1.5m，防渗系数K≤1.0×10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cm/s的防渗水平。</w:t>
                  </w:r>
                </w:p>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简单防渗区：主要为站房地面、</w:t>
                  </w:r>
                  <w:r>
                    <w:rPr>
                      <w:rFonts w:hint="eastAsia"/>
                      <w:bCs/>
                      <w:color w:val="000000" w:themeColor="text1"/>
                      <w:szCs w:val="21"/>
                      <w:highlight w:val="none"/>
                      <w:lang w:val="en-US" w:eastAsia="zh-CN"/>
                      <w14:textFill>
                        <w14:solidFill>
                          <w14:schemeClr w14:val="tx1"/>
                        </w14:solidFill>
                      </w14:textFill>
                    </w:rPr>
                    <w:t>场</w:t>
                  </w:r>
                  <w:r>
                    <w:rPr>
                      <w:bCs/>
                      <w:color w:val="000000" w:themeColor="text1"/>
                      <w:szCs w:val="21"/>
                      <w:highlight w:val="none"/>
                      <w14:textFill>
                        <w14:solidFill>
                          <w14:schemeClr w14:val="tx1"/>
                        </w14:solidFill>
                      </w14:textFill>
                    </w:rPr>
                    <w:t>区除绿化用地外进行一般的地面硬化处理。</w:t>
                  </w:r>
                </w:p>
              </w:tc>
              <w:tc>
                <w:tcPr>
                  <w:tcW w:w="3053" w:type="dxa"/>
                  <w:gridSpan w:val="2"/>
                  <w:noWrap w:val="0"/>
                  <w:vAlign w:val="center"/>
                </w:tcPr>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建油罐区</w:t>
                  </w:r>
                  <w:r>
                    <w:rPr>
                      <w:rFonts w:hint="eastAsia"/>
                      <w:bCs/>
                      <w:color w:val="000000" w:themeColor="text1"/>
                      <w:szCs w:val="21"/>
                      <w:highlight w:val="none"/>
                      <w14:textFill>
                        <w14:solidFill>
                          <w14:schemeClr w14:val="tx1"/>
                        </w14:solidFill>
                      </w14:textFill>
                    </w:rPr>
                    <w:t>、输油管线</w:t>
                  </w:r>
                  <w:r>
                    <w:rPr>
                      <w:bCs/>
                      <w:color w:val="000000" w:themeColor="text1"/>
                      <w:szCs w:val="21"/>
                      <w:highlight w:val="none"/>
                      <w14:textFill>
                        <w14:solidFill>
                          <w14:schemeClr w14:val="tx1"/>
                        </w14:solidFill>
                      </w14:textFill>
                    </w:rPr>
                    <w:t>及危险废物暂存间作为重点防渗区，卸油区、加油区</w:t>
                  </w:r>
                  <w:r>
                    <w:rPr>
                      <w:rFonts w:hint="eastAsia"/>
                      <w:bCs/>
                      <w:color w:val="000000" w:themeColor="text1"/>
                      <w:szCs w:val="21"/>
                      <w:highlight w:val="none"/>
                      <w:lang w:eastAsia="zh-CN"/>
                      <w14:textFill>
                        <w14:solidFill>
                          <w14:schemeClr w14:val="tx1"/>
                        </w14:solidFill>
                      </w14:textFill>
                    </w:rPr>
                    <w:t>地面</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三级油水分离池、隔油池、</w:t>
                  </w:r>
                  <w:r>
                    <w:rPr>
                      <w:rFonts w:hint="eastAsia"/>
                      <w:bCs/>
                      <w:color w:val="000000" w:themeColor="text1"/>
                      <w:szCs w:val="21"/>
                      <w:highlight w:val="none"/>
                      <w14:textFill>
                        <w14:solidFill>
                          <w14:schemeClr w14:val="tx1"/>
                        </w14:solidFill>
                      </w14:textFill>
                    </w:rPr>
                    <w:t>环保沟、</w:t>
                  </w:r>
                  <w:r>
                    <w:rPr>
                      <w:bCs/>
                      <w:color w:val="000000" w:themeColor="text1"/>
                      <w:szCs w:val="21"/>
                      <w:highlight w:val="none"/>
                      <w14:textFill>
                        <w14:solidFill>
                          <w14:schemeClr w14:val="tx1"/>
                        </w14:solidFill>
                      </w14:textFill>
                    </w:rPr>
                    <w:t>化粪池作为一般防渗区。</w:t>
                  </w:r>
                </w:p>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重点防渗区：包含储</w:t>
                  </w:r>
                  <w:r>
                    <w:rPr>
                      <w:rFonts w:hint="eastAsia"/>
                      <w:bCs/>
                      <w:color w:val="000000" w:themeColor="text1"/>
                      <w:szCs w:val="21"/>
                      <w:highlight w:val="none"/>
                      <w:lang w:eastAsia="zh-CN"/>
                      <w14:textFill>
                        <w14:solidFill>
                          <w14:schemeClr w14:val="tx1"/>
                        </w14:solidFill>
                      </w14:textFill>
                    </w:rPr>
                    <w:t>油</w:t>
                  </w:r>
                  <w:r>
                    <w:rPr>
                      <w:bCs/>
                      <w:color w:val="000000" w:themeColor="text1"/>
                      <w:szCs w:val="21"/>
                      <w:highlight w:val="none"/>
                      <w14:textFill>
                        <w14:solidFill>
                          <w14:schemeClr w14:val="tx1"/>
                        </w14:solidFill>
                      </w14:textFill>
                    </w:rPr>
                    <w:t>罐区</w:t>
                  </w:r>
                  <w:r>
                    <w:rPr>
                      <w:rFonts w:hint="eastAsia"/>
                      <w:bCs/>
                      <w:color w:val="000000" w:themeColor="text1"/>
                      <w:szCs w:val="21"/>
                      <w:highlight w:val="none"/>
                      <w14:textFill>
                        <w14:solidFill>
                          <w14:schemeClr w14:val="tx1"/>
                        </w14:solidFill>
                      </w14:textFill>
                    </w:rPr>
                    <w:t>、输油管线</w:t>
                  </w:r>
                  <w:r>
                    <w:rPr>
                      <w:bCs/>
                      <w:color w:val="000000" w:themeColor="text1"/>
                      <w:szCs w:val="21"/>
                      <w:highlight w:val="none"/>
                      <w14:textFill>
                        <w14:solidFill>
                          <w14:schemeClr w14:val="tx1"/>
                        </w14:solidFill>
                      </w14:textFill>
                    </w:rPr>
                    <w:t>及危险废物暂存间，</w:t>
                  </w:r>
                  <w:r>
                    <w:rPr>
                      <w:rFonts w:hint="eastAsia"/>
                      <w:bCs/>
                      <w:color w:val="000000" w:themeColor="text1"/>
                      <w:szCs w:val="21"/>
                      <w:highlight w:val="none"/>
                      <w:lang w:eastAsia="zh-CN"/>
                      <w14:textFill>
                        <w14:solidFill>
                          <w14:schemeClr w14:val="tx1"/>
                        </w14:solidFill>
                      </w14:textFill>
                    </w:rPr>
                    <w:t>储油罐区</w:t>
                  </w:r>
                  <w:r>
                    <w:rPr>
                      <w:rFonts w:hint="eastAsia"/>
                      <w:bCs/>
                      <w:color w:val="000000" w:themeColor="text1"/>
                      <w:szCs w:val="21"/>
                      <w:highlight w:val="none"/>
                      <w14:textFill>
                        <w14:solidFill>
                          <w14:schemeClr w14:val="tx1"/>
                        </w14:solidFill>
                      </w14:textFill>
                    </w:rPr>
                    <w:t>、输油管线</w:t>
                  </w:r>
                  <w:r>
                    <w:rPr>
                      <w:bCs/>
                      <w:color w:val="000000" w:themeColor="text1"/>
                      <w:szCs w:val="21"/>
                      <w:highlight w:val="none"/>
                      <w14:textFill>
                        <w14:solidFill>
                          <w14:schemeClr w14:val="tx1"/>
                        </w14:solidFill>
                      </w14:textFill>
                    </w:rPr>
                    <w:t>要求防渗层防渗性能应达到等效黏土防渗层Mb≥6.0m，防渗系数K≤1.0×10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cm/s的防渗水平；危废暂存间的基础地面必须防渗，防渗层为至少1m厚粘土层（渗透系数≤10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cm/s），或2mm厚高密度聚乙烯，或至少2mm厚的其它人工材料，渗透系数≤10</w:t>
                  </w:r>
                  <w:r>
                    <w:rPr>
                      <w:bCs/>
                      <w:color w:val="000000" w:themeColor="text1"/>
                      <w:szCs w:val="21"/>
                      <w:highlight w:val="none"/>
                      <w:vertAlign w:val="superscript"/>
                      <w14:textFill>
                        <w14:solidFill>
                          <w14:schemeClr w14:val="tx1"/>
                        </w14:solidFill>
                      </w14:textFill>
                    </w:rPr>
                    <w:t>-10</w:t>
                  </w:r>
                  <w:r>
                    <w:rPr>
                      <w:bCs/>
                      <w:color w:val="000000" w:themeColor="text1"/>
                      <w:szCs w:val="21"/>
                      <w:highlight w:val="none"/>
                      <w14:textFill>
                        <w14:solidFill>
                          <w14:schemeClr w14:val="tx1"/>
                        </w14:solidFill>
                      </w14:textFill>
                    </w:rPr>
                    <w:t>cm/s。一般防渗区：包含</w:t>
                  </w:r>
                  <w:r>
                    <w:rPr>
                      <w:rFonts w:hint="eastAsia"/>
                      <w:bCs/>
                      <w:color w:val="000000" w:themeColor="text1"/>
                      <w:szCs w:val="21"/>
                      <w:highlight w:val="none"/>
                      <w14:textFill>
                        <w14:solidFill>
                          <w14:schemeClr w14:val="tx1"/>
                        </w14:solidFill>
                      </w14:textFill>
                    </w:rPr>
                    <w:t>加油区、环保沟、</w:t>
                  </w:r>
                  <w:r>
                    <w:rPr>
                      <w:bCs/>
                      <w:color w:val="000000" w:themeColor="text1"/>
                      <w:szCs w:val="21"/>
                      <w:highlight w:val="none"/>
                      <w14:textFill>
                        <w14:solidFill>
                          <w14:schemeClr w14:val="tx1"/>
                        </w14:solidFill>
                      </w14:textFill>
                    </w:rPr>
                    <w:t>卸油区、三级油水分离池、隔油池、化粪池等区域。防渗层防渗性能应达到等效黏土防渗层Mb≥1.5m，防渗系数K≤1.0×10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cm/s的防渗水平。</w:t>
                  </w:r>
                </w:p>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简单防渗区：主要为站房地面、</w:t>
                  </w:r>
                  <w:r>
                    <w:rPr>
                      <w:rFonts w:hint="eastAsia"/>
                      <w:bCs/>
                      <w:color w:val="000000" w:themeColor="text1"/>
                      <w:szCs w:val="21"/>
                      <w:highlight w:val="none"/>
                      <w:lang w:val="en-US" w:eastAsia="zh-CN"/>
                      <w14:textFill>
                        <w14:solidFill>
                          <w14:schemeClr w14:val="tx1"/>
                        </w14:solidFill>
                      </w14:textFill>
                    </w:rPr>
                    <w:t>场</w:t>
                  </w:r>
                  <w:r>
                    <w:rPr>
                      <w:bCs/>
                      <w:color w:val="000000" w:themeColor="text1"/>
                      <w:szCs w:val="21"/>
                      <w:highlight w:val="none"/>
                      <w14:textFill>
                        <w14:solidFill>
                          <w14:schemeClr w14:val="tx1"/>
                        </w14:solidFill>
                      </w14:textFill>
                    </w:rPr>
                    <w:t>区除绿化用地外进行一般的地面硬化处理。</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354" w:type="dxa"/>
                  <w:vMerge w:val="continue"/>
                  <w:noWrap w:val="0"/>
                  <w:vAlign w:val="center"/>
                </w:tcPr>
                <w:p>
                  <w:pPr>
                    <w:jc w:val="center"/>
                    <w:rPr>
                      <w:color w:val="000000" w:themeColor="text1"/>
                      <w:highlight w:val="none"/>
                      <w14:textFill>
                        <w14:solidFill>
                          <w14:schemeClr w14:val="tx1"/>
                        </w14:solidFill>
                      </w14:textFill>
                    </w:rPr>
                  </w:pPr>
                </w:p>
              </w:tc>
              <w:tc>
                <w:tcPr>
                  <w:tcW w:w="412" w:type="dxa"/>
                  <w:vMerge w:val="continue"/>
                  <w:noWrap w:val="0"/>
                  <w:vAlign w:val="center"/>
                </w:tcPr>
                <w:p>
                  <w:pPr>
                    <w:jc w:val="center"/>
                    <w:rPr>
                      <w:color w:val="000000" w:themeColor="text1"/>
                      <w:highlight w:val="none"/>
                      <w14:textFill>
                        <w14:solidFill>
                          <w14:schemeClr w14:val="tx1"/>
                        </w14:solidFill>
                      </w14:textFill>
                    </w:rPr>
                  </w:pPr>
                </w:p>
              </w:tc>
              <w:tc>
                <w:tcPr>
                  <w:tcW w:w="343"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跟踪监测井</w:t>
                  </w:r>
                </w:p>
              </w:tc>
              <w:tc>
                <w:tcPr>
                  <w:tcW w:w="3053" w:type="dxa"/>
                  <w:noWrap w:val="0"/>
                  <w:vAlign w:val="center"/>
                </w:tcPr>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本项目</w:t>
                  </w:r>
                  <w:r>
                    <w:rPr>
                      <w:rFonts w:hint="eastAsia"/>
                      <w:bCs/>
                      <w:color w:val="000000" w:themeColor="text1"/>
                      <w:szCs w:val="21"/>
                      <w:highlight w:val="none"/>
                      <w:lang w:val="en-US" w:eastAsia="zh-CN"/>
                      <w14:textFill>
                        <w14:solidFill>
                          <w14:schemeClr w14:val="tx1"/>
                        </w14:solidFill>
                      </w14:textFill>
                    </w:rPr>
                    <w:t>已</w:t>
                  </w:r>
                  <w:r>
                    <w:rPr>
                      <w:bCs/>
                      <w:color w:val="000000" w:themeColor="text1"/>
                      <w:szCs w:val="21"/>
                      <w:highlight w:val="none"/>
                      <w14:textFill>
                        <w14:solidFill>
                          <w14:schemeClr w14:val="tx1"/>
                        </w14:solidFill>
                      </w14:textFill>
                    </w:rPr>
                    <w:t>设置1口跟踪监测井，定期开展监测工作，监测井设置于油罐区地下水流向的下游。</w:t>
                  </w:r>
                </w:p>
              </w:tc>
              <w:tc>
                <w:tcPr>
                  <w:tcW w:w="3053" w:type="dxa"/>
                  <w:gridSpan w:val="2"/>
                  <w:noWrap w:val="0"/>
                  <w:vAlign w:val="center"/>
                </w:tcPr>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本项目</w:t>
                  </w:r>
                  <w:r>
                    <w:rPr>
                      <w:rFonts w:hint="eastAsia"/>
                      <w:bCs/>
                      <w:color w:val="000000" w:themeColor="text1"/>
                      <w:szCs w:val="21"/>
                      <w:highlight w:val="none"/>
                      <w:lang w:val="en-US" w:eastAsia="zh-CN"/>
                      <w14:textFill>
                        <w14:solidFill>
                          <w14:schemeClr w14:val="tx1"/>
                        </w14:solidFill>
                      </w14:textFill>
                    </w:rPr>
                    <w:t>已</w:t>
                  </w:r>
                  <w:r>
                    <w:rPr>
                      <w:bCs/>
                      <w:color w:val="000000" w:themeColor="text1"/>
                      <w:szCs w:val="21"/>
                      <w:highlight w:val="none"/>
                      <w14:textFill>
                        <w14:solidFill>
                          <w14:schemeClr w14:val="tx1"/>
                        </w14:solidFill>
                      </w14:textFill>
                    </w:rPr>
                    <w:t>设置1口跟踪监测井，定期开展监测工作，监测井设置于油罐区地下水流向的下游。</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354" w:type="dxa"/>
                  <w:vMerge w:val="continue"/>
                  <w:noWrap w:val="0"/>
                  <w:vAlign w:val="center"/>
                </w:tcPr>
                <w:p>
                  <w:pPr>
                    <w:jc w:val="center"/>
                    <w:rPr>
                      <w:color w:val="000000" w:themeColor="text1"/>
                      <w:highlight w:val="none"/>
                      <w14:textFill>
                        <w14:solidFill>
                          <w14:schemeClr w14:val="tx1"/>
                        </w14:solidFill>
                      </w14:textFill>
                    </w:rPr>
                  </w:pPr>
                </w:p>
              </w:tc>
              <w:tc>
                <w:tcPr>
                  <w:tcW w:w="755" w:type="dxa"/>
                  <w:gridSpan w:val="2"/>
                  <w:noWrap w:val="0"/>
                  <w:vAlign w:val="center"/>
                </w:tcPr>
                <w:p>
                  <w:pPr>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绿化</w:t>
                  </w:r>
                </w:p>
              </w:tc>
              <w:tc>
                <w:tcPr>
                  <w:tcW w:w="3053" w:type="dxa"/>
                  <w:noWrap w:val="0"/>
                  <w:vAlign w:val="center"/>
                </w:tcPr>
                <w:p>
                  <w:pPr>
                    <w:widowControl/>
                    <w:jc w:val="left"/>
                    <w:rPr>
                      <w:rFonts w:hint="eastAsia"/>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总绿化面积约1330m</w:t>
                  </w:r>
                  <w:r>
                    <w:rPr>
                      <w:rFonts w:hint="eastAsia"/>
                      <w:color w:val="000000" w:themeColor="text1"/>
                      <w:kern w:val="0"/>
                      <w:szCs w:val="21"/>
                      <w:highlight w:val="none"/>
                      <w:vertAlign w:val="superscript"/>
                      <w:lang w:val="en-US" w:eastAsia="zh-CN" w:bidi="ar"/>
                      <w14:textFill>
                        <w14:solidFill>
                          <w14:schemeClr w14:val="tx1"/>
                        </w14:solidFill>
                      </w14:textFill>
                    </w:rPr>
                    <w:t>2</w:t>
                  </w:r>
                </w:p>
              </w:tc>
              <w:tc>
                <w:tcPr>
                  <w:tcW w:w="3053" w:type="dxa"/>
                  <w:gridSpan w:val="2"/>
                  <w:noWrap w:val="0"/>
                  <w:vAlign w:val="center"/>
                </w:tcPr>
                <w:p>
                  <w:pPr>
                    <w:widowControl/>
                    <w:jc w:val="left"/>
                    <w:rPr>
                      <w:rFonts w:hint="default" w:eastAsia="宋体"/>
                      <w:bCs/>
                      <w:color w:val="000000" w:themeColor="text1"/>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总绿化面积约1330m</w:t>
                  </w:r>
                  <w:r>
                    <w:rPr>
                      <w:rFonts w:hint="eastAsia"/>
                      <w:color w:val="000000" w:themeColor="text1"/>
                      <w:kern w:val="0"/>
                      <w:szCs w:val="21"/>
                      <w:highlight w:val="none"/>
                      <w:vertAlign w:val="superscript"/>
                      <w:lang w:val="en-US" w:eastAsia="zh-CN" w:bidi="ar"/>
                      <w14:textFill>
                        <w14:solidFill>
                          <w14:schemeClr w14:val="tx1"/>
                        </w14:solidFill>
                      </w14:textFill>
                    </w:rPr>
                    <w:t>2</w:t>
                  </w:r>
                </w:p>
              </w:tc>
              <w:tc>
                <w:tcPr>
                  <w:tcW w:w="1005" w:type="dxa"/>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109" w:type="dxa"/>
                  <w:gridSpan w:val="3"/>
                  <w:noWrap w:val="0"/>
                  <w:vAlign w:val="center"/>
                </w:tcPr>
                <w:p>
                  <w:pPr>
                    <w:jc w:val="center"/>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风险事故预防</w:t>
                  </w:r>
                </w:p>
              </w:tc>
              <w:tc>
                <w:tcPr>
                  <w:tcW w:w="3053" w:type="dxa"/>
                  <w:noWrap w:val="0"/>
                  <w:vAlign w:val="center"/>
                </w:tcPr>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设置液位仪及在线监控报警系统1套</w:t>
                  </w:r>
                </w:p>
              </w:tc>
              <w:tc>
                <w:tcPr>
                  <w:tcW w:w="3052" w:type="dxa"/>
                  <w:noWrap w:val="0"/>
                  <w:vAlign w:val="center"/>
                </w:tcPr>
                <w:p>
                  <w:pPr>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设置液位仪及在线监控报警系统1套</w:t>
                  </w:r>
                </w:p>
              </w:tc>
              <w:tc>
                <w:tcPr>
                  <w:tcW w:w="1006" w:type="dxa"/>
                  <w:gridSpan w:val="2"/>
                  <w:noWrap w:val="0"/>
                  <w:vAlign w:val="center"/>
                </w:tcPr>
                <w:p>
                  <w:pPr>
                    <w:jc w:val="center"/>
                    <w:rPr>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已</w:t>
                  </w:r>
                  <w:r>
                    <w:rPr>
                      <w:color w:val="000000" w:themeColor="text1"/>
                      <w:szCs w:val="21"/>
                      <w:highlight w:val="none"/>
                      <w14:textFill>
                        <w14:solidFill>
                          <w14:schemeClr w14:val="tx1"/>
                        </w14:solidFill>
                      </w14:textFill>
                    </w:rPr>
                    <w:t>建</w:t>
                  </w:r>
                </w:p>
              </w:tc>
            </w:tr>
          </w:tbl>
          <w:p>
            <w:pPr>
              <w:pStyle w:val="27"/>
              <w:bidi w:val="0"/>
              <w:rPr>
                <w:rFonts w:hint="eastAsia"/>
                <w:b/>
                <w:bCs/>
                <w:color w:val="000000" w:themeColor="text1"/>
                <w:highlight w:val="none"/>
                <w:lang w:val="en-US"/>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lang w:val="en-US"/>
                <w14:textFill>
                  <w14:solidFill>
                    <w14:schemeClr w14:val="tx1"/>
                  </w14:solidFill>
                </w14:textFill>
              </w:rPr>
              <w:t>加油站等级划分</w:t>
            </w:r>
          </w:p>
          <w:p>
            <w:pPr>
              <w:pStyle w:val="27"/>
              <w:bidi w:val="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（1）变更前：</w:t>
            </w:r>
          </w:p>
          <w:p>
            <w:pPr>
              <w:pStyle w:val="27"/>
              <w:bidi w:val="0"/>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储油罐区</w:t>
            </w:r>
            <w:r>
              <w:rPr>
                <w:rFonts w:hint="eastAsia"/>
                <w:color w:val="000000" w:themeColor="text1"/>
                <w:highlight w:val="none"/>
                <w:lang w:val="en-US"/>
                <w14:textFill>
                  <w14:solidFill>
                    <w14:schemeClr w14:val="tx1"/>
                  </w14:solidFill>
                </w14:textFill>
              </w:rPr>
              <w:t>建设有</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en-US"/>
                <w14:textFill>
                  <w14:solidFill>
                    <w14:schemeClr w14:val="tx1"/>
                  </w14:solidFill>
                </w14:textFill>
              </w:rPr>
              <w:t>个地埋油罐（其中共</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en-US"/>
                <w14:textFill>
                  <w14:solidFill>
                    <w14:schemeClr w14:val="tx1"/>
                  </w14:solidFill>
                </w14:textFill>
              </w:rPr>
              <w:t>个汽油储罐、单个容积为</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en-US"/>
                <w14:textFill>
                  <w14:solidFill>
                    <w14:schemeClr w14:val="tx1"/>
                  </w14:solidFill>
                </w14:textFill>
              </w:rPr>
              <w:t>0m</w:t>
            </w:r>
            <w:r>
              <w:rPr>
                <w:rFonts w:hint="eastAsia"/>
                <w:color w:val="000000" w:themeColor="text1"/>
                <w:highlight w:val="none"/>
                <w:vertAlign w:val="superscript"/>
                <w:lang w:val="en-US"/>
                <w14:textFill>
                  <w14:solidFill>
                    <w14:schemeClr w14:val="tx1"/>
                  </w14:solidFill>
                </w14:textFill>
              </w:rPr>
              <w:t>3</w:t>
            </w:r>
            <w:r>
              <w:rPr>
                <w:rFonts w:hint="eastAsia"/>
                <w:color w:val="000000" w:themeColor="text1"/>
                <w:highlight w:val="none"/>
                <w:lang w:val="en-US"/>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val="en-US"/>
                <w14:textFill>
                  <w14:solidFill>
                    <w14:schemeClr w14:val="tx1"/>
                  </w14:solidFill>
                </w14:textFill>
              </w:rPr>
              <w:t>个柴油储罐、单个容积为</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en-US"/>
                <w14:textFill>
                  <w14:solidFill>
                    <w14:schemeClr w14:val="tx1"/>
                  </w14:solidFill>
                </w14:textFill>
              </w:rPr>
              <w:t>0m</w:t>
            </w:r>
            <w:r>
              <w:rPr>
                <w:rFonts w:hint="eastAsia"/>
                <w:color w:val="000000" w:themeColor="text1"/>
                <w:highlight w:val="none"/>
                <w:vertAlign w:val="superscript"/>
                <w:lang w:val="en-US"/>
                <w14:textFill>
                  <w14:solidFill>
                    <w14:schemeClr w14:val="tx1"/>
                  </w14:solidFill>
                </w14:textFill>
              </w:rPr>
              <w:t>3</w:t>
            </w:r>
            <w:r>
              <w:rPr>
                <w:rFonts w:hint="eastAsia"/>
                <w:color w:val="000000" w:themeColor="text1"/>
                <w:highlight w:val="none"/>
                <w:lang w:val="en-US"/>
                <w14:textFill>
                  <w14:solidFill>
                    <w14:schemeClr w14:val="tx1"/>
                  </w14:solidFill>
                </w14:textFill>
              </w:rPr>
              <w:t>），项目柴油罐容积折半计入油罐后，总容积</w:t>
            </w:r>
            <w:r>
              <w:rPr>
                <w:rFonts w:hint="eastAsia"/>
                <w:color w:val="000000" w:themeColor="text1"/>
                <w:highlight w:val="none"/>
                <w:lang w:val="en-US" w:eastAsia="zh-CN"/>
                <w14:textFill>
                  <w14:solidFill>
                    <w14:schemeClr w14:val="tx1"/>
                  </w14:solidFill>
                </w14:textFill>
              </w:rPr>
              <w:t>50</w:t>
            </w:r>
            <w:r>
              <w:rPr>
                <w:rFonts w:hint="eastAsia"/>
                <w:color w:val="000000" w:themeColor="text1"/>
                <w:highlight w:val="none"/>
                <w:lang w:val="en-US"/>
                <w14:textFill>
                  <w14:solidFill>
                    <w14:schemeClr w14:val="tx1"/>
                  </w14:solidFill>
                </w14:textFill>
              </w:rPr>
              <w:t>m</w:t>
            </w:r>
            <w:r>
              <w:rPr>
                <w:rFonts w:hint="eastAsia"/>
                <w:color w:val="000000" w:themeColor="text1"/>
                <w:highlight w:val="none"/>
                <w:vertAlign w:val="superscript"/>
                <w:lang w:val="en-US"/>
                <w14:textFill>
                  <w14:solidFill>
                    <w14:schemeClr w14:val="tx1"/>
                  </w14:solidFill>
                </w14:textFill>
              </w:rPr>
              <w:t>3</w:t>
            </w:r>
            <w:r>
              <w:rPr>
                <w:rFonts w:hint="eastAsia"/>
                <w:color w:val="000000" w:themeColor="text1"/>
                <w:highlight w:val="none"/>
                <w:lang w:val="en-US"/>
                <w14:textFill>
                  <w14:solidFill>
                    <w14:schemeClr w14:val="tx1"/>
                  </w14:solidFill>
                </w14:textFill>
              </w:rPr>
              <w:t>，确认为</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val="en-US"/>
                <w14:textFill>
                  <w14:solidFill>
                    <w14:schemeClr w14:val="tx1"/>
                  </w14:solidFill>
                </w14:textFill>
              </w:rPr>
              <w:t>级加油站。加油站分类表见表2-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en-US"/>
                <w14:textFill>
                  <w14:solidFill>
                    <w14:schemeClr w14:val="tx1"/>
                  </w14:solidFill>
                </w14:textFill>
              </w:rPr>
              <w:t>。</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表2-3  加油站等级划分</w:t>
            </w:r>
          </w:p>
          <w:tbl>
            <w:tblPr>
              <w:tblStyle w:val="20"/>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加油站等级</w:t>
                  </w:r>
                </w:p>
              </w:tc>
              <w:tc>
                <w:tcPr>
                  <w:tcW w:w="6029" w:type="dxa"/>
                  <w:gridSpan w:val="2"/>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加油站油罐容积（m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vMerge w:val="continue"/>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总容积V</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单罐容积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一级</w:t>
                  </w: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150˂V≤210</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二级</w:t>
                  </w: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t>˂V≤</w:t>
                  </w:r>
                  <w:r>
                    <w:rPr>
                      <w:rFonts w:hint="eastAsia"/>
                      <w:color w:val="000000" w:themeColor="text1"/>
                      <w:highlight w:val="none"/>
                      <w14:textFill>
                        <w14:solidFill>
                          <w14:schemeClr w14:val="tx1"/>
                        </w14:solidFill>
                      </w14:textFill>
                    </w:rPr>
                    <w:t>150</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三级</w:t>
                  </w: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V≤</w:t>
                  </w:r>
                  <w:r>
                    <w:rPr>
                      <w:rFonts w:hint="eastAsia"/>
                      <w:color w:val="000000" w:themeColor="text1"/>
                      <w:highlight w:val="none"/>
                      <w14:textFill>
                        <w14:solidFill>
                          <w14:schemeClr w14:val="tx1"/>
                        </w14:solidFill>
                      </w14:textFill>
                    </w:rPr>
                    <w:t>90</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汽油罐</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30，柴油罐</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50</w:t>
                  </w:r>
                </w:p>
              </w:tc>
            </w:tr>
          </w:tbl>
          <w:p>
            <w:pPr>
              <w:pStyle w:val="27"/>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（2）变更后：</w:t>
            </w:r>
          </w:p>
          <w:p>
            <w:pPr>
              <w:pStyle w:val="27"/>
              <w:bidi w:val="0"/>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储油罐区</w:t>
            </w:r>
            <w:r>
              <w:rPr>
                <w:rFonts w:hint="eastAsia"/>
                <w:color w:val="000000" w:themeColor="text1"/>
                <w:highlight w:val="none"/>
                <w:lang w:val="en-US"/>
                <w14:textFill>
                  <w14:solidFill>
                    <w14:schemeClr w14:val="tx1"/>
                  </w14:solidFill>
                </w14:textFill>
              </w:rPr>
              <w:t>建设有4个地埋油罐（其中共</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en-US"/>
                <w14:textFill>
                  <w14:solidFill>
                    <w14:schemeClr w14:val="tx1"/>
                  </w14:solidFill>
                </w14:textFill>
              </w:rPr>
              <w:t>个汽油储罐、单个容积为</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en-US"/>
                <w14:textFill>
                  <w14:solidFill>
                    <w14:schemeClr w14:val="tx1"/>
                  </w14:solidFill>
                </w14:textFill>
              </w:rPr>
              <w:t>0m</w:t>
            </w:r>
            <w:r>
              <w:rPr>
                <w:rFonts w:hint="eastAsia"/>
                <w:color w:val="000000" w:themeColor="text1"/>
                <w:highlight w:val="none"/>
                <w:vertAlign w:val="superscript"/>
                <w:lang w:val="en-US"/>
                <w14:textFill>
                  <w14:solidFill>
                    <w14:schemeClr w14:val="tx1"/>
                  </w14:solidFill>
                </w14:textFill>
              </w:rPr>
              <w:t>3</w:t>
            </w:r>
            <w:r>
              <w:rPr>
                <w:rFonts w:hint="eastAsia"/>
                <w:color w:val="000000" w:themeColor="text1"/>
                <w:highlight w:val="none"/>
                <w:lang w:val="en-US"/>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en-US"/>
                <w14:textFill>
                  <w14:solidFill>
                    <w14:schemeClr w14:val="tx1"/>
                  </w14:solidFill>
                </w14:textFill>
              </w:rPr>
              <w:t>个柴油储罐、单个容积为</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en-US"/>
                <w14:textFill>
                  <w14:solidFill>
                    <w14:schemeClr w14:val="tx1"/>
                  </w14:solidFill>
                </w14:textFill>
              </w:rPr>
              <w:t>0m</w:t>
            </w:r>
            <w:r>
              <w:rPr>
                <w:rFonts w:hint="eastAsia"/>
                <w:color w:val="000000" w:themeColor="text1"/>
                <w:highlight w:val="none"/>
                <w:vertAlign w:val="superscript"/>
                <w:lang w:val="en-US"/>
                <w14:textFill>
                  <w14:solidFill>
                    <w14:schemeClr w14:val="tx1"/>
                  </w14:solidFill>
                </w14:textFill>
              </w:rPr>
              <w:t>3</w:t>
            </w:r>
            <w:r>
              <w:rPr>
                <w:rFonts w:hint="eastAsia"/>
                <w:color w:val="000000" w:themeColor="text1"/>
                <w:highlight w:val="none"/>
                <w:lang w:val="en-US"/>
                <w14:textFill>
                  <w14:solidFill>
                    <w14:schemeClr w14:val="tx1"/>
                  </w14:solidFill>
                </w14:textFill>
              </w:rPr>
              <w:t>），项目柴油罐容积折半计入油罐后，总容积</w:t>
            </w:r>
            <w:r>
              <w:rPr>
                <w:rFonts w:hint="eastAsia"/>
                <w:color w:val="000000" w:themeColor="text1"/>
                <w:highlight w:val="none"/>
                <w:lang w:val="en-US" w:eastAsia="zh-CN"/>
                <w14:textFill>
                  <w14:solidFill>
                    <w14:schemeClr w14:val="tx1"/>
                  </w14:solidFill>
                </w14:textFill>
              </w:rPr>
              <w:t>120</w:t>
            </w:r>
            <w:r>
              <w:rPr>
                <w:rFonts w:hint="eastAsia"/>
                <w:color w:val="000000" w:themeColor="text1"/>
                <w:highlight w:val="none"/>
                <w:lang w:val="en-US"/>
                <w14:textFill>
                  <w14:solidFill>
                    <w14:schemeClr w14:val="tx1"/>
                  </w14:solidFill>
                </w14:textFill>
              </w:rPr>
              <w:t>m</w:t>
            </w:r>
            <w:r>
              <w:rPr>
                <w:rFonts w:hint="eastAsia"/>
                <w:color w:val="000000" w:themeColor="text1"/>
                <w:highlight w:val="none"/>
                <w:vertAlign w:val="superscript"/>
                <w:lang w:val="en-US"/>
                <w14:textFill>
                  <w14:solidFill>
                    <w14:schemeClr w14:val="tx1"/>
                  </w14:solidFill>
                </w14:textFill>
              </w:rPr>
              <w:t>3</w:t>
            </w:r>
            <w:r>
              <w:rPr>
                <w:rFonts w:hint="eastAsia"/>
                <w:color w:val="000000" w:themeColor="text1"/>
                <w:highlight w:val="none"/>
                <w:lang w:val="en-US"/>
                <w14:textFill>
                  <w14:solidFill>
                    <w14:schemeClr w14:val="tx1"/>
                  </w14:solidFill>
                </w14:textFill>
              </w:rPr>
              <w:t>，确认为二级加油站。加油站分类表见表2-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en-US"/>
                <w14:textFill>
                  <w14:solidFill>
                    <w14:schemeClr w14:val="tx1"/>
                  </w14:solidFill>
                </w14:textFill>
              </w:rPr>
              <w:t>。</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表2-4  加油站等级划分</w:t>
            </w:r>
          </w:p>
          <w:tbl>
            <w:tblPr>
              <w:tblStyle w:val="20"/>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加油站等级</w:t>
                  </w:r>
                </w:p>
              </w:tc>
              <w:tc>
                <w:tcPr>
                  <w:tcW w:w="6029" w:type="dxa"/>
                  <w:gridSpan w:val="2"/>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加油站油罐容积（m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vMerge w:val="continue"/>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总容积V</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单罐容积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一级</w:t>
                  </w: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150˂V≤210</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二级</w:t>
                  </w: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t>˂V≤</w:t>
                  </w:r>
                  <w:r>
                    <w:rPr>
                      <w:rFonts w:hint="eastAsia"/>
                      <w:color w:val="000000" w:themeColor="text1"/>
                      <w:highlight w:val="none"/>
                      <w14:textFill>
                        <w14:solidFill>
                          <w14:schemeClr w14:val="tx1"/>
                        </w14:solidFill>
                      </w14:textFill>
                    </w:rPr>
                    <w:t>150</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三级</w:t>
                  </w:r>
                </w:p>
              </w:tc>
              <w:tc>
                <w:tcPr>
                  <w:tcW w:w="3014"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V≤</w:t>
                  </w:r>
                  <w:r>
                    <w:rPr>
                      <w:rFonts w:hint="eastAsia"/>
                      <w:color w:val="000000" w:themeColor="text1"/>
                      <w:highlight w:val="none"/>
                      <w14:textFill>
                        <w14:solidFill>
                          <w14:schemeClr w14:val="tx1"/>
                        </w14:solidFill>
                      </w14:textFill>
                    </w:rPr>
                    <w:t>90</w:t>
                  </w:r>
                </w:p>
              </w:tc>
              <w:tc>
                <w:tcPr>
                  <w:tcW w:w="30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汽油罐</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30，柴油罐</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50</w:t>
                  </w:r>
                </w:p>
              </w:tc>
            </w:tr>
          </w:tbl>
          <w:p>
            <w:pPr>
              <w:pStyle w:val="27"/>
              <w:bidi w:val="0"/>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lang w:val="en-US"/>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项目销售规模</w:t>
            </w:r>
          </w:p>
          <w:p>
            <w:pPr>
              <w:pStyle w:val="27"/>
              <w:bidi w:val="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项目主要</w:t>
            </w:r>
            <w:r>
              <w:rPr>
                <w:rFonts w:hint="eastAsia"/>
                <w:color w:val="000000" w:themeColor="text1"/>
                <w:highlight w:val="none"/>
                <w:lang w:val="en-US" w:eastAsia="zh-CN"/>
                <w14:textFill>
                  <w14:solidFill>
                    <w14:schemeClr w14:val="tx1"/>
                  </w14:solidFill>
                </w14:textFill>
              </w:rPr>
              <w:t>销售</w:t>
            </w:r>
            <w:r>
              <w:rPr>
                <w:rFonts w:hint="eastAsia"/>
                <w:color w:val="000000" w:themeColor="text1"/>
                <w:highlight w:val="none"/>
                <w:lang w:val="en-US"/>
                <w14:textFill>
                  <w14:solidFill>
                    <w14:schemeClr w14:val="tx1"/>
                  </w14:solidFill>
                </w14:textFill>
              </w:rPr>
              <w:t>主要产品</w:t>
            </w:r>
            <w:r>
              <w:rPr>
                <w:rFonts w:hint="eastAsia"/>
                <w:color w:val="000000" w:themeColor="text1"/>
                <w:highlight w:val="none"/>
                <w:lang w:val="en-US" w:eastAsia="zh-CN"/>
                <w14:textFill>
                  <w14:solidFill>
                    <w14:schemeClr w14:val="tx1"/>
                  </w14:solidFill>
                </w14:textFill>
              </w:rPr>
              <w:t>为0#柴油、92#汽油河和95#汽油，</w:t>
            </w:r>
            <w:r>
              <w:rPr>
                <w:rFonts w:hint="eastAsia"/>
                <w:color w:val="000000" w:themeColor="text1"/>
                <w:highlight w:val="none"/>
                <w:lang w:val="en-US"/>
                <w14:textFill>
                  <w14:solidFill>
                    <w14:schemeClr w14:val="tx1"/>
                  </w14:solidFill>
                </w14:textFill>
              </w:rPr>
              <w:t>计划年平均销售量</w:t>
            </w:r>
            <w:r>
              <w:rPr>
                <w:rFonts w:hint="eastAsia"/>
                <w:color w:val="000000" w:themeColor="text1"/>
                <w:highlight w:val="none"/>
                <w:lang w:val="en-US" w:eastAsia="zh-CN"/>
                <w14:textFill>
                  <w14:solidFill>
                    <w14:schemeClr w14:val="tx1"/>
                  </w14:solidFill>
                </w14:textFill>
              </w:rPr>
              <w:t>255</w:t>
            </w:r>
            <w:r>
              <w:rPr>
                <w:rFonts w:hint="eastAsia"/>
                <w:color w:val="000000" w:themeColor="text1"/>
                <w:highlight w:val="none"/>
                <w:lang w:val="en-US"/>
                <w14:textFill>
                  <w14:solidFill>
                    <w14:schemeClr w14:val="tx1"/>
                  </w14:solidFill>
                </w14:textFill>
              </w:rPr>
              <w:t>吨，其中汽油</w:t>
            </w:r>
            <w:r>
              <w:rPr>
                <w:rFonts w:hint="eastAsia"/>
                <w:color w:val="000000" w:themeColor="text1"/>
                <w:highlight w:val="none"/>
                <w:lang w:val="en-US" w:eastAsia="zh-CN"/>
                <w14:textFill>
                  <w14:solidFill>
                    <w14:schemeClr w14:val="tx1"/>
                  </w14:solidFill>
                </w14:textFill>
              </w:rPr>
              <w:t>175</w:t>
            </w:r>
            <w:r>
              <w:rPr>
                <w:rFonts w:hint="eastAsia"/>
                <w:color w:val="000000" w:themeColor="text1"/>
                <w:highlight w:val="none"/>
                <w:lang w:val="en-US"/>
                <w14:textFill>
                  <w14:solidFill>
                    <w14:schemeClr w14:val="tx1"/>
                  </w14:solidFill>
                </w14:textFill>
              </w:rPr>
              <w:t>t/a，柴油</w:t>
            </w:r>
            <w:r>
              <w:rPr>
                <w:rFonts w:hint="eastAsia"/>
                <w:color w:val="000000" w:themeColor="text1"/>
                <w:highlight w:val="none"/>
                <w:lang w:val="en-US" w:eastAsia="zh-CN"/>
                <w14:textFill>
                  <w14:solidFill>
                    <w14:schemeClr w14:val="tx1"/>
                  </w14:solidFill>
                </w14:textFill>
              </w:rPr>
              <w:t>80</w:t>
            </w:r>
            <w:r>
              <w:rPr>
                <w:rFonts w:hint="eastAsia"/>
                <w:color w:val="000000" w:themeColor="text1"/>
                <w:highlight w:val="none"/>
                <w:lang w:val="en-US"/>
                <w14:textFill>
                  <w14:solidFill>
                    <w14:schemeClr w14:val="tx1"/>
                  </w14:solidFill>
                </w14:textFill>
              </w:rPr>
              <w:t>t/a。</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表2-3项目产品一览表</w:t>
            </w:r>
          </w:p>
          <w:tbl>
            <w:tblPr>
              <w:tblStyle w:val="20"/>
              <w:tblW w:w="8177"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73"/>
              <w:gridCol w:w="3319"/>
              <w:gridCol w:w="38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3" w:hRule="exact"/>
                <w:jc w:val="center"/>
              </w:trPr>
              <w:tc>
                <w:tcPr>
                  <w:tcW w:w="973" w:type="dxa"/>
                  <w:tcBorders>
                    <w:bottom w:val="single" w:color="000000" w:sz="4" w:space="0"/>
                    <w:right w:val="single" w:color="000000" w:sz="4" w:space="0"/>
                  </w:tcBorders>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号</w:t>
                  </w:r>
                </w:p>
              </w:tc>
              <w:tc>
                <w:tcPr>
                  <w:tcW w:w="3319" w:type="dxa"/>
                  <w:tcBorders>
                    <w:left w:val="single" w:color="000000" w:sz="4" w:space="0"/>
                    <w:bottom w:val="single" w:color="000000" w:sz="4" w:space="0"/>
                    <w:right w:val="single" w:color="000000" w:sz="4" w:space="0"/>
                  </w:tcBorders>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称</w:t>
                  </w:r>
                </w:p>
              </w:tc>
              <w:tc>
                <w:tcPr>
                  <w:tcW w:w="3885" w:type="dxa"/>
                  <w:tcBorders>
                    <w:left w:val="single" w:color="000000" w:sz="4" w:space="0"/>
                    <w:bottom w:val="single" w:color="000000" w:sz="4" w:space="0"/>
                    <w:right w:val="single" w:color="000000" w:sz="4" w:space="0"/>
                  </w:tcBorders>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销售</w:t>
                  </w:r>
                  <w:r>
                    <w:rPr>
                      <w:rFonts w:hint="eastAsia"/>
                      <w:color w:val="000000" w:themeColor="text1"/>
                      <w:highlight w:val="none"/>
                      <w14:textFill>
                        <w14:solidFill>
                          <w14:schemeClr w14:val="tx1"/>
                        </w14:solidFill>
                      </w14:textFill>
                    </w:rPr>
                    <w:t>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3" w:hRule="exact"/>
                <w:jc w:val="center"/>
              </w:trPr>
              <w:tc>
                <w:tcPr>
                  <w:tcW w:w="973" w:type="dxa"/>
                  <w:tcBorders>
                    <w:top w:val="single" w:color="000000" w:sz="4" w:space="0"/>
                    <w:bottom w:val="single" w:color="000000" w:sz="4" w:space="0"/>
                    <w:right w:val="single" w:color="000000" w:sz="4" w:space="0"/>
                  </w:tcBorders>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3319" w:type="dxa"/>
                  <w:tcBorders>
                    <w:top w:val="single" w:color="000000" w:sz="4" w:space="0"/>
                    <w:left w:val="single" w:color="000000" w:sz="4" w:space="0"/>
                    <w:bottom w:val="single" w:color="000000" w:sz="4" w:space="0"/>
                    <w:right w:val="single" w:color="000000" w:sz="4" w:space="0"/>
                  </w:tcBorders>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0#柴油</w:t>
                  </w:r>
                </w:p>
              </w:tc>
              <w:tc>
                <w:tcPr>
                  <w:tcW w:w="3885" w:type="dxa"/>
                  <w:tcBorders>
                    <w:top w:val="single" w:color="000000" w:sz="4" w:space="0"/>
                    <w:left w:val="single" w:color="000000" w:sz="4" w:space="0"/>
                    <w:bottom w:val="single" w:color="000000" w:sz="4" w:space="0"/>
                    <w:right w:val="single" w:color="000000" w:sz="4" w:space="0"/>
                  </w:tcBorders>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3" w:hRule="exact"/>
                <w:jc w:val="center"/>
              </w:trPr>
              <w:tc>
                <w:tcPr>
                  <w:tcW w:w="973" w:type="dxa"/>
                  <w:tcBorders>
                    <w:top w:val="single" w:color="000000" w:sz="4" w:space="0"/>
                    <w:bottom w:val="single" w:color="000000" w:sz="4" w:space="0"/>
                    <w:right w:val="single" w:color="000000" w:sz="4" w:space="0"/>
                  </w:tcBorders>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319" w:type="dxa"/>
                  <w:tcBorders>
                    <w:top w:val="single" w:color="000000" w:sz="4" w:space="0"/>
                    <w:left w:val="single" w:color="000000" w:sz="4" w:space="0"/>
                    <w:bottom w:val="single" w:color="000000" w:sz="4" w:space="0"/>
                    <w:right w:val="single" w:color="000000" w:sz="4" w:space="0"/>
                  </w:tcBorders>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92#汽油</w:t>
                  </w:r>
                </w:p>
              </w:tc>
              <w:tc>
                <w:tcPr>
                  <w:tcW w:w="3885" w:type="dxa"/>
                  <w:tcBorders>
                    <w:top w:val="single" w:color="000000" w:sz="4" w:space="0"/>
                    <w:left w:val="single" w:color="000000" w:sz="4" w:space="0"/>
                    <w:bottom w:val="single" w:color="000000" w:sz="4" w:space="0"/>
                    <w:right w:val="single" w:color="000000" w:sz="4" w:space="0"/>
                  </w:tcBorders>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150t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3" w:hRule="exact"/>
                <w:jc w:val="center"/>
              </w:trPr>
              <w:tc>
                <w:tcPr>
                  <w:tcW w:w="973" w:type="dxa"/>
                  <w:tcBorders>
                    <w:top w:val="single" w:color="000000" w:sz="4" w:space="0"/>
                    <w:bottom w:val="single" w:color="000000" w:sz="4" w:space="0"/>
                    <w:right w:val="single" w:color="000000" w:sz="4" w:space="0"/>
                  </w:tcBorders>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319" w:type="dxa"/>
                  <w:tcBorders>
                    <w:top w:val="single" w:color="000000" w:sz="4" w:space="0"/>
                    <w:left w:val="single" w:color="000000" w:sz="4" w:space="0"/>
                    <w:bottom w:val="single" w:color="000000" w:sz="4" w:space="0"/>
                    <w:right w:val="single" w:color="000000" w:sz="4" w:space="0"/>
                  </w:tcBorders>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95#汽油</w:t>
                  </w:r>
                </w:p>
              </w:tc>
              <w:tc>
                <w:tcPr>
                  <w:tcW w:w="3885" w:type="dxa"/>
                  <w:tcBorders>
                    <w:top w:val="single" w:color="000000" w:sz="4" w:space="0"/>
                    <w:left w:val="single" w:color="000000" w:sz="4" w:space="0"/>
                    <w:bottom w:val="single" w:color="000000" w:sz="4" w:space="0"/>
                    <w:right w:val="single" w:color="000000" w:sz="4" w:space="0"/>
                  </w:tcBorders>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25t</w:t>
                  </w:r>
                </w:p>
              </w:tc>
            </w:tr>
          </w:tbl>
          <w:p>
            <w:pPr>
              <w:pStyle w:val="27"/>
              <w:bidi w:val="0"/>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4</w:t>
            </w:r>
            <w:r>
              <w:rPr>
                <w:rFonts w:hint="eastAsia"/>
                <w:b/>
                <w:bCs/>
                <w:color w:val="000000" w:themeColor="text1"/>
                <w:highlight w:val="none"/>
                <w:lang w:val="en-US"/>
                <w14:textFill>
                  <w14:solidFill>
                    <w14:schemeClr w14:val="tx1"/>
                  </w14:solidFill>
                </w14:textFill>
              </w:rPr>
              <w:t>、主要生产</w:t>
            </w:r>
            <w:r>
              <w:rPr>
                <w:rFonts w:hint="eastAsia"/>
                <w:b/>
                <w:bCs/>
                <w:color w:val="000000" w:themeColor="text1"/>
                <w:highlight w:val="none"/>
                <w:lang w:val="en-US" w:eastAsia="zh-CN"/>
                <w14:textFill>
                  <w14:solidFill>
                    <w14:schemeClr w14:val="tx1"/>
                  </w14:solidFill>
                </w14:textFill>
              </w:rPr>
              <w:t>设备</w:t>
            </w:r>
          </w:p>
          <w:p>
            <w:pPr>
              <w:pStyle w:val="27"/>
              <w:bidi w:val="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项目生产设备如下表所示。</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表2-4  项目生产设备一览表</w:t>
            </w:r>
          </w:p>
          <w:tbl>
            <w:tblPr>
              <w:tblStyle w:val="21"/>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00"/>
              <w:gridCol w:w="903"/>
              <w:gridCol w:w="790"/>
              <w:gridCol w:w="750"/>
              <w:gridCol w:w="800"/>
              <w:gridCol w:w="1109"/>
              <w:gridCol w:w="717"/>
              <w:gridCol w:w="99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jc w:val="center"/>
              </w:trPr>
              <w:tc>
                <w:tcPr>
                  <w:tcW w:w="419" w:type="dxa"/>
                  <w:vMerge w:val="restart"/>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序号</w:t>
                  </w:r>
                </w:p>
              </w:tc>
              <w:tc>
                <w:tcPr>
                  <w:tcW w:w="900" w:type="dxa"/>
                  <w:vMerge w:val="restart"/>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设备名称</w:t>
                  </w:r>
                </w:p>
              </w:tc>
              <w:tc>
                <w:tcPr>
                  <w:tcW w:w="3243" w:type="dxa"/>
                  <w:gridSpan w:val="4"/>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变更前</w:t>
                  </w:r>
                </w:p>
              </w:tc>
              <w:tc>
                <w:tcPr>
                  <w:tcW w:w="3658" w:type="dxa"/>
                  <w:gridSpan w:val="4"/>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jc w:val="center"/>
              </w:trPr>
              <w:tc>
                <w:tcPr>
                  <w:tcW w:w="419" w:type="dxa"/>
                  <w:vMerge w:val="continue"/>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p>
              </w:tc>
              <w:tc>
                <w:tcPr>
                  <w:tcW w:w="900" w:type="dxa"/>
                  <w:vMerge w:val="continue"/>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p>
              </w:tc>
              <w:tc>
                <w:tcPr>
                  <w:tcW w:w="903"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设备型号</w:t>
                  </w:r>
                </w:p>
              </w:tc>
              <w:tc>
                <w:tcPr>
                  <w:tcW w:w="790"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单位</w:t>
                  </w:r>
                </w:p>
              </w:tc>
              <w:tc>
                <w:tcPr>
                  <w:tcW w:w="750"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数量</w:t>
                  </w:r>
                </w:p>
              </w:tc>
              <w:tc>
                <w:tcPr>
                  <w:tcW w:w="800"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备注</w:t>
                  </w:r>
                </w:p>
              </w:tc>
              <w:tc>
                <w:tcPr>
                  <w:tcW w:w="1109"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设备型号</w:t>
                  </w:r>
                </w:p>
              </w:tc>
              <w:tc>
                <w:tcPr>
                  <w:tcW w:w="717"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单位</w:t>
                  </w:r>
                </w:p>
              </w:tc>
              <w:tc>
                <w:tcPr>
                  <w:tcW w:w="999"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数量</w:t>
                  </w:r>
                </w:p>
              </w:tc>
              <w:tc>
                <w:tcPr>
                  <w:tcW w:w="833" w:type="dxa"/>
                  <w:vAlign w:val="center"/>
                </w:tcPr>
                <w:p>
                  <w:pPr>
                    <w:pStyle w:val="31"/>
                    <w:bidi w:val="0"/>
                    <w:adjustRightInd w:val="0"/>
                    <w:spacing w:line="312" w:lineRule="atLeast"/>
                    <w:textAlignment w:val="baseline"/>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加油机</w:t>
                  </w:r>
                </w:p>
              </w:tc>
              <w:tc>
                <w:tcPr>
                  <w:tcW w:w="903"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四枪机</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8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台</w:t>
                  </w:r>
                </w:p>
              </w:tc>
              <w:tc>
                <w:tcPr>
                  <w:tcW w:w="999"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2台汽油（四枪机共8只枪），</w:t>
                  </w:r>
                </w:p>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2台柴油（2枪机共4支枪）</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加油枪</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自封式</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支</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8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自封式</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支</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最大流量为</w:t>
                  </w:r>
                  <w:r>
                    <w:rPr>
                      <w:rFonts w:hint="eastAsia"/>
                      <w:color w:val="000000" w:themeColor="text1"/>
                      <w:highlight w:val="none"/>
                      <w:lang w:val="en-US" w:eastAsia="zh-CN"/>
                      <w14:textFill>
                        <w14:solidFill>
                          <w14:schemeClr w14:val="tx1"/>
                        </w14:solidFill>
                      </w14:textFill>
                    </w:rPr>
                    <w:t>30</w:t>
                  </w:r>
                  <w:r>
                    <w:rPr>
                      <w:rFonts w:hint="default"/>
                      <w:color w:val="000000" w:themeColor="text1"/>
                      <w:highlight w:val="none"/>
                      <w:lang w:val="en-US" w:eastAsia="zh-CN"/>
                      <w14:textFill>
                        <w14:solidFill>
                          <w14:schemeClr w14:val="tx1"/>
                        </w14:solidFill>
                      </w14:textFill>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92#汽油储罐</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SF/FF双层罐</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每个容积</w:t>
                  </w:r>
                  <w:r>
                    <w:rPr>
                      <w:rFonts w:hint="eastAsia"/>
                      <w:color w:val="000000" w:themeColor="text1"/>
                      <w:highlight w:val="none"/>
                      <w:lang w:val="en-US" w:eastAsia="zh-CN"/>
                      <w14:textFill>
                        <w14:solidFill>
                          <w14:schemeClr w14:val="tx1"/>
                        </w14:solidFill>
                      </w14:textFill>
                    </w:rPr>
                    <w:t>20立方</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SF/FF双层罐</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个</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每个容积</w:t>
                  </w:r>
                  <w:r>
                    <w:rPr>
                      <w:rFonts w:hint="eastAsia"/>
                      <w:color w:val="000000" w:themeColor="text1"/>
                      <w:highlight w:val="none"/>
                      <w:lang w:val="en-US" w:eastAsia="zh-CN"/>
                      <w14:textFill>
                        <w14:solidFill>
                          <w14:schemeClr w14:val="tx1"/>
                        </w14:solidFill>
                      </w14:textFill>
                    </w:rPr>
                    <w:t>40立方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95#汽油储罐</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SF/FF双层罐</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00" w:type="dxa"/>
                  <w:vAlign w:val="center"/>
                </w:tcPr>
                <w:p>
                  <w:pPr>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每个容积</w:t>
                  </w:r>
                  <w:r>
                    <w:rPr>
                      <w:rFonts w:hint="eastAsia"/>
                      <w:color w:val="000000" w:themeColor="text1"/>
                      <w:highlight w:val="none"/>
                      <w:lang w:val="en-US" w:eastAsia="zh-CN"/>
                      <w14:textFill>
                        <w14:solidFill>
                          <w14:schemeClr w14:val="tx1"/>
                        </w14:solidFill>
                      </w14:textFill>
                    </w:rPr>
                    <w:t>20立方</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SF/FF双层罐</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个</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每个容积</w:t>
                  </w:r>
                  <w:r>
                    <w:rPr>
                      <w:rFonts w:hint="eastAsia"/>
                      <w:color w:val="000000" w:themeColor="text1"/>
                      <w:highlight w:val="none"/>
                      <w:lang w:val="en-US" w:eastAsia="zh-CN"/>
                      <w14:textFill>
                        <w14:solidFill>
                          <w14:schemeClr w14:val="tx1"/>
                        </w14:solidFill>
                      </w14:textFill>
                    </w:rPr>
                    <w:t>40立方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0#柴油储罐</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SF/FF双层罐</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个</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00" w:type="dxa"/>
                  <w:vAlign w:val="center"/>
                </w:tcPr>
                <w:p>
                  <w:pPr>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每个容积</w:t>
                  </w:r>
                  <w:r>
                    <w:rPr>
                      <w:rFonts w:hint="eastAsia"/>
                      <w:color w:val="000000" w:themeColor="text1"/>
                      <w:highlight w:val="none"/>
                      <w:lang w:val="en-US" w:eastAsia="zh-CN"/>
                      <w14:textFill>
                        <w14:solidFill>
                          <w14:schemeClr w14:val="tx1"/>
                        </w14:solidFill>
                      </w14:textFill>
                    </w:rPr>
                    <w:t>20立方</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SF/FF双层罐</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个</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每个容积</w:t>
                  </w:r>
                  <w:r>
                    <w:rPr>
                      <w:rFonts w:hint="eastAsia"/>
                      <w:color w:val="000000" w:themeColor="text1"/>
                      <w:highlight w:val="none"/>
                      <w:lang w:val="en-US" w:eastAsia="zh-CN"/>
                      <w14:textFill>
                        <w14:solidFill>
                          <w14:schemeClr w14:val="tx1"/>
                        </w14:solidFill>
                      </w14:textFill>
                    </w:rPr>
                    <w:t>40立方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液位仪及在线监控报警系统</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套</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卸油口油气回收装置</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套</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8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套</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1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9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柴油发电机</w:t>
                  </w:r>
                </w:p>
              </w:tc>
              <w:tc>
                <w:tcPr>
                  <w:tcW w:w="90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9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75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800"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0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17"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台</w:t>
                  </w:r>
                </w:p>
              </w:tc>
              <w:tc>
                <w:tcPr>
                  <w:tcW w:w="999"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833"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bl>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5</w:t>
            </w:r>
            <w:r>
              <w:rPr>
                <w:rFonts w:hint="eastAsia"/>
                <w:b/>
                <w:bCs/>
                <w:color w:val="000000" w:themeColor="text1"/>
                <w:highlight w:val="none"/>
                <w:lang w:val="en-US"/>
                <w14:textFill>
                  <w14:solidFill>
                    <w14:schemeClr w14:val="tx1"/>
                  </w14:solidFill>
                </w14:textFill>
              </w:rPr>
              <w:t>、主要原辅</w:t>
            </w:r>
            <w:r>
              <w:rPr>
                <w:rFonts w:hint="eastAsia"/>
                <w:b/>
                <w:bCs/>
                <w:color w:val="000000" w:themeColor="text1"/>
                <w:highlight w:val="none"/>
                <w:lang w:val="en-US" w:eastAsia="zh-CN"/>
                <w14:textFill>
                  <w14:solidFill>
                    <w14:schemeClr w14:val="tx1"/>
                  </w14:solidFill>
                </w14:textFill>
              </w:rPr>
              <w:t>材料及能源消耗</w:t>
            </w:r>
          </w:p>
          <w:p>
            <w:pPr>
              <w:pStyle w:val="27"/>
              <w:bidi w:val="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项目主要原辅料种类及用量详见表2-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en-US"/>
                <w14:textFill>
                  <w14:solidFill>
                    <w14:schemeClr w14:val="tx1"/>
                  </w14:solidFill>
                </w14:textFill>
              </w:rPr>
              <w:t>；</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表2-5  项目原辅料种类及用量一览表</w:t>
            </w:r>
          </w:p>
          <w:tbl>
            <w:tblPr>
              <w:tblStyle w:val="20"/>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46"/>
              <w:gridCol w:w="1099"/>
              <w:gridCol w:w="1009"/>
              <w:gridCol w:w="161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jc w:val="center"/>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序号</w:t>
                  </w:r>
                </w:p>
              </w:tc>
              <w:tc>
                <w:tcPr>
                  <w:tcW w:w="1946"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b/>
                      <w:bCs/>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油料及动力名称</w:t>
                  </w:r>
                </w:p>
              </w:tc>
              <w:tc>
                <w:tcPr>
                  <w:tcW w:w="109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b/>
                      <w:bCs/>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单位</w:t>
                  </w:r>
                </w:p>
              </w:tc>
              <w:tc>
                <w:tcPr>
                  <w:tcW w:w="100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b/>
                      <w:bCs/>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规格</w:t>
                  </w:r>
                </w:p>
              </w:tc>
              <w:tc>
                <w:tcPr>
                  <w:tcW w:w="1612"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b/>
                      <w:bCs/>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数量</w:t>
                  </w:r>
                </w:p>
              </w:tc>
              <w:tc>
                <w:tcPr>
                  <w:tcW w:w="1611"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b/>
                      <w:bCs/>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p>
              </w:tc>
              <w:tc>
                <w:tcPr>
                  <w:tcW w:w="1946"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柴油</w:t>
                  </w:r>
                </w:p>
              </w:tc>
              <w:tc>
                <w:tcPr>
                  <w:tcW w:w="109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t/a</w:t>
                  </w:r>
                </w:p>
              </w:tc>
              <w:tc>
                <w:tcPr>
                  <w:tcW w:w="100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0#</w:t>
                  </w:r>
                </w:p>
              </w:tc>
              <w:tc>
                <w:tcPr>
                  <w:tcW w:w="1612"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80</w:t>
                  </w:r>
                </w:p>
              </w:tc>
              <w:tc>
                <w:tcPr>
                  <w:tcW w:w="1611" w:type="dxa"/>
                  <w:vMerge w:val="restart"/>
                  <w:tcBorders>
                    <w:top w:val="single" w:color="auto" w:sz="4" w:space="0"/>
                    <w:left w:val="nil"/>
                    <w:right w:val="single" w:color="auto" w:sz="4" w:space="0"/>
                  </w:tcBorders>
                  <w:noWrap w:val="0"/>
                  <w:vAlign w:val="center"/>
                </w:tcPr>
                <w:p>
                  <w:pPr>
                    <w:widowControl/>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中石</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化</w:t>
                  </w:r>
                  <w:r>
                    <w:rPr>
                      <w:rFonts w:hint="eastAsia" w:ascii="宋体" w:hAnsi="宋体" w:cs="宋体"/>
                      <w:color w:val="000000" w:themeColor="text1"/>
                      <w:kern w:val="0"/>
                      <w:sz w:val="20"/>
                      <w:szCs w:val="20"/>
                      <w:highlight w:val="none"/>
                      <w:lang w:bidi="ar"/>
                      <w14:textFill>
                        <w14:solidFill>
                          <w14:schemeClr w14:val="tx1"/>
                        </w14:solidFill>
                      </w14:textFill>
                    </w:rPr>
                    <w:t>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2</w:t>
                  </w:r>
                </w:p>
              </w:tc>
              <w:tc>
                <w:tcPr>
                  <w:tcW w:w="1946" w:type="dxa"/>
                  <w:vMerge w:val="restart"/>
                  <w:tcBorders>
                    <w:top w:val="single" w:color="auto" w:sz="4" w:space="0"/>
                    <w:left w:val="nil"/>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汽油</w:t>
                  </w:r>
                </w:p>
              </w:tc>
              <w:tc>
                <w:tcPr>
                  <w:tcW w:w="1099" w:type="dxa"/>
                  <w:vMerge w:val="restart"/>
                  <w:tcBorders>
                    <w:top w:val="single" w:color="auto" w:sz="4" w:space="0"/>
                    <w:left w:val="nil"/>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t/a</w:t>
                  </w:r>
                </w:p>
              </w:tc>
              <w:tc>
                <w:tcPr>
                  <w:tcW w:w="100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92#</w:t>
                  </w:r>
                </w:p>
              </w:tc>
              <w:tc>
                <w:tcPr>
                  <w:tcW w:w="1612" w:type="dxa"/>
                  <w:vMerge w:val="restart"/>
                  <w:tcBorders>
                    <w:top w:val="single" w:color="auto" w:sz="4" w:space="0"/>
                    <w:left w:val="nil"/>
                    <w:right w:val="single" w:color="auto" w:sz="4" w:space="0"/>
                  </w:tcBorders>
                  <w:noWrap w:val="0"/>
                  <w:vAlign w:val="center"/>
                </w:tcPr>
                <w:p>
                  <w:pPr>
                    <w:pStyle w:val="12"/>
                    <w:spacing w:line="240" w:lineRule="auto"/>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175</w:t>
                  </w:r>
                </w:p>
              </w:tc>
              <w:tc>
                <w:tcPr>
                  <w:tcW w:w="1611" w:type="dxa"/>
                  <w:vMerge w:val="continue"/>
                  <w:tcBorders>
                    <w:left w:val="nil"/>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3</w:t>
                  </w:r>
                </w:p>
              </w:tc>
              <w:tc>
                <w:tcPr>
                  <w:tcW w:w="1946" w:type="dxa"/>
                  <w:vMerge w:val="continue"/>
                  <w:tcBorders>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p>
              </w:tc>
              <w:tc>
                <w:tcPr>
                  <w:tcW w:w="1099" w:type="dxa"/>
                  <w:vMerge w:val="continue"/>
                  <w:tcBorders>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p>
              </w:tc>
              <w:tc>
                <w:tcPr>
                  <w:tcW w:w="100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95#</w:t>
                  </w:r>
                </w:p>
              </w:tc>
              <w:tc>
                <w:tcPr>
                  <w:tcW w:w="1612" w:type="dxa"/>
                  <w:vMerge w:val="continue"/>
                  <w:tcBorders>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p>
              </w:tc>
              <w:tc>
                <w:tcPr>
                  <w:tcW w:w="1611" w:type="dxa"/>
                  <w:vMerge w:val="continue"/>
                  <w:tcBorders>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w:t>
                  </w:r>
                </w:p>
              </w:tc>
              <w:tc>
                <w:tcPr>
                  <w:tcW w:w="1946"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电</w:t>
                  </w:r>
                </w:p>
              </w:tc>
              <w:tc>
                <w:tcPr>
                  <w:tcW w:w="109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Kwh/a</w:t>
                  </w:r>
                </w:p>
              </w:tc>
              <w:tc>
                <w:tcPr>
                  <w:tcW w:w="100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w:t>
                  </w:r>
                </w:p>
              </w:tc>
              <w:tc>
                <w:tcPr>
                  <w:tcW w:w="1612"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color w:val="000000" w:themeColor="text1"/>
                      <w:sz w:val="21"/>
                      <w:szCs w:val="21"/>
                      <w:highlight w:val="none"/>
                      <w14:textFill>
                        <w14:solidFill>
                          <w14:schemeClr w14:val="tx1"/>
                        </w14:solidFill>
                      </w14:textFill>
                    </w:rPr>
                    <w:t>0000</w:t>
                  </w:r>
                </w:p>
              </w:tc>
              <w:tc>
                <w:tcPr>
                  <w:tcW w:w="1611"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6</w:t>
                  </w:r>
                </w:p>
              </w:tc>
              <w:tc>
                <w:tcPr>
                  <w:tcW w:w="1946"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水</w:t>
                  </w:r>
                </w:p>
              </w:tc>
              <w:tc>
                <w:tcPr>
                  <w:tcW w:w="109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t/a</w:t>
                  </w:r>
                </w:p>
              </w:tc>
              <w:tc>
                <w:tcPr>
                  <w:tcW w:w="1009"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w:t>
                  </w:r>
                </w:p>
              </w:tc>
              <w:tc>
                <w:tcPr>
                  <w:tcW w:w="1612"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hint="default"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1384.3</w:t>
                  </w:r>
                </w:p>
              </w:tc>
              <w:tc>
                <w:tcPr>
                  <w:tcW w:w="1611" w:type="dxa"/>
                  <w:tcBorders>
                    <w:top w:val="single" w:color="auto" w:sz="4" w:space="0"/>
                    <w:left w:val="nil"/>
                    <w:bottom w:val="single" w:color="auto" w:sz="4" w:space="0"/>
                    <w:right w:val="single" w:color="auto" w:sz="4" w:space="0"/>
                  </w:tcBorders>
                  <w:noWrap w:val="0"/>
                  <w:vAlign w:val="center"/>
                </w:tcPr>
                <w:p>
                  <w:pPr>
                    <w:pStyle w:val="12"/>
                    <w:spacing w:line="240" w:lineRule="auto"/>
                    <w:jc w:val="center"/>
                    <w:rPr>
                      <w:rFonts w:hint="eastAsia"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自来水供给</w:t>
                  </w:r>
                </w:p>
              </w:tc>
            </w:tr>
          </w:tbl>
          <w:p>
            <w:pPr>
              <w:pStyle w:val="27"/>
              <w:shd w:val="clear"/>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w:t>
            </w:r>
            <w:r>
              <w:rPr>
                <w:rFonts w:hint="eastAsia"/>
                <w:b/>
                <w:bCs/>
                <w:color w:val="000000" w:themeColor="text1"/>
                <w:highlight w:val="none"/>
                <w:lang w:val="en-US"/>
                <w14:textFill>
                  <w14:solidFill>
                    <w14:schemeClr w14:val="tx1"/>
                  </w14:solidFill>
                </w14:textFill>
              </w:rPr>
              <w:t>、水平衡分析</w:t>
            </w:r>
          </w:p>
          <w:p>
            <w:pPr>
              <w:pStyle w:val="8"/>
              <w:keepNext w:val="0"/>
              <w:keepLines w:val="0"/>
              <w:pageBreakBefore w:val="0"/>
              <w:shd w:val="clear"/>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项目为成品油销售项目，储油罐委托</w:t>
            </w:r>
            <w:r>
              <w:rPr>
                <w:rFonts w:hint="eastAsia"/>
                <w:color w:val="000000" w:themeColor="text1"/>
                <w:sz w:val="24"/>
                <w:highlight w:val="none"/>
                <w14:textFill>
                  <w14:solidFill>
                    <w14:schemeClr w14:val="tx1"/>
                  </w14:solidFill>
                </w14:textFill>
              </w:rPr>
              <w:t>有资质单位</w:t>
            </w:r>
            <w:r>
              <w:rPr>
                <w:color w:val="000000" w:themeColor="text1"/>
                <w:sz w:val="24"/>
                <w:highlight w:val="none"/>
                <w14:textFill>
                  <w14:solidFill>
                    <w14:schemeClr w14:val="tx1"/>
                  </w14:solidFill>
                </w14:textFill>
              </w:rPr>
              <w:t>进行清洗，</w:t>
            </w:r>
            <w:r>
              <w:rPr>
                <w:rFonts w:hint="eastAsia"/>
                <w:color w:val="000000" w:themeColor="text1"/>
                <w:sz w:val="24"/>
                <w:highlight w:val="none"/>
                <w:lang w:val="en-US" w:eastAsia="zh-CN"/>
                <w14:textFill>
                  <w14:solidFill>
                    <w14:schemeClr w14:val="tx1"/>
                  </w14:solidFill>
                </w14:textFill>
              </w:rPr>
              <w:t>项目不开展汽车维修业务，汽车快修间主要为过往车辆提供自带备用轮胎更换、打气服务业务，更换完的轮胎由客户自行带走。汽车美容业务主要是为加油家用车辆提供更换内饰、抛光打蜡等服务，作业过程中没有废水产生，仅产生少量粉尘，在快修间内自由扩散和沉降后对周边环境影响很小。换油中心主要为车辆提供更换机油业务，更换的废机油暂存于危废暂存间内，由资质单位定期清运，</w:t>
            </w:r>
            <w:r>
              <w:rPr>
                <w:color w:val="000000" w:themeColor="text1"/>
                <w:sz w:val="24"/>
                <w:highlight w:val="none"/>
                <w14:textFill>
                  <w14:solidFill>
                    <w14:schemeClr w14:val="tx1"/>
                  </w14:solidFill>
                </w14:textFill>
              </w:rPr>
              <w:t>因此本项目无生产废水产生。项目</w:t>
            </w:r>
            <w:r>
              <w:rPr>
                <w:rFonts w:hint="eastAsia"/>
                <w:color w:val="000000" w:themeColor="text1"/>
                <w:sz w:val="24"/>
                <w:highlight w:val="none"/>
                <w14:textFill>
                  <w14:solidFill>
                    <w14:schemeClr w14:val="tx1"/>
                  </w14:solidFill>
                </w14:textFill>
              </w:rPr>
              <w:t>废水</w:t>
            </w:r>
            <w:r>
              <w:rPr>
                <w:color w:val="000000" w:themeColor="text1"/>
                <w:sz w:val="24"/>
                <w:highlight w:val="none"/>
                <w14:textFill>
                  <w14:solidFill>
                    <w14:schemeClr w14:val="tx1"/>
                  </w14:solidFill>
                </w14:textFill>
              </w:rPr>
              <w:t>主要为</w:t>
            </w:r>
            <w:r>
              <w:rPr>
                <w:rFonts w:hint="eastAsia"/>
                <w:color w:val="000000" w:themeColor="text1"/>
                <w:sz w:val="24"/>
                <w:highlight w:val="none"/>
                <w:lang w:eastAsia="zh-CN"/>
                <w14:textFill>
                  <w14:solidFill>
                    <w14:schemeClr w14:val="tx1"/>
                  </w14:solidFill>
                </w14:textFill>
              </w:rPr>
              <w:t>地面清洁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加油站员工</w:t>
            </w:r>
            <w:r>
              <w:rPr>
                <w:rFonts w:hint="eastAsia"/>
                <w:color w:val="000000" w:themeColor="text1"/>
                <w:sz w:val="24"/>
                <w:highlight w:val="none"/>
                <w14:textFill>
                  <w14:solidFill>
                    <w14:schemeClr w14:val="tx1"/>
                  </w14:solidFill>
                </w14:textFill>
              </w:rPr>
              <w:t>及顾客</w:t>
            </w:r>
            <w:r>
              <w:rPr>
                <w:color w:val="000000" w:themeColor="text1"/>
                <w:sz w:val="24"/>
                <w:highlight w:val="none"/>
                <w14:textFill>
                  <w14:solidFill>
                    <w14:schemeClr w14:val="tx1"/>
                  </w14:solidFill>
                </w14:textFill>
              </w:rPr>
              <w:t>生活用水、</w:t>
            </w:r>
            <w:r>
              <w:rPr>
                <w:rFonts w:hint="eastAsia"/>
                <w:color w:val="000000" w:themeColor="text1"/>
                <w:sz w:val="24"/>
                <w:highlight w:val="none"/>
                <w14:textFill>
                  <w14:solidFill>
                    <w14:schemeClr w14:val="tx1"/>
                  </w14:solidFill>
                </w14:textFill>
              </w:rPr>
              <w:t>初期雨水等</w:t>
            </w:r>
            <w:r>
              <w:rPr>
                <w:rFonts w:hint="eastAsia"/>
                <w:color w:val="000000" w:themeColor="text1"/>
                <w:sz w:val="24"/>
                <w:szCs w:val="24"/>
                <w:highlight w:val="none"/>
                <w:lang w:val="en-US" w:eastAsia="zh-CN"/>
                <w14:textFill>
                  <w14:solidFill>
                    <w14:schemeClr w14:val="tx1"/>
                  </w14:solidFill>
                </w14:textFill>
              </w:rPr>
              <w:t>。项目仅增加油罐容积，变动前后用排水不变，项目用排水情况如下：</w:t>
            </w:r>
          </w:p>
          <w:p>
            <w:pPr>
              <w:pStyle w:val="27"/>
              <w:ind w:left="0" w:leftChars="0" w:firstLine="0" w:firstLineChars="0"/>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（1）生活</w:t>
            </w:r>
            <w:r>
              <w:rPr>
                <w:rFonts w:hint="eastAsia"/>
                <w:b/>
                <w:bCs/>
                <w:color w:val="000000" w:themeColor="text1"/>
                <w:highlight w:val="none"/>
                <w:lang w:eastAsia="zh-CN"/>
                <w14:textFill>
                  <w14:solidFill>
                    <w14:schemeClr w14:val="tx1"/>
                  </w14:solidFill>
                </w14:textFill>
              </w:rPr>
              <w:t>用水</w:t>
            </w:r>
          </w:p>
          <w:p>
            <w:pPr>
              <w:pStyle w:val="27"/>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w:t>
            </w:r>
            <w:r>
              <w:rPr>
                <w:rFonts w:hint="eastAsia"/>
                <w:color w:val="000000" w:themeColor="text1"/>
                <w:highlight w:val="none"/>
                <w:lang w:val="en-US" w:eastAsia="zh-CN"/>
                <w14:textFill>
                  <w14:solidFill>
                    <w14:schemeClr w14:val="tx1"/>
                  </w14:solidFill>
                </w14:textFill>
              </w:rPr>
              <w:t>在</w:t>
            </w:r>
            <w:r>
              <w:rPr>
                <w:rFonts w:hint="eastAsia"/>
                <w:color w:val="000000" w:themeColor="text1"/>
                <w:highlight w:val="none"/>
                <w:lang w:eastAsia="zh-CN"/>
                <w14:textFill>
                  <w14:solidFill>
                    <w14:schemeClr w14:val="tx1"/>
                  </w14:solidFill>
                </w14:textFill>
              </w:rPr>
              <w:t>目劳动定员</w:t>
            </w:r>
            <w:r>
              <w:rPr>
                <w:rFonts w:hint="eastAsia"/>
                <w:color w:val="000000" w:themeColor="text1"/>
                <w:highlight w:val="none"/>
                <w:lang w:val="en-US" w:eastAsia="zh-CN"/>
                <w14:textFill>
                  <w14:solidFill>
                    <w14:schemeClr w14:val="tx1"/>
                  </w14:solidFill>
                </w14:textFill>
              </w:rPr>
              <w:t>2人，管理人员1人，服务人员1人。</w:t>
            </w:r>
            <w:r>
              <w:rPr>
                <w:rFonts w:hint="eastAsia"/>
                <w:color w:val="000000" w:themeColor="text1"/>
                <w:sz w:val="24"/>
                <w:highlight w:val="none"/>
                <w14:textFill>
                  <w14:solidFill>
                    <w14:schemeClr w14:val="tx1"/>
                  </w14:solidFill>
                </w14:textFill>
              </w:rPr>
              <w:t>根据《云南省地方标准用水定额》（DB53/7168-2019）用水定额以80L(人•d)计，则员工生活用水量约为0.</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6m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/d，</w:t>
            </w:r>
            <w:r>
              <w:rPr>
                <w:rFonts w:hint="eastAsia"/>
                <w:color w:val="000000" w:themeColor="text1"/>
                <w:sz w:val="24"/>
                <w:highlight w:val="none"/>
                <w:lang w:val="en-US" w:eastAsia="zh-CN"/>
                <w14:textFill>
                  <w14:solidFill>
                    <w14:schemeClr w14:val="tx1"/>
                  </w14:solidFill>
                </w14:textFill>
              </w:rPr>
              <w:t>58</w:t>
            </w:r>
            <w:r>
              <w:rPr>
                <w:rFonts w:hint="eastAsia"/>
                <w:color w:val="000000" w:themeColor="text1"/>
                <w:sz w:val="24"/>
                <w:highlight w:val="none"/>
                <w14:textFill>
                  <w14:solidFill>
                    <w14:schemeClr w14:val="tx1"/>
                  </w14:solidFill>
                </w14:textFill>
              </w:rPr>
              <w:t>.4m³/a，废水量按用水量的80%计，则员工生活废水量约为0.</w:t>
            </w:r>
            <w:r>
              <w:rPr>
                <w:rFonts w:hint="eastAsia"/>
                <w:color w:val="000000" w:themeColor="text1"/>
                <w:sz w:val="24"/>
                <w:highlight w:val="none"/>
                <w:lang w:val="en-US" w:eastAsia="zh-CN"/>
                <w14:textFill>
                  <w14:solidFill>
                    <w14:schemeClr w14:val="tx1"/>
                  </w14:solidFill>
                </w14:textFill>
              </w:rPr>
              <w:t>128</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/d，</w:t>
            </w:r>
            <w:r>
              <w:rPr>
                <w:rFonts w:hint="eastAsia"/>
                <w:color w:val="000000" w:themeColor="text1"/>
                <w:sz w:val="24"/>
                <w:highlight w:val="none"/>
                <w:lang w:val="en-US" w:eastAsia="zh-CN"/>
                <w14:textFill>
                  <w14:solidFill>
                    <w14:schemeClr w14:val="tx1"/>
                  </w14:solidFill>
                </w14:textFill>
              </w:rPr>
              <w:t>46.7</w:t>
            </w:r>
            <w:r>
              <w:rPr>
                <w:rFonts w:hint="eastAsia"/>
                <w:color w:val="000000" w:themeColor="text1"/>
                <w:sz w:val="24"/>
                <w:highlight w:val="none"/>
                <w14:textFill>
                  <w14:solidFill>
                    <w14:schemeClr w14:val="tx1"/>
                  </w14:solidFill>
                </w14:textFill>
              </w:rPr>
              <w:t>2m³/a。该废水中主要污染物为COD、氨氮、SS、动植物油等，其中</w:t>
            </w:r>
            <w:r>
              <w:rPr>
                <w:rFonts w:hint="eastAsia"/>
                <w:color w:val="000000" w:themeColor="text1"/>
                <w:sz w:val="24"/>
                <w:highlight w:val="none"/>
                <w:lang w:eastAsia="zh-CN"/>
                <w14:textFill>
                  <w14:solidFill>
                    <w14:schemeClr w14:val="tx1"/>
                  </w14:solidFill>
                </w14:textFill>
              </w:rPr>
              <w:t>餐饮</w:t>
            </w:r>
            <w:r>
              <w:rPr>
                <w:rFonts w:hint="eastAsia"/>
                <w:color w:val="000000" w:themeColor="text1"/>
                <w:sz w:val="24"/>
                <w:highlight w:val="none"/>
                <w14:textFill>
                  <w14:solidFill>
                    <w14:schemeClr w14:val="tx1"/>
                  </w14:solidFill>
                </w14:textFill>
              </w:rPr>
              <w:t>废水经隔油池处理后，汇同</w:t>
            </w:r>
            <w:r>
              <w:rPr>
                <w:rFonts w:hint="eastAsia"/>
                <w:color w:val="000000" w:themeColor="text1"/>
                <w:sz w:val="24"/>
                <w:highlight w:val="none"/>
                <w:lang w:val="en-US" w:eastAsia="zh-CN"/>
                <w14:textFill>
                  <w14:solidFill>
                    <w14:schemeClr w14:val="tx1"/>
                  </w14:solidFill>
                </w14:textFill>
              </w:rPr>
              <w:t>餐饮</w:t>
            </w:r>
            <w:r>
              <w:rPr>
                <w:rFonts w:hint="eastAsia"/>
                <w:color w:val="000000" w:themeColor="text1"/>
                <w:sz w:val="24"/>
                <w:highlight w:val="none"/>
                <w14:textFill>
                  <w14:solidFill>
                    <w14:schemeClr w14:val="tx1"/>
                  </w14:solidFill>
                </w14:textFill>
              </w:rPr>
              <w:t>废水进入化粪池</w:t>
            </w:r>
            <w:r>
              <w:rPr>
                <w:rFonts w:hint="eastAsia"/>
                <w:color w:val="000000" w:themeColor="text1"/>
                <w:sz w:val="24"/>
                <w:highlight w:val="none"/>
                <w:lang w:val="en-US" w:eastAsia="zh-CN"/>
                <w14:textFill>
                  <w14:solidFill>
                    <w14:schemeClr w14:val="tx1"/>
                  </w14:solidFill>
                </w14:textFill>
              </w:rPr>
              <w:t>进行</w:t>
            </w:r>
            <w:r>
              <w:rPr>
                <w:rFonts w:hint="eastAsia"/>
                <w:color w:val="000000" w:themeColor="text1"/>
                <w:sz w:val="24"/>
                <w:highlight w:val="none"/>
                <w14:textFill>
                  <w14:solidFill>
                    <w14:schemeClr w14:val="tx1"/>
                  </w14:solidFill>
                </w14:textFill>
              </w:rPr>
              <w:t>处理</w:t>
            </w:r>
            <w:bookmarkStart w:id="7" w:name="OLE_LINK3"/>
            <w:r>
              <w:rPr>
                <w:rFonts w:hint="eastAsia"/>
                <w:color w:val="000000" w:themeColor="text1"/>
                <w:sz w:val="24"/>
                <w:szCs w:val="24"/>
                <w:highlight w:val="none"/>
                <w:lang w:val="en-US" w:eastAsia="zh-CN"/>
                <w14:textFill>
                  <w14:solidFill>
                    <w14:schemeClr w14:val="tx1"/>
                  </w14:solidFill>
                </w14:textFill>
              </w:rPr>
              <w:t>，处理完</w:t>
            </w:r>
            <w:r>
              <w:rPr>
                <w:rFonts w:hint="eastAsia"/>
                <w:color w:val="000000" w:themeColor="text1"/>
                <w14:textFill>
                  <w14:solidFill>
                    <w14:schemeClr w14:val="tx1"/>
                  </w14:solidFill>
                </w14:textFill>
              </w:rPr>
              <w:t>晋城基地污水管网，最终进入昆明市淤泥河水质净化厂</w:t>
            </w:r>
            <w:r>
              <w:rPr>
                <w:rFonts w:hint="eastAsia"/>
                <w:color w:val="000000" w:themeColor="text1"/>
                <w:highlight w:val="none"/>
                <w:lang w:eastAsia="zh-CN"/>
                <w14:textFill>
                  <w14:solidFill>
                    <w14:schemeClr w14:val="tx1"/>
                  </w14:solidFill>
                </w14:textFill>
              </w:rPr>
              <w:t>。</w:t>
            </w:r>
          </w:p>
          <w:p>
            <w:pPr>
              <w:pStyle w:val="27"/>
              <w:rPr>
                <w:rFonts w:hint="eastAsia"/>
                <w:color w:val="000000" w:themeColor="text1"/>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餐饮用水</w:t>
            </w:r>
            <w:r>
              <w:rPr>
                <w:rFonts w:hint="eastAsia"/>
                <w:color w:val="000000" w:themeColor="text1"/>
                <w:sz w:val="24"/>
                <w:highlight w:val="none"/>
                <w14:textFill>
                  <w14:solidFill>
                    <w14:schemeClr w14:val="tx1"/>
                  </w14:solidFill>
                </w14:textFill>
              </w:rPr>
              <w:t>量约为20L/(人·d)，因此员工</w:t>
            </w:r>
            <w:r>
              <w:rPr>
                <w:rFonts w:hint="eastAsia"/>
                <w:color w:val="000000" w:themeColor="text1"/>
                <w:sz w:val="24"/>
                <w:highlight w:val="none"/>
                <w:lang w:eastAsia="zh-CN"/>
                <w14:textFill>
                  <w14:solidFill>
                    <w14:schemeClr w14:val="tx1"/>
                  </w14:solidFill>
                </w14:textFill>
              </w:rPr>
              <w:t>餐饮用水</w:t>
            </w:r>
            <w:r>
              <w:rPr>
                <w:rFonts w:hint="eastAsia"/>
                <w:color w:val="000000" w:themeColor="text1"/>
                <w:sz w:val="24"/>
                <w:highlight w:val="none"/>
                <w14:textFill>
                  <w14:solidFill>
                    <w14:schemeClr w14:val="tx1"/>
                  </w14:solidFill>
                </w14:textFill>
              </w:rPr>
              <w:t>量约为0.</w:t>
            </w:r>
            <w:r>
              <w:rPr>
                <w:rFonts w:hint="eastAsia"/>
                <w:color w:val="000000" w:themeColor="text1"/>
                <w:sz w:val="24"/>
                <w:highlight w:val="none"/>
                <w:lang w:val="en-US" w:eastAsia="zh-CN"/>
                <w14:textFill>
                  <w14:solidFill>
                    <w14:schemeClr w14:val="tx1"/>
                  </w14:solidFill>
                </w14:textFill>
              </w:rPr>
              <w:t>0</w:t>
            </w:r>
            <w:r>
              <w:rPr>
                <w:rFonts w:hint="eastAsia"/>
                <w:color w:val="000000" w:themeColor="text1"/>
                <w:sz w:val="24"/>
                <w:highlight w:val="none"/>
                <w14:textFill>
                  <w14:solidFill>
                    <w14:schemeClr w14:val="tx1"/>
                  </w14:solidFill>
                </w14:textFill>
              </w:rPr>
              <w:t>4m³/d，</w:t>
            </w:r>
            <w:r>
              <w:rPr>
                <w:rFonts w:hint="eastAsia"/>
                <w:color w:val="000000" w:themeColor="text1"/>
                <w:sz w:val="24"/>
                <w:highlight w:val="none"/>
                <w:lang w:val="en-US" w:eastAsia="zh-CN"/>
                <w14:textFill>
                  <w14:solidFill>
                    <w14:schemeClr w14:val="tx1"/>
                  </w14:solidFill>
                </w14:textFill>
              </w:rPr>
              <w:t>14.6</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/a，</w:t>
            </w:r>
            <w:r>
              <w:rPr>
                <w:rFonts w:hint="eastAsia"/>
                <w:color w:val="000000" w:themeColor="text1"/>
                <w:sz w:val="24"/>
                <w:highlight w:val="none"/>
                <w:lang w:eastAsia="zh-CN"/>
                <w14:textFill>
                  <w14:solidFill>
                    <w14:schemeClr w14:val="tx1"/>
                  </w14:solidFill>
                </w14:textFill>
              </w:rPr>
              <w:t>食堂</w:t>
            </w:r>
            <w:r>
              <w:rPr>
                <w:rFonts w:hint="eastAsia"/>
                <w:color w:val="000000" w:themeColor="text1"/>
                <w:sz w:val="24"/>
                <w:highlight w:val="none"/>
                <w14:textFill>
                  <w14:solidFill>
                    <w14:schemeClr w14:val="tx1"/>
                  </w14:solidFill>
                </w14:textFill>
              </w:rPr>
              <w:t>含油废水产生量按80%计，则为0.</w:t>
            </w:r>
            <w:r>
              <w:rPr>
                <w:rFonts w:hint="eastAsia"/>
                <w:color w:val="000000" w:themeColor="text1"/>
                <w:sz w:val="24"/>
                <w:highlight w:val="none"/>
                <w:lang w:val="en-US" w:eastAsia="zh-CN"/>
                <w14:textFill>
                  <w14:solidFill>
                    <w14:schemeClr w14:val="tx1"/>
                  </w14:solidFill>
                </w14:textFill>
              </w:rPr>
              <w:t>032</w:t>
            </w:r>
            <w:r>
              <w:rPr>
                <w:rFonts w:hint="eastAsia"/>
                <w:color w:val="000000" w:themeColor="text1"/>
                <w:sz w:val="24"/>
                <w:highlight w:val="none"/>
                <w14:textFill>
                  <w14:solidFill>
                    <w14:schemeClr w14:val="tx1"/>
                  </w14:solidFill>
                </w14:textFill>
              </w:rPr>
              <w:t>m³/d，</w:t>
            </w:r>
            <w:r>
              <w:rPr>
                <w:rFonts w:hint="eastAsia"/>
                <w:color w:val="000000" w:themeColor="text1"/>
                <w:sz w:val="24"/>
                <w:highlight w:val="none"/>
                <w:lang w:val="en-US" w:eastAsia="zh-CN"/>
                <w14:textFill>
                  <w14:solidFill>
                    <w14:schemeClr w14:val="tx1"/>
                  </w14:solidFill>
                </w14:textFill>
              </w:rPr>
              <w:t>11.6</w:t>
            </w:r>
            <w:r>
              <w:rPr>
                <w:rFonts w:hint="eastAsia"/>
                <w:color w:val="000000" w:themeColor="text1"/>
                <w:sz w:val="24"/>
                <w:highlight w:val="none"/>
                <w14:textFill>
                  <w14:solidFill>
                    <w14:schemeClr w14:val="tx1"/>
                  </w14:solidFill>
                </w14:textFill>
              </w:rPr>
              <w:t>8m³/a。</w:t>
            </w:r>
            <w:r>
              <w:rPr>
                <w:rFonts w:hint="eastAsia"/>
                <w:color w:val="000000" w:themeColor="text1"/>
                <w:sz w:val="24"/>
                <w:highlight w:val="none"/>
                <w:lang w:eastAsia="zh-CN"/>
                <w14:textFill>
                  <w14:solidFill>
                    <w14:schemeClr w14:val="tx1"/>
                  </w14:solidFill>
                </w14:textFill>
              </w:rPr>
              <w:t>餐饮用水</w:t>
            </w:r>
            <w:r>
              <w:rPr>
                <w:rFonts w:hint="eastAsia"/>
                <w:color w:val="000000" w:themeColor="text1"/>
                <w:sz w:val="24"/>
                <w:highlight w:val="none"/>
                <w:lang w:val="en-US" w:eastAsia="zh-CN"/>
                <w14:textFill>
                  <w14:solidFill>
                    <w14:schemeClr w14:val="tx1"/>
                  </w14:solidFill>
                </w14:textFill>
              </w:rPr>
              <w:t>排入</w:t>
            </w:r>
            <w:r>
              <w:rPr>
                <w:rFonts w:hint="eastAsia"/>
                <w:color w:val="000000" w:themeColor="text1"/>
                <w:sz w:val="24"/>
                <w:highlight w:val="none"/>
                <w14:textFill>
                  <w14:solidFill>
                    <w14:schemeClr w14:val="tx1"/>
                  </w14:solidFill>
                </w14:textFill>
              </w:rPr>
              <w:t>隔油池和化粪池</w:t>
            </w:r>
            <w:r>
              <w:rPr>
                <w:rFonts w:hint="eastAsia"/>
                <w:color w:val="000000" w:themeColor="text1"/>
                <w:sz w:val="24"/>
                <w:highlight w:val="none"/>
                <w:lang w:val="en-US" w:eastAsia="zh-CN"/>
                <w14:textFill>
                  <w14:solidFill>
                    <w14:schemeClr w14:val="tx1"/>
                  </w14:solidFill>
                </w14:textFill>
              </w:rPr>
              <w:t>进行</w:t>
            </w:r>
            <w:r>
              <w:rPr>
                <w:rFonts w:hint="eastAsia"/>
                <w:color w:val="000000" w:themeColor="text1"/>
                <w:sz w:val="24"/>
                <w:highlight w:val="none"/>
                <w14:textFill>
                  <w14:solidFill>
                    <w14:schemeClr w14:val="tx1"/>
                  </w14:solidFill>
                </w14:textFill>
              </w:rPr>
              <w:t>处理</w:t>
            </w:r>
            <w:bookmarkEnd w:id="7"/>
            <w:r>
              <w:rPr>
                <w:rFonts w:hint="eastAsia"/>
                <w:color w:val="000000" w:themeColor="text1"/>
                <w:sz w:val="24"/>
                <w:szCs w:val="24"/>
                <w:highlight w:val="none"/>
                <w:lang w:val="en-US" w:eastAsia="zh-CN"/>
                <w14:textFill>
                  <w14:solidFill>
                    <w14:schemeClr w14:val="tx1"/>
                  </w14:solidFill>
                </w14:textFill>
              </w:rPr>
              <w:t>，处理完排入晋城工业基地污水管网，最终</w:t>
            </w:r>
            <w:r>
              <w:rPr>
                <w:rFonts w:hint="eastAsia"/>
                <w:color w:val="000000" w:themeColor="text1"/>
                <w14:textFill>
                  <w14:solidFill>
                    <w14:schemeClr w14:val="tx1"/>
                  </w14:solidFill>
                </w14:textFill>
              </w:rPr>
              <w:t>进入昆明市淤泥河水质净化厂</w:t>
            </w:r>
            <w:r>
              <w:rPr>
                <w:rFonts w:hint="eastAsia"/>
                <w:color w:val="000000" w:themeColor="text1"/>
                <w:highlight w:val="none"/>
                <w:lang w:eastAsia="zh-CN"/>
                <w14:textFill>
                  <w14:solidFill>
                    <w14:schemeClr w14:val="tx1"/>
                  </w14:solidFill>
                </w14:textFill>
              </w:rPr>
              <w:t>。</w:t>
            </w: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w:t>
            </w:r>
            <w:r>
              <w:rPr>
                <w:rFonts w:hint="eastAsia"/>
                <w:b/>
                <w:color w:val="000000" w:themeColor="text1"/>
                <w:spacing w:val="-10"/>
                <w:sz w:val="24"/>
                <w:szCs w:val="21"/>
                <w:highlight w:val="none"/>
                <w:lang w:val="en-US" w:eastAsia="zh-CN"/>
                <w14:textFill>
                  <w14:solidFill>
                    <w14:schemeClr w14:val="tx1"/>
                  </w14:solidFill>
                </w14:textFill>
              </w:rPr>
              <w:t>2</w:t>
            </w:r>
            <w:r>
              <w:rPr>
                <w:rFonts w:hint="eastAsia"/>
                <w:b/>
                <w:color w:val="000000" w:themeColor="text1"/>
                <w:spacing w:val="-10"/>
                <w:sz w:val="24"/>
                <w:szCs w:val="21"/>
                <w:highlight w:val="none"/>
                <w14:textFill>
                  <w14:solidFill>
                    <w14:schemeClr w14:val="tx1"/>
                  </w14:solidFill>
                </w14:textFill>
              </w:rPr>
              <w:t>）外来人员用水</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来人员用水包括外来人员入厕废水产生的废水。根据建设单位提供的资料，项目建成后车流量约为500辆/d。平均每辆车乘车人数按2人核算，总人数的50%使用加油站内厕所，则入厕人数约500人次/d。用水量按DB53/T168-2019《云南省地方标准用水定额》中公厕用水量0.007m³/(人•次)计，则卫生间冲洗用水量约为3.5m³/d，1277.5m³/a。废水产生率按80%计，则卫生间冲洗废水产生量为2.8m³/d，1022m³/a。</w:t>
            </w: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w:t>
            </w:r>
            <w:r>
              <w:rPr>
                <w:rFonts w:hint="eastAsia"/>
                <w:b/>
                <w:color w:val="000000" w:themeColor="text1"/>
                <w:spacing w:val="-10"/>
                <w:sz w:val="24"/>
                <w:szCs w:val="21"/>
                <w:highlight w:val="none"/>
                <w:lang w:val="en-US" w:eastAsia="zh-CN"/>
                <w14:textFill>
                  <w14:solidFill>
                    <w14:schemeClr w14:val="tx1"/>
                  </w14:solidFill>
                </w14:textFill>
              </w:rPr>
              <w:t>3</w:t>
            </w:r>
            <w:r>
              <w:rPr>
                <w:rFonts w:hint="eastAsia"/>
                <w:b/>
                <w:color w:val="000000" w:themeColor="text1"/>
                <w:spacing w:val="-10"/>
                <w:sz w:val="24"/>
                <w:szCs w:val="21"/>
                <w:highlight w:val="none"/>
                <w14:textFill>
                  <w14:solidFill>
                    <w14:schemeClr w14:val="tx1"/>
                  </w14:solidFill>
                </w14:textFill>
              </w:rPr>
              <w:t>）初期雨水</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本项目采用雨污分流排水系统，雨水排入雨水管网，污水排入污水管网。由于项目加油区建有罩棚进行遮盖，避免了雨水对加油区地面的冲刷，使雨水中石油类的含量很低。本项目</w:t>
            </w:r>
            <w:r>
              <w:rPr>
                <w:rFonts w:hint="eastAsia"/>
                <w:color w:val="000000" w:themeColor="text1"/>
                <w:sz w:val="24"/>
                <w:highlight w:val="none"/>
                <w:lang w:eastAsia="zh-CN"/>
                <w14:textFill>
                  <w14:solidFill>
                    <w14:schemeClr w14:val="tx1"/>
                  </w14:solidFill>
                </w14:textFill>
              </w:rPr>
              <w:t>对加油区、卸油区</w:t>
            </w:r>
            <w:r>
              <w:rPr>
                <w:rFonts w:hint="eastAsia"/>
                <w:color w:val="000000" w:themeColor="text1"/>
                <w:sz w:val="24"/>
                <w:highlight w:val="none"/>
                <w14:textFill>
                  <w14:solidFill>
                    <w14:schemeClr w14:val="tx1"/>
                  </w14:solidFill>
                </w14:textFill>
              </w:rPr>
              <w:t>雨水进行收集，站房屋面雨水由落水管接到雨水管网，不进行收集。因此，汇水面积</w:t>
            </w:r>
            <w:r>
              <w:rPr>
                <w:rFonts w:hint="eastAsia"/>
                <w:color w:val="000000" w:themeColor="text1"/>
                <w:sz w:val="24"/>
                <w:highlight w:val="none"/>
                <w:lang w:val="en-US" w:eastAsia="zh-CN"/>
                <w14:textFill>
                  <w14:solidFill>
                    <w14:schemeClr w14:val="tx1"/>
                  </w14:solidFill>
                </w14:textFill>
              </w:rPr>
              <w:t>约</w:t>
            </w:r>
            <w:r>
              <w:rPr>
                <w:rFonts w:hint="eastAsia"/>
                <w:color w:val="000000" w:themeColor="text1"/>
                <w:sz w:val="24"/>
                <w:highlight w:val="none"/>
                <w14:textFill>
                  <w14:solidFill>
                    <w14:schemeClr w14:val="tx1"/>
                  </w14:solidFill>
                </w14:textFill>
              </w:rPr>
              <w:t>为</w:t>
            </w:r>
            <w:r>
              <w:rPr>
                <w:rFonts w:hint="eastAsia"/>
                <w:color w:val="000000" w:themeColor="text1"/>
                <w:sz w:val="24"/>
                <w:highlight w:val="none"/>
                <w:lang w:val="en-US" w:eastAsia="zh-CN"/>
                <w14:textFill>
                  <w14:solidFill>
                    <w14:schemeClr w14:val="tx1"/>
                  </w14:solidFill>
                </w14:textFill>
              </w:rPr>
              <w:t>2000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14:textFill>
                  <w14:solidFill>
                    <w14:schemeClr w14:val="tx1"/>
                  </w14:solidFill>
                </w14:textFill>
              </w:rPr>
              <w:t>，项目需建设三级油水分离池对降雨时前15分钟内产生的初期雨水进行预处理后，排入</w:t>
            </w:r>
            <w:r>
              <w:rPr>
                <w:rFonts w:hint="eastAsia"/>
                <w:color w:val="000000" w:themeColor="text1"/>
                <w:sz w:val="24"/>
                <w:highlight w:val="none"/>
                <w:lang w:val="en-US" w:eastAsia="zh-CN"/>
                <w14:textFill>
                  <w14:solidFill>
                    <w14:schemeClr w14:val="tx1"/>
                  </w14:solidFill>
                </w14:textFill>
              </w:rPr>
              <w:t>晋城污水管网</w:t>
            </w:r>
            <w:r>
              <w:rPr>
                <w:rFonts w:hint="eastAsia"/>
                <w:color w:val="000000" w:themeColor="text1"/>
                <w:sz w:val="24"/>
                <w:highlight w:val="none"/>
                <w14:textFill>
                  <w14:solidFill>
                    <w14:schemeClr w14:val="tx1"/>
                  </w14:solidFill>
                </w14:textFill>
              </w:rPr>
              <w:t>。</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取昆明市历年日平均最大降雨量205mm。项目区初期雨水量的计算，按下述经验公式估算：</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降雨初期地面水与气象条件密切相关，具有间接性、时间间隔变化大等特点，Q=qψF</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其中：Q——雨量（L/s） </w:t>
            </w:r>
          </w:p>
          <w:p>
            <w:pPr>
              <w:spacing w:line="360" w:lineRule="auto"/>
              <w:ind w:firstLine="484" w:firstLineChars="20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q——降雨量，m</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取昆明历年</w:t>
            </w:r>
            <w:r>
              <w:rPr>
                <w:rFonts w:hint="eastAsia"/>
                <w:color w:val="000000" w:themeColor="text1"/>
                <w:sz w:val="24"/>
                <w:highlight w:val="none"/>
                <w14:textFill>
                  <w14:solidFill>
                    <w14:schemeClr w14:val="tx1"/>
                  </w14:solidFill>
                </w14:textFill>
              </w:rPr>
              <w:t>日</w:t>
            </w:r>
            <w:r>
              <w:rPr>
                <w:color w:val="000000" w:themeColor="text1"/>
                <w:sz w:val="24"/>
                <w:highlight w:val="none"/>
                <w14:textFill>
                  <w14:solidFill>
                    <w14:schemeClr w14:val="tx1"/>
                  </w14:solidFill>
                </w14:textFill>
              </w:rPr>
              <w:t>平均最大降雨量205mm；</w:t>
            </w:r>
          </w:p>
          <w:p>
            <w:pPr>
              <w:spacing w:line="360" w:lineRule="auto"/>
              <w:ind w:firstLine="484" w:firstLineChars="20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ψ——综合径流系数，本环评取0.</w:t>
            </w: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 xml:space="preserve"> </w:t>
            </w:r>
          </w:p>
          <w:p>
            <w:pPr>
              <w:spacing w:line="360" w:lineRule="auto"/>
              <w:ind w:firstLine="484" w:firstLineChars="20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F——汇水面积，本环评取</w:t>
            </w:r>
            <w:r>
              <w:rPr>
                <w:rFonts w:hint="eastAsia"/>
                <w:color w:val="000000" w:themeColor="text1"/>
                <w:sz w:val="24"/>
                <w:highlight w:val="none"/>
                <w:lang w:val="en-US" w:eastAsia="zh-CN"/>
                <w14:textFill>
                  <w14:solidFill>
                    <w14:schemeClr w14:val="tx1"/>
                  </w14:solidFill>
                </w14:textFill>
              </w:rPr>
              <w:t>2000</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 xml:space="preserve">2 </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由上述公式计算可得，本项目日最大雨水量为</w:t>
            </w:r>
            <w:r>
              <w:rPr>
                <w:rFonts w:hint="eastAsia"/>
                <w:color w:val="000000" w:themeColor="text1"/>
                <w:sz w:val="24"/>
                <w:highlight w:val="none"/>
                <w:lang w:val="en-US" w:eastAsia="zh-CN"/>
                <w14:textFill>
                  <w14:solidFill>
                    <w14:schemeClr w14:val="tx1"/>
                  </w14:solidFill>
                </w14:textFill>
              </w:rPr>
              <w:t>369</w:t>
            </w:r>
            <w:r>
              <w:rPr>
                <w:rFonts w:hint="eastAsia"/>
                <w:color w:val="000000" w:themeColor="text1"/>
                <w:sz w:val="24"/>
                <w:highlight w:val="none"/>
                <w14:textFill>
                  <w14:solidFill>
                    <w14:schemeClr w14:val="tx1"/>
                  </w14:solidFill>
                </w14:textFill>
              </w:rPr>
              <w:t>m³，</w:t>
            </w:r>
            <w:r>
              <w:rPr>
                <w:color w:val="000000" w:themeColor="text1"/>
                <w:sz w:val="24"/>
                <w:highlight w:val="none"/>
                <w14:textFill>
                  <w14:solidFill>
                    <w14:schemeClr w14:val="tx1"/>
                  </w14:solidFill>
                </w14:textFill>
              </w:rPr>
              <w:t>项目考虑收集前15min的雨水，则初期雨水产生量为</w:t>
            </w:r>
            <w:r>
              <w:rPr>
                <w:rFonts w:hint="eastAsia"/>
                <w:color w:val="000000" w:themeColor="text1"/>
                <w:sz w:val="24"/>
                <w:highlight w:val="none"/>
                <w:lang w:val="en-US" w:eastAsia="zh-CN"/>
                <w14:textFill>
                  <w14:solidFill>
                    <w14:schemeClr w14:val="tx1"/>
                  </w14:solidFill>
                </w14:textFill>
              </w:rPr>
              <w:t>3.84</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项目初期雨收集后经三级油水分离池预处理后，进入污水</w:t>
            </w:r>
            <w:r>
              <w:rPr>
                <w:rFonts w:hint="eastAsia"/>
                <w:color w:val="000000" w:themeColor="text1"/>
                <w:sz w:val="24"/>
                <w:highlight w:val="none"/>
                <w:lang w:val="en-US" w:eastAsia="zh-CN"/>
                <w14:textFill>
                  <w14:solidFill>
                    <w14:schemeClr w14:val="tx1"/>
                  </w14:solidFill>
                </w14:textFill>
              </w:rPr>
              <w:t>管网</w:t>
            </w:r>
            <w:r>
              <w:rPr>
                <w:rFonts w:hint="eastAsia"/>
                <w:color w:val="000000" w:themeColor="text1"/>
                <w:sz w:val="24"/>
                <w:highlight w:val="none"/>
                <w14:textFill>
                  <w14:solidFill>
                    <w14:schemeClr w14:val="tx1"/>
                  </w14:solidFill>
                </w14:textFill>
              </w:rPr>
              <w:t>。根据当地气象资料，近年昆明市平均年非降雨天约为240天，则雨天以125天计，初期雨水产生量为</w:t>
            </w:r>
            <w:r>
              <w:rPr>
                <w:rFonts w:hint="eastAsia"/>
                <w:color w:val="000000" w:themeColor="text1"/>
                <w:sz w:val="24"/>
                <w:highlight w:val="none"/>
                <w:lang w:val="en-US" w:eastAsia="zh-CN"/>
                <w14:textFill>
                  <w14:solidFill>
                    <w14:schemeClr w14:val="tx1"/>
                  </w14:solidFill>
                </w14:textFill>
              </w:rPr>
              <w:t>480.47</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/a。</w:t>
            </w:r>
          </w:p>
          <w:p>
            <w:pPr>
              <w:spacing w:line="360" w:lineRule="auto"/>
              <w:jc w:val="left"/>
              <w:rPr>
                <w:rFonts w:hint="default"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4</w:t>
            </w:r>
            <w:r>
              <w:rPr>
                <w:rFonts w:hint="eastAsia"/>
                <w:b/>
                <w:bCs/>
                <w:color w:val="000000" w:themeColor="text1"/>
                <w:sz w:val="24"/>
                <w:highlight w:val="none"/>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地面清洁</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加油区地面需清洁的面积约为325m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14:textFill>
                  <w14:solidFill>
                    <w14:schemeClr w14:val="tx1"/>
                  </w14:solidFill>
                </w14:textFill>
              </w:rPr>
              <w:t>，根据《云南省地方标准用水定额》（DB53/T168-2019），场地清洗用水量为2L/（㎡·d），项目每周对地面进行一次清洗，每次用水量为0.65m³，</w:t>
            </w:r>
            <w:r>
              <w:rPr>
                <w:rFonts w:hint="eastAsia"/>
                <w:color w:val="000000" w:themeColor="text1"/>
                <w:sz w:val="24"/>
                <w:highlight w:val="none"/>
                <w:lang w:val="en-US" w:eastAsia="zh-CN"/>
                <w14:textFill>
                  <w14:solidFill>
                    <w14:schemeClr w14:val="tx1"/>
                  </w14:solidFill>
                </w14:textFill>
              </w:rPr>
              <w:t>33.8</w:t>
            </w:r>
            <w:r>
              <w:rPr>
                <w:rFonts w:hint="eastAsia"/>
                <w:color w:val="000000" w:themeColor="text1"/>
                <w:sz w:val="24"/>
                <w:highlight w:val="none"/>
                <w14:textFill>
                  <w14:solidFill>
                    <w14:schemeClr w14:val="tx1"/>
                  </w14:solidFill>
                </w14:textFill>
              </w:rPr>
              <w:t>m³/a。污水产生系数按0.8计，则废水产生量为0.52m³/次，</w:t>
            </w:r>
            <w:r>
              <w:rPr>
                <w:rFonts w:hint="eastAsia"/>
                <w:color w:val="000000" w:themeColor="text1"/>
                <w:sz w:val="24"/>
                <w:highlight w:val="none"/>
                <w:lang w:val="en-US" w:eastAsia="zh-CN"/>
                <w14:textFill>
                  <w14:solidFill>
                    <w14:schemeClr w14:val="tx1"/>
                  </w14:solidFill>
                </w14:textFill>
              </w:rPr>
              <w:t>27.04</w:t>
            </w:r>
            <w:r>
              <w:rPr>
                <w:rFonts w:hint="eastAsia"/>
                <w:color w:val="000000" w:themeColor="text1"/>
                <w:sz w:val="24"/>
                <w:highlight w:val="none"/>
                <w14:textFill>
                  <w14:solidFill>
                    <w14:schemeClr w14:val="tx1"/>
                  </w14:solidFill>
                </w14:textFill>
              </w:rPr>
              <w:t>m³/a。主要污染物为COD、BOD</w:t>
            </w:r>
            <w:r>
              <w:rPr>
                <w:rFonts w:hint="eastAsia"/>
                <w:color w:val="000000" w:themeColor="text1"/>
                <w:sz w:val="24"/>
                <w:highlight w:val="none"/>
                <w:vertAlign w:val="subscript"/>
                <w14:textFill>
                  <w14:solidFill>
                    <w14:schemeClr w14:val="tx1"/>
                  </w14:solidFill>
                </w14:textFill>
              </w:rPr>
              <w:t>5</w:t>
            </w:r>
            <w:r>
              <w:rPr>
                <w:rFonts w:hint="eastAsia"/>
                <w:color w:val="000000" w:themeColor="text1"/>
                <w:sz w:val="24"/>
                <w:highlight w:val="none"/>
                <w14:textFill>
                  <w14:solidFill>
                    <w14:schemeClr w14:val="tx1"/>
                  </w14:solidFill>
                </w14:textFill>
              </w:rPr>
              <w:t>、SS、石油类等。清洁废水经三级油水分离池分离后</w:t>
            </w:r>
            <w:r>
              <w:rPr>
                <w:rFonts w:hint="eastAsia"/>
                <w:color w:val="000000" w:themeColor="text1"/>
                <w:sz w:val="24"/>
                <w:highlight w:val="none"/>
                <w:lang w:val="en-US" w:eastAsia="zh-CN"/>
                <w14:textFill>
                  <w14:solidFill>
                    <w14:schemeClr w14:val="tx1"/>
                  </w14:solidFill>
                </w14:textFill>
              </w:rPr>
              <w:t>排入晋城工业基地污水，最终进入昆明市淤泥河水质净化厂</w:t>
            </w:r>
            <w:r>
              <w:rPr>
                <w:rFonts w:hint="eastAsia"/>
                <w:color w:val="000000" w:themeColor="text1"/>
                <w:sz w:val="24"/>
                <w:highlight w:val="none"/>
                <w14:textFill>
                  <w14:solidFill>
                    <w14:schemeClr w14:val="tx1"/>
                  </w14:solidFill>
                </w14:textFill>
              </w:rPr>
              <w:t>。</w:t>
            </w:r>
          </w:p>
          <w:p>
            <w:pPr>
              <w:spacing w:line="360" w:lineRule="auto"/>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5</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14:textFill>
                  <w14:solidFill>
                    <w14:schemeClr w14:val="tx1"/>
                  </w14:solidFill>
                </w14:textFill>
              </w:rPr>
              <w:t>绿化用水</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根据《云南省地方标准用水定额》（DB53T168-2019），晴天绿化用水按3L/（m</w:t>
            </w:r>
            <w:r>
              <w:rPr>
                <w:rFonts w:hint="eastAsia"/>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次）计。加油站绿化面积约</w:t>
            </w:r>
            <w:r>
              <w:rPr>
                <w:rFonts w:hint="eastAsia"/>
                <w:color w:val="000000" w:themeColor="text1"/>
                <w:sz w:val="24"/>
                <w:highlight w:val="none"/>
                <w:lang w:val="en-US" w:eastAsia="zh-CN"/>
                <w14:textFill>
                  <w14:solidFill>
                    <w14:schemeClr w14:val="tx1"/>
                  </w14:solidFill>
                </w14:textFill>
              </w:rPr>
              <w:t>1330</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14:textFill>
                  <w14:solidFill>
                    <w14:schemeClr w14:val="tx1"/>
                  </w14:solidFill>
                </w14:textFill>
              </w:rPr>
              <w:t>，则绿化用水为</w:t>
            </w:r>
            <w:r>
              <w:rPr>
                <w:rFonts w:hint="eastAsia"/>
                <w:color w:val="000000" w:themeColor="text1"/>
                <w:sz w:val="24"/>
                <w:highlight w:val="none"/>
                <w:lang w:val="en-US" w:eastAsia="zh-CN"/>
                <w14:textFill>
                  <w14:solidFill>
                    <w14:schemeClr w14:val="tx1"/>
                  </w14:solidFill>
                </w14:textFill>
              </w:rPr>
              <w:t>3.99</w:t>
            </w:r>
            <w:r>
              <w:rPr>
                <w:rFonts w:hint="eastAsia"/>
                <w:color w:val="000000" w:themeColor="text1"/>
                <w:sz w:val="24"/>
                <w:highlight w:val="none"/>
                <w14:textFill>
                  <w14:solidFill>
                    <w14:schemeClr w14:val="tx1"/>
                  </w14:solidFill>
                </w14:textFill>
              </w:rPr>
              <w:t>m³/次，非雨天每天浇灌一次，雨天不浇灌。根据当地气象资料，近年昆明市平均年非降雨天约为240天，本项目绿化用水为</w:t>
            </w:r>
            <w:r>
              <w:rPr>
                <w:rFonts w:hint="eastAsia"/>
                <w:color w:val="000000" w:themeColor="text1"/>
                <w:sz w:val="24"/>
                <w:highlight w:val="none"/>
                <w:lang w:val="en-US" w:eastAsia="zh-CN"/>
                <w14:textFill>
                  <w14:solidFill>
                    <w14:schemeClr w14:val="tx1"/>
                  </w14:solidFill>
                </w14:textFill>
              </w:rPr>
              <w:t>3.99</w:t>
            </w:r>
            <w:r>
              <w:rPr>
                <w:rFonts w:hint="eastAsia"/>
                <w:color w:val="000000" w:themeColor="text1"/>
                <w:sz w:val="24"/>
                <w:highlight w:val="none"/>
                <w14:textFill>
                  <w14:solidFill>
                    <w14:schemeClr w14:val="tx1"/>
                  </w14:solidFill>
                </w14:textFill>
              </w:rPr>
              <w:t>m³/d，</w:t>
            </w:r>
            <w:r>
              <w:rPr>
                <w:rFonts w:hint="eastAsia"/>
                <w:color w:val="000000" w:themeColor="text1"/>
                <w:sz w:val="24"/>
                <w:highlight w:val="none"/>
                <w:lang w:val="en-US" w:eastAsia="zh-CN"/>
                <w14:textFill>
                  <w14:solidFill>
                    <w14:schemeClr w14:val="tx1"/>
                  </w14:solidFill>
                </w14:textFill>
              </w:rPr>
              <w:t>957.6</w:t>
            </w:r>
            <w:r>
              <w:rPr>
                <w:rFonts w:hint="eastAsia"/>
                <w:color w:val="000000" w:themeColor="text1"/>
                <w:sz w:val="24"/>
                <w:highlight w:val="none"/>
                <w14:textFill>
                  <w14:solidFill>
                    <w14:schemeClr w14:val="tx1"/>
                  </w14:solidFill>
                </w14:textFill>
              </w:rPr>
              <w:t>m³/a。绿化用水全部消耗，无废水产生。</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运营期的用排水情况见表</w:t>
            </w:r>
            <w:r>
              <w:rPr>
                <w:rFonts w:hint="eastAsia"/>
                <w:color w:val="000000" w:themeColor="text1"/>
                <w:sz w:val="24"/>
                <w:highlight w:val="none"/>
                <w:lang w:val="en-US" w:eastAsia="zh-CN"/>
                <w14:textFill>
                  <w14:solidFill>
                    <w14:schemeClr w14:val="tx1"/>
                  </w14:solidFill>
                </w14:textFill>
              </w:rPr>
              <w:t>2-6</w:t>
            </w:r>
            <w:r>
              <w:rPr>
                <w:rFonts w:hint="eastAsia"/>
                <w:color w:val="000000" w:themeColor="text1"/>
                <w:sz w:val="24"/>
                <w:highlight w:val="none"/>
                <w14:textFill>
                  <w14:solidFill>
                    <w14:schemeClr w14:val="tx1"/>
                  </w14:solidFill>
                </w14:textFill>
              </w:rPr>
              <w:t>。</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表2-6 项目运营期用排水情况一览表</w:t>
            </w:r>
          </w:p>
          <w:tbl>
            <w:tblPr>
              <w:tblStyle w:val="20"/>
              <w:tblW w:w="7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56"/>
              <w:gridCol w:w="938"/>
              <w:gridCol w:w="984"/>
              <w:gridCol w:w="964"/>
              <w:gridCol w:w="101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112" w:type="dxa"/>
                  <w:gridSpan w:val="2"/>
                  <w:vMerge w:val="restart"/>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用水类别</w:t>
                  </w:r>
                </w:p>
              </w:tc>
              <w:tc>
                <w:tcPr>
                  <w:tcW w:w="1922" w:type="dxa"/>
                  <w:gridSpan w:val="2"/>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用水量</w:t>
                  </w:r>
                </w:p>
              </w:tc>
              <w:tc>
                <w:tcPr>
                  <w:tcW w:w="1977" w:type="dxa"/>
                  <w:gridSpan w:val="2"/>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排水量</w:t>
                  </w:r>
                </w:p>
              </w:tc>
              <w:tc>
                <w:tcPr>
                  <w:tcW w:w="1977" w:type="dxa"/>
                  <w:vMerge w:val="restart"/>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112" w:type="dxa"/>
                  <w:gridSpan w:val="2"/>
                  <w:vMerge w:val="continue"/>
                  <w:noWrap w:val="0"/>
                  <w:vAlign w:val="center"/>
                </w:tcPr>
                <w:p>
                  <w:pPr>
                    <w:jc w:val="center"/>
                    <w:rPr>
                      <w:color w:val="000000" w:themeColor="text1"/>
                      <w:highlight w:val="none"/>
                      <w14:textFill>
                        <w14:solidFill>
                          <w14:schemeClr w14:val="tx1"/>
                        </w14:solidFill>
                      </w14:textFill>
                    </w:rPr>
                  </w:pPr>
                </w:p>
              </w:tc>
              <w:tc>
                <w:tcPr>
                  <w:tcW w:w="938"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（m</w:t>
                  </w:r>
                  <w:r>
                    <w:rPr>
                      <w:rFonts w:hint="eastAsia"/>
                      <w:color w:val="000000" w:themeColor="text1"/>
                      <w:kern w:val="21"/>
                      <w:szCs w:val="21"/>
                      <w:highlight w:val="none"/>
                      <w:vertAlign w:val="superscript"/>
                      <w14:textFill>
                        <w14:solidFill>
                          <w14:schemeClr w14:val="tx1"/>
                        </w14:solidFill>
                      </w14:textFill>
                    </w:rPr>
                    <w:t>3</w:t>
                  </w:r>
                  <w:r>
                    <w:rPr>
                      <w:rFonts w:hint="eastAsia"/>
                      <w:color w:val="000000" w:themeColor="text1"/>
                      <w:kern w:val="21"/>
                      <w:szCs w:val="21"/>
                      <w:highlight w:val="none"/>
                      <w14:textFill>
                        <w14:solidFill>
                          <w14:schemeClr w14:val="tx1"/>
                        </w14:solidFill>
                      </w14:textFill>
                    </w:rPr>
                    <w:t>/d）</w:t>
                  </w:r>
                </w:p>
              </w:tc>
              <w:tc>
                <w:tcPr>
                  <w:tcW w:w="984"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（m</w:t>
                  </w:r>
                  <w:r>
                    <w:rPr>
                      <w:rFonts w:hint="eastAsia"/>
                      <w:color w:val="000000" w:themeColor="text1"/>
                      <w:kern w:val="21"/>
                      <w:szCs w:val="21"/>
                      <w:highlight w:val="none"/>
                      <w:vertAlign w:val="superscript"/>
                      <w14:textFill>
                        <w14:solidFill>
                          <w14:schemeClr w14:val="tx1"/>
                        </w14:solidFill>
                      </w14:textFill>
                    </w:rPr>
                    <w:t>3</w:t>
                  </w:r>
                  <w:r>
                    <w:rPr>
                      <w:rFonts w:hint="eastAsia"/>
                      <w:color w:val="000000" w:themeColor="text1"/>
                      <w:kern w:val="21"/>
                      <w:szCs w:val="21"/>
                      <w:highlight w:val="none"/>
                      <w14:textFill>
                        <w14:solidFill>
                          <w14:schemeClr w14:val="tx1"/>
                        </w14:solidFill>
                      </w14:textFill>
                    </w:rPr>
                    <w:t>/a）</w:t>
                  </w:r>
                </w:p>
              </w:tc>
              <w:tc>
                <w:tcPr>
                  <w:tcW w:w="964"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（m</w:t>
                  </w:r>
                  <w:r>
                    <w:rPr>
                      <w:rFonts w:hint="eastAsia"/>
                      <w:color w:val="000000" w:themeColor="text1"/>
                      <w:kern w:val="21"/>
                      <w:szCs w:val="21"/>
                      <w:highlight w:val="none"/>
                      <w:vertAlign w:val="superscript"/>
                      <w14:textFill>
                        <w14:solidFill>
                          <w14:schemeClr w14:val="tx1"/>
                        </w14:solidFill>
                      </w14:textFill>
                    </w:rPr>
                    <w:t>3</w:t>
                  </w:r>
                  <w:r>
                    <w:rPr>
                      <w:rFonts w:hint="eastAsia"/>
                      <w:color w:val="000000" w:themeColor="text1"/>
                      <w:kern w:val="21"/>
                      <w:szCs w:val="21"/>
                      <w:highlight w:val="none"/>
                      <w14:textFill>
                        <w14:solidFill>
                          <w14:schemeClr w14:val="tx1"/>
                        </w14:solidFill>
                      </w14:textFill>
                    </w:rPr>
                    <w:t>/d）</w:t>
                  </w:r>
                </w:p>
              </w:tc>
              <w:tc>
                <w:tcPr>
                  <w:tcW w:w="1013"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（m</w:t>
                  </w:r>
                  <w:r>
                    <w:rPr>
                      <w:rFonts w:hint="eastAsia"/>
                      <w:color w:val="000000" w:themeColor="text1"/>
                      <w:kern w:val="21"/>
                      <w:szCs w:val="21"/>
                      <w:highlight w:val="none"/>
                      <w:vertAlign w:val="superscript"/>
                      <w14:textFill>
                        <w14:solidFill>
                          <w14:schemeClr w14:val="tx1"/>
                        </w14:solidFill>
                      </w14:textFill>
                    </w:rPr>
                    <w:t>3</w:t>
                  </w:r>
                  <w:r>
                    <w:rPr>
                      <w:rFonts w:hint="eastAsia"/>
                      <w:color w:val="000000" w:themeColor="text1"/>
                      <w:kern w:val="21"/>
                      <w:szCs w:val="21"/>
                      <w:highlight w:val="none"/>
                      <w14:textFill>
                        <w14:solidFill>
                          <w14:schemeClr w14:val="tx1"/>
                        </w14:solidFill>
                      </w14:textFill>
                    </w:rPr>
                    <w:t>/a）</w:t>
                  </w:r>
                </w:p>
              </w:tc>
              <w:tc>
                <w:tcPr>
                  <w:tcW w:w="1977"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112" w:type="dxa"/>
                  <w:gridSpan w:val="2"/>
                  <w:noWrap w:val="0"/>
                  <w:vAlign w:val="center"/>
                </w:tcPr>
                <w:p>
                  <w:pPr>
                    <w:jc w:val="center"/>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lang w:eastAsia="zh-CN"/>
                      <w14:textFill>
                        <w14:solidFill>
                          <w14:schemeClr w14:val="tx1"/>
                        </w14:solidFill>
                      </w14:textFill>
                    </w:rPr>
                    <w:t>地面清洁</w:t>
                  </w:r>
                </w:p>
              </w:tc>
              <w:tc>
                <w:tcPr>
                  <w:tcW w:w="938"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0.65</w:t>
                  </w:r>
                </w:p>
              </w:tc>
              <w:tc>
                <w:tcPr>
                  <w:tcW w:w="98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33.8</w:t>
                  </w:r>
                </w:p>
              </w:tc>
              <w:tc>
                <w:tcPr>
                  <w:tcW w:w="96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w:t>
                  </w:r>
                  <w:r>
                    <w:rPr>
                      <w:rFonts w:hint="eastAsia"/>
                      <w:color w:val="000000" w:themeColor="text1"/>
                      <w:kern w:val="21"/>
                      <w:szCs w:val="21"/>
                      <w:highlight w:val="none"/>
                      <w:lang w:val="en-US" w:eastAsia="zh-CN"/>
                      <w14:textFill>
                        <w14:solidFill>
                          <w14:schemeClr w14:val="tx1"/>
                        </w14:solidFill>
                      </w14:textFill>
                    </w:rPr>
                    <w:t>52</w:t>
                  </w:r>
                </w:p>
              </w:tc>
              <w:tc>
                <w:tcPr>
                  <w:tcW w:w="1013"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27.04</w:t>
                  </w:r>
                </w:p>
              </w:tc>
              <w:tc>
                <w:tcPr>
                  <w:tcW w:w="1977" w:type="dxa"/>
                  <w:noWrap w:val="0"/>
                  <w:vAlign w:val="center"/>
                </w:tcPr>
                <w:p>
                  <w:pPr>
                    <w:jc w:val="center"/>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冲洗废水经三级油水分离池分离后，进入污水</w:t>
                  </w:r>
                  <w:r>
                    <w:rPr>
                      <w:rFonts w:hint="eastAsia"/>
                      <w:color w:val="000000" w:themeColor="text1"/>
                      <w:kern w:val="21"/>
                      <w:szCs w:val="21"/>
                      <w:highlight w:val="none"/>
                      <w:lang w:val="en-US" w:eastAsia="zh-CN"/>
                      <w14:textFill>
                        <w14:solidFill>
                          <w14:schemeClr w14:val="tx1"/>
                        </w14:solidFill>
                      </w14:textFill>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112" w:type="dxa"/>
                  <w:gridSpan w:val="2"/>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生活用水</w:t>
                  </w:r>
                </w:p>
              </w:tc>
              <w:tc>
                <w:tcPr>
                  <w:tcW w:w="93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w:t>
                  </w:r>
                  <w:r>
                    <w:rPr>
                      <w:rFonts w:hint="eastAsia"/>
                      <w:color w:val="000000" w:themeColor="text1"/>
                      <w:kern w:val="21"/>
                      <w:szCs w:val="21"/>
                      <w:highlight w:val="none"/>
                      <w14:textFill>
                        <w14:solidFill>
                          <w14:schemeClr w14:val="tx1"/>
                        </w14:solidFill>
                      </w14:textFill>
                    </w:rPr>
                    <w:t>.16</w:t>
                  </w:r>
                </w:p>
              </w:tc>
              <w:tc>
                <w:tcPr>
                  <w:tcW w:w="984"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5</w:t>
                  </w:r>
                  <w:r>
                    <w:rPr>
                      <w:rFonts w:hint="eastAsia"/>
                      <w:color w:val="000000" w:themeColor="text1"/>
                      <w:kern w:val="21"/>
                      <w:szCs w:val="21"/>
                      <w:highlight w:val="none"/>
                      <w14:textFill>
                        <w14:solidFill>
                          <w14:schemeClr w14:val="tx1"/>
                        </w14:solidFill>
                      </w14:textFill>
                    </w:rPr>
                    <w:t>8.4</w:t>
                  </w:r>
                </w:p>
              </w:tc>
              <w:tc>
                <w:tcPr>
                  <w:tcW w:w="96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0.128</w:t>
                  </w:r>
                </w:p>
              </w:tc>
              <w:tc>
                <w:tcPr>
                  <w:tcW w:w="101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46.</w:t>
                  </w:r>
                  <w:r>
                    <w:rPr>
                      <w:rFonts w:hint="eastAsia"/>
                      <w:color w:val="000000" w:themeColor="text1"/>
                      <w:kern w:val="21"/>
                      <w:szCs w:val="21"/>
                      <w:highlight w:val="none"/>
                      <w14:textFill>
                        <w14:solidFill>
                          <w14:schemeClr w14:val="tx1"/>
                        </w14:solidFill>
                      </w14:textFill>
                    </w:rPr>
                    <w:t>72</w:t>
                  </w:r>
                </w:p>
              </w:tc>
              <w:tc>
                <w:tcPr>
                  <w:tcW w:w="1977" w:type="dxa"/>
                  <w:vMerge w:val="restart"/>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化粪池处理后</w:t>
                  </w:r>
                  <w:r>
                    <w:rPr>
                      <w:rFonts w:hint="eastAsia"/>
                      <w:color w:val="000000" w:themeColor="text1"/>
                      <w:kern w:val="21"/>
                      <w:szCs w:val="21"/>
                      <w:highlight w:val="none"/>
                      <w:lang w:val="en-US" w:eastAsia="zh-CN"/>
                      <w14:textFill>
                        <w14:solidFill>
                          <w14:schemeClr w14:val="tx1"/>
                        </w14:solidFill>
                      </w14:textFill>
                    </w:rPr>
                    <w:t>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112" w:type="dxa"/>
                  <w:gridSpan w:val="2"/>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外来人员冲厕用水</w:t>
                  </w:r>
                </w:p>
              </w:tc>
              <w:tc>
                <w:tcPr>
                  <w:tcW w:w="93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3.5</w:t>
                  </w:r>
                </w:p>
              </w:tc>
              <w:tc>
                <w:tcPr>
                  <w:tcW w:w="984"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1277.5</w:t>
                  </w:r>
                </w:p>
              </w:tc>
              <w:tc>
                <w:tcPr>
                  <w:tcW w:w="964"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2.8</w:t>
                  </w:r>
                </w:p>
              </w:tc>
              <w:tc>
                <w:tcPr>
                  <w:tcW w:w="101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1022</w:t>
                  </w:r>
                </w:p>
              </w:tc>
              <w:tc>
                <w:tcPr>
                  <w:tcW w:w="1977"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2" w:type="dxa"/>
                  <w:gridSpan w:val="2"/>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eastAsia="zh-CN"/>
                      <w14:textFill>
                        <w14:solidFill>
                          <w14:schemeClr w14:val="tx1"/>
                        </w14:solidFill>
                      </w14:textFill>
                    </w:rPr>
                    <w:t>餐饮用水</w:t>
                  </w:r>
                </w:p>
              </w:tc>
              <w:tc>
                <w:tcPr>
                  <w:tcW w:w="938"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w:t>
                  </w:r>
                  <w:r>
                    <w:rPr>
                      <w:rFonts w:hint="eastAsia"/>
                      <w:color w:val="000000" w:themeColor="text1"/>
                      <w:kern w:val="21"/>
                      <w:szCs w:val="21"/>
                      <w:highlight w:val="none"/>
                      <w:lang w:val="en-US" w:eastAsia="zh-CN"/>
                      <w14:textFill>
                        <w14:solidFill>
                          <w14:schemeClr w14:val="tx1"/>
                        </w14:solidFill>
                      </w14:textFill>
                    </w:rPr>
                    <w:t>04</w:t>
                  </w:r>
                </w:p>
              </w:tc>
              <w:tc>
                <w:tcPr>
                  <w:tcW w:w="98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14.6</w:t>
                  </w:r>
                </w:p>
              </w:tc>
              <w:tc>
                <w:tcPr>
                  <w:tcW w:w="964"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w:t>
                  </w:r>
                  <w:r>
                    <w:rPr>
                      <w:rFonts w:hint="eastAsia"/>
                      <w:color w:val="000000" w:themeColor="text1"/>
                      <w:kern w:val="21"/>
                      <w:szCs w:val="21"/>
                      <w:highlight w:val="none"/>
                      <w:lang w:val="en-US" w:eastAsia="zh-CN"/>
                      <w14:textFill>
                        <w14:solidFill>
                          <w14:schemeClr w14:val="tx1"/>
                        </w14:solidFill>
                      </w14:textFill>
                    </w:rPr>
                    <w:t>0</w:t>
                  </w:r>
                  <w:r>
                    <w:rPr>
                      <w:rFonts w:hint="eastAsia"/>
                      <w:color w:val="000000" w:themeColor="text1"/>
                      <w:kern w:val="21"/>
                      <w:szCs w:val="21"/>
                      <w:highlight w:val="none"/>
                      <w14:textFill>
                        <w14:solidFill>
                          <w14:schemeClr w14:val="tx1"/>
                        </w14:solidFill>
                      </w14:textFill>
                    </w:rPr>
                    <w:t>32</w:t>
                  </w:r>
                </w:p>
              </w:tc>
              <w:tc>
                <w:tcPr>
                  <w:tcW w:w="1013"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1</w:t>
                  </w:r>
                  <w:r>
                    <w:rPr>
                      <w:rFonts w:hint="eastAsia"/>
                      <w:color w:val="000000" w:themeColor="text1"/>
                      <w:kern w:val="21"/>
                      <w:szCs w:val="21"/>
                      <w:highlight w:val="none"/>
                      <w:lang w:val="en-US" w:eastAsia="zh-CN"/>
                      <w14:textFill>
                        <w14:solidFill>
                          <w14:schemeClr w14:val="tx1"/>
                        </w14:solidFill>
                      </w14:textFill>
                    </w:rPr>
                    <w:t>1.68</w:t>
                  </w:r>
                </w:p>
              </w:tc>
              <w:tc>
                <w:tcPr>
                  <w:tcW w:w="1977" w:type="dxa"/>
                  <w:noWrap w:val="0"/>
                  <w:vAlign w:val="top"/>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经隔油池处理后进入化粪池，化粪池处理后</w:t>
                  </w:r>
                  <w:r>
                    <w:rPr>
                      <w:rFonts w:hint="eastAsia"/>
                      <w:color w:val="000000" w:themeColor="text1"/>
                      <w:kern w:val="21"/>
                      <w:szCs w:val="21"/>
                      <w:highlight w:val="none"/>
                      <w:lang w:val="en-US" w:eastAsia="zh-CN"/>
                      <w14:textFill>
                        <w14:solidFill>
                          <w14:schemeClr w14:val="tx1"/>
                        </w14:solidFill>
                      </w14:textFill>
                    </w:rPr>
                    <w:t>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112" w:type="dxa"/>
                  <w:gridSpan w:val="2"/>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初期雨水</w:t>
                  </w:r>
                </w:p>
              </w:tc>
              <w:tc>
                <w:tcPr>
                  <w:tcW w:w="93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w:t>
                  </w:r>
                </w:p>
              </w:tc>
              <w:tc>
                <w:tcPr>
                  <w:tcW w:w="984"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w:t>
                  </w:r>
                </w:p>
              </w:tc>
              <w:tc>
                <w:tcPr>
                  <w:tcW w:w="96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3.84</w:t>
                  </w:r>
                </w:p>
              </w:tc>
              <w:tc>
                <w:tcPr>
                  <w:tcW w:w="1013"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480.47</w:t>
                  </w:r>
                </w:p>
              </w:tc>
              <w:tc>
                <w:tcPr>
                  <w:tcW w:w="1977" w:type="dxa"/>
                  <w:noWrap w:val="0"/>
                  <w:vAlign w:val="top"/>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经三级油水分离池处理后</w:t>
                  </w:r>
                  <w:r>
                    <w:rPr>
                      <w:rFonts w:hint="eastAsia"/>
                      <w:color w:val="000000" w:themeColor="text1"/>
                      <w:kern w:val="21"/>
                      <w:szCs w:val="21"/>
                      <w:highlight w:val="none"/>
                      <w:lang w:val="en-US" w:eastAsia="zh-CN"/>
                      <w14:textFill>
                        <w14:solidFill>
                          <w14:schemeClr w14:val="tx1"/>
                        </w14:solidFill>
                      </w14:textFill>
                    </w:rPr>
                    <w:t>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112" w:type="dxa"/>
                  <w:gridSpan w:val="2"/>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绿化用水</w:t>
                  </w:r>
                </w:p>
              </w:tc>
              <w:tc>
                <w:tcPr>
                  <w:tcW w:w="938"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3.99</w:t>
                  </w:r>
                </w:p>
              </w:tc>
              <w:tc>
                <w:tcPr>
                  <w:tcW w:w="984"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957</w:t>
                  </w:r>
                  <w:r>
                    <w:rPr>
                      <w:rFonts w:hint="eastAsia"/>
                      <w:color w:val="000000" w:themeColor="text1"/>
                      <w:kern w:val="21"/>
                      <w:szCs w:val="21"/>
                      <w:highlight w:val="none"/>
                      <w14:textFill>
                        <w14:solidFill>
                          <w14:schemeClr w14:val="tx1"/>
                        </w14:solidFill>
                      </w14:textFill>
                    </w:rPr>
                    <w:t>.6</w:t>
                  </w:r>
                </w:p>
              </w:tc>
              <w:tc>
                <w:tcPr>
                  <w:tcW w:w="964"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w:t>
                  </w:r>
                </w:p>
              </w:tc>
              <w:tc>
                <w:tcPr>
                  <w:tcW w:w="1013" w:type="dxa"/>
                  <w:noWrap w:val="0"/>
                  <w:vAlign w:val="center"/>
                </w:tcPr>
                <w:p>
                  <w:pPr>
                    <w:jc w:val="center"/>
                    <w:rPr>
                      <w:rFonts w:hint="eastAsia"/>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w:t>
                  </w:r>
                </w:p>
              </w:tc>
              <w:tc>
                <w:tcPr>
                  <w:tcW w:w="1977" w:type="dxa"/>
                  <w:noWrap w:val="0"/>
                  <w:vAlign w:val="top"/>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绿化用水全部消耗，无废水产生。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6" w:type="dxa"/>
                  <w:vMerge w:val="restart"/>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合计</w:t>
                  </w:r>
                </w:p>
              </w:tc>
              <w:tc>
                <w:tcPr>
                  <w:tcW w:w="1056"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雨天</w:t>
                  </w:r>
                </w:p>
              </w:tc>
              <w:tc>
                <w:tcPr>
                  <w:tcW w:w="938"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4.35</w:t>
                  </w:r>
                </w:p>
              </w:tc>
              <w:tc>
                <w:tcPr>
                  <w:tcW w:w="984" w:type="dxa"/>
                  <w:vMerge w:val="restart"/>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2341.9</w:t>
                  </w:r>
                </w:p>
              </w:tc>
              <w:tc>
                <w:tcPr>
                  <w:tcW w:w="96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7.32</w:t>
                  </w:r>
                </w:p>
              </w:tc>
              <w:tc>
                <w:tcPr>
                  <w:tcW w:w="1013" w:type="dxa"/>
                  <w:vMerge w:val="restart"/>
                  <w:noWrap w:val="0"/>
                  <w:vAlign w:val="center"/>
                </w:tcPr>
                <w:p>
                  <w:pPr>
                    <w:jc w:val="center"/>
                    <w:rPr>
                      <w:rFonts w:hint="default"/>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1587.91</w:t>
                  </w:r>
                </w:p>
              </w:tc>
              <w:tc>
                <w:tcPr>
                  <w:tcW w:w="1977" w:type="dxa"/>
                  <w:vMerge w:val="restart"/>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6" w:type="dxa"/>
                  <w:vMerge w:val="continue"/>
                  <w:noWrap w:val="0"/>
                  <w:vAlign w:val="center"/>
                </w:tcPr>
                <w:p>
                  <w:pPr>
                    <w:jc w:val="left"/>
                    <w:rPr>
                      <w:rFonts w:hint="eastAsia"/>
                      <w:color w:val="000000" w:themeColor="text1"/>
                      <w:kern w:val="21"/>
                      <w:szCs w:val="21"/>
                      <w:highlight w:val="none"/>
                      <w14:textFill>
                        <w14:solidFill>
                          <w14:schemeClr w14:val="tx1"/>
                        </w14:solidFill>
                      </w14:textFill>
                    </w:rPr>
                  </w:pPr>
                </w:p>
              </w:tc>
              <w:tc>
                <w:tcPr>
                  <w:tcW w:w="1056" w:type="dxa"/>
                  <w:noWrap w:val="0"/>
                  <w:vAlign w:val="center"/>
                </w:tcPr>
                <w:p>
                  <w:pPr>
                    <w:jc w:val="center"/>
                    <w:rPr>
                      <w:rFonts w:hint="eastAsia" w:ascii="Times New Roman" w:hAnsi="Times New Roman" w:eastAsia="宋体" w:cs="Times New Roman"/>
                      <w:color w:val="000000" w:themeColor="text1"/>
                      <w:kern w:val="21"/>
                      <w:szCs w:val="21"/>
                      <w:highlight w:val="none"/>
                      <w14:textFill>
                        <w14:solidFill>
                          <w14:schemeClr w14:val="tx1"/>
                        </w14:solidFill>
                      </w14:textFill>
                    </w:rPr>
                  </w:pPr>
                  <w:r>
                    <w:rPr>
                      <w:rFonts w:hint="eastAsia" w:ascii="Times New Roman" w:hAnsi="Times New Roman" w:eastAsia="宋体" w:cs="Times New Roman"/>
                      <w:color w:val="000000" w:themeColor="text1"/>
                      <w:kern w:val="21"/>
                      <w:szCs w:val="21"/>
                      <w:highlight w:val="none"/>
                      <w14:textFill>
                        <w14:solidFill>
                          <w14:schemeClr w14:val="tx1"/>
                        </w14:solidFill>
                      </w14:textFill>
                    </w:rPr>
                    <w:t>非雨天</w:t>
                  </w:r>
                </w:p>
              </w:tc>
              <w:tc>
                <w:tcPr>
                  <w:tcW w:w="938" w:type="dxa"/>
                  <w:noWrap w:val="0"/>
                  <w:vAlign w:val="center"/>
                </w:tcPr>
                <w:p>
                  <w:pPr>
                    <w:jc w:val="cente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8.34</w:t>
                  </w:r>
                </w:p>
              </w:tc>
              <w:tc>
                <w:tcPr>
                  <w:tcW w:w="984" w:type="dxa"/>
                  <w:vMerge w:val="continue"/>
                  <w:noWrap w:val="0"/>
                  <w:vAlign w:val="center"/>
                </w:tcPr>
                <w:p>
                  <w:pPr>
                    <w:jc w:val="left"/>
                    <w:rPr>
                      <w:color w:val="000000" w:themeColor="text1"/>
                      <w:kern w:val="21"/>
                      <w:szCs w:val="21"/>
                      <w:highlight w:val="none"/>
                      <w14:textFill>
                        <w14:solidFill>
                          <w14:schemeClr w14:val="tx1"/>
                        </w14:solidFill>
                      </w14:textFill>
                    </w:rPr>
                  </w:pPr>
                </w:p>
              </w:tc>
              <w:tc>
                <w:tcPr>
                  <w:tcW w:w="964"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3.48</w:t>
                  </w:r>
                </w:p>
              </w:tc>
              <w:tc>
                <w:tcPr>
                  <w:tcW w:w="1013" w:type="dxa"/>
                  <w:vMerge w:val="continue"/>
                  <w:noWrap w:val="0"/>
                  <w:vAlign w:val="top"/>
                </w:tcPr>
                <w:p>
                  <w:pPr>
                    <w:jc w:val="left"/>
                    <w:rPr>
                      <w:rFonts w:hint="default" w:eastAsia="宋体"/>
                      <w:color w:val="000000" w:themeColor="text1"/>
                      <w:kern w:val="21"/>
                      <w:szCs w:val="21"/>
                      <w:highlight w:val="none"/>
                      <w:lang w:val="en-US" w:eastAsia="zh-CN"/>
                      <w14:textFill>
                        <w14:solidFill>
                          <w14:schemeClr w14:val="tx1"/>
                        </w14:solidFill>
                      </w14:textFill>
                    </w:rPr>
                  </w:pPr>
                </w:p>
              </w:tc>
              <w:tc>
                <w:tcPr>
                  <w:tcW w:w="1977" w:type="dxa"/>
                  <w:vMerge w:val="continue"/>
                  <w:noWrap w:val="0"/>
                  <w:vAlign w:val="top"/>
                </w:tcPr>
                <w:p>
                  <w:pPr>
                    <w:jc w:val="left"/>
                    <w:rPr>
                      <w:color w:val="000000" w:themeColor="text1"/>
                      <w:kern w:val="21"/>
                      <w:szCs w:val="21"/>
                      <w:highlight w:val="none"/>
                      <w14:textFill>
                        <w14:solidFill>
                          <w14:schemeClr w14:val="tx1"/>
                        </w14:solidFill>
                      </w14:textFill>
                    </w:rPr>
                  </w:pPr>
                </w:p>
              </w:tc>
            </w:tr>
          </w:tbl>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项目水平衡图见图</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-3。</w:t>
            </w:r>
          </w:p>
          <w:p>
            <w:pPr>
              <w:spacing w:line="36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object>
                <v:shape id="_x0000_i1025" o:spt="75" type="#_x0000_t75" style="height:234.1pt;width:390.35pt;" o:ole="t" filled="f" o:preferrelative="t" stroked="f" coordsize="21600,21600">
                  <v:path/>
                  <v:fill on="f" focussize="0,0"/>
                  <v:stroke on="f"/>
                  <v:imagedata r:id="rId13" o:title=""/>
                  <o:lock v:ext="edit" aspectratio="f"/>
                  <w10:wrap type="none"/>
                  <w10:anchorlock/>
                </v:shape>
                <o:OLEObject Type="Embed" ProgID="Visio.Drawing.11" ShapeID="_x0000_i1025" DrawAspect="Content" ObjectID="_1468075725" r:id="rId12">
                  <o:LockedField>false</o:LockedField>
                </o:OLEObject>
              </w:object>
            </w:r>
          </w:p>
          <w:p>
            <w:pPr>
              <w:pStyle w:val="43"/>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图</w:t>
            </w: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14:textFill>
                  <w14:solidFill>
                    <w14:schemeClr w14:val="tx1"/>
                  </w14:solidFill>
                </w14:textFill>
              </w:rPr>
              <w:t>-1 项目非雨天水平衡图 单位m</w:t>
            </w:r>
            <w:r>
              <w:rPr>
                <w:rFonts w:hint="eastAsia"/>
                <w:b/>
                <w:bCs/>
                <w:color w:val="000000" w:themeColor="text1"/>
                <w:highlight w:val="none"/>
                <w:vertAlign w:val="superscript"/>
                <w14:textFill>
                  <w14:solidFill>
                    <w14:schemeClr w14:val="tx1"/>
                  </w14:solidFill>
                </w14:textFill>
              </w:rPr>
              <w:t>3</w:t>
            </w:r>
            <w:r>
              <w:rPr>
                <w:rFonts w:hint="eastAsia"/>
                <w:b/>
                <w:bCs/>
                <w:color w:val="000000" w:themeColor="text1"/>
                <w:highlight w:val="none"/>
                <w14:textFill>
                  <w14:solidFill>
                    <w14:schemeClr w14:val="tx1"/>
                  </w14:solidFill>
                </w14:textFill>
              </w:rPr>
              <w:t>/d</w:t>
            </w:r>
          </w:p>
          <w:p>
            <w:pPr>
              <w:spacing w:line="36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object>
                <v:shape id="_x0000_i1026" o:spt="75" type="#_x0000_t75" style="height:234.1pt;width:390.35pt;" o:ole="t" filled="f" o:preferrelative="t" stroked="f" coordsize="21600,21600">
                  <v:path/>
                  <v:fill on="f" focussize="0,0"/>
                  <v:stroke on="f"/>
                  <v:imagedata r:id="rId15" o:title=""/>
                  <o:lock v:ext="edit" aspectratio="f"/>
                  <w10:wrap type="none"/>
                  <w10:anchorlock/>
                </v:shape>
                <o:OLEObject Type="Embed" ProgID="Visio.Drawing.11" ShapeID="_x0000_i1026" DrawAspect="Content" ObjectID="_1468075726" r:id="rId14">
                  <o:LockedField>false</o:LockedField>
                </o:OLEObject>
              </w:objec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图</w:t>
            </w: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14:textFill>
                  <w14:solidFill>
                    <w14:schemeClr w14:val="tx1"/>
                  </w14:solidFill>
                </w14:textFill>
              </w:rPr>
              <w:t>-2 项目雨天水平衡图 单位m</w:t>
            </w:r>
            <w:r>
              <w:rPr>
                <w:rFonts w:hint="eastAsia"/>
                <w:b/>
                <w:bCs/>
                <w:color w:val="000000" w:themeColor="text1"/>
                <w:highlight w:val="none"/>
                <w:vertAlign w:val="superscript"/>
                <w14:textFill>
                  <w14:solidFill>
                    <w14:schemeClr w14:val="tx1"/>
                  </w14:solidFill>
                </w14:textFill>
              </w:rPr>
              <w:t>3</w:t>
            </w:r>
            <w:r>
              <w:rPr>
                <w:rFonts w:hint="eastAsia"/>
                <w:b/>
                <w:bCs/>
                <w:color w:val="000000" w:themeColor="text1"/>
                <w:highlight w:val="none"/>
                <w14:textFill>
                  <w14:solidFill>
                    <w14:schemeClr w14:val="tx1"/>
                  </w14:solidFill>
                </w14:textFill>
              </w:rPr>
              <w:t>/d</w:t>
            </w:r>
          </w:p>
          <w:p>
            <w:pPr>
              <w:pStyle w:val="43"/>
              <w:spacing w:line="360" w:lineRule="auto"/>
              <w:jc w:val="left"/>
              <w:rPr>
                <w:rFonts w:hint="eastAsia"/>
                <w:b/>
                <w:bCs/>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object>
                <v:shape id="_x0000_i1027" o:spt="75" type="#_x0000_t75" style="height:234.1pt;width:390.35pt;" o:ole="t" filled="f" o:preferrelative="t" stroked="f" coordsize="21600,21600">
                  <v:path/>
                  <v:fill on="f" focussize="0,0"/>
                  <v:stroke on="f"/>
                  <v:imagedata r:id="rId17" o:title=""/>
                  <o:lock v:ext="edit" aspectratio="f"/>
                  <w10:wrap type="none"/>
                  <w10:anchorlock/>
                </v:shape>
                <o:OLEObject Type="Embed" ProgID="Visio.Drawing.11" ShapeID="_x0000_i1027" DrawAspect="Content" ObjectID="_1468075727" r:id="rId16">
                  <o:LockedField>false</o:LockedField>
                </o:OLEObject>
              </w:object>
            </w:r>
          </w:p>
          <w:p>
            <w:pPr>
              <w:pStyle w:val="43"/>
              <w:spacing w:line="360" w:lineRule="auto"/>
              <w:jc w:val="center"/>
              <w:rPr>
                <w:rFonts w:hint="eastAsia"/>
                <w:color w:val="000000" w:themeColor="text1"/>
                <w:sz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图</w:t>
            </w: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14:textFill>
                  <w14:solidFill>
                    <w14:schemeClr w14:val="tx1"/>
                  </w14:solidFill>
                </w14:textFill>
              </w:rPr>
              <w:t>-3 项目全年水平衡图 单位m</w:t>
            </w:r>
            <w:r>
              <w:rPr>
                <w:rFonts w:hint="eastAsia"/>
                <w:b/>
                <w:bCs/>
                <w:color w:val="000000" w:themeColor="text1"/>
                <w:highlight w:val="none"/>
                <w:vertAlign w:val="superscript"/>
                <w14:textFill>
                  <w14:solidFill>
                    <w14:schemeClr w14:val="tx1"/>
                  </w14:solidFill>
                </w14:textFill>
              </w:rPr>
              <w:t>3</w:t>
            </w:r>
            <w:r>
              <w:rPr>
                <w:rFonts w:hint="eastAsia"/>
                <w:b/>
                <w:bCs/>
                <w:color w:val="000000" w:themeColor="text1"/>
                <w:highlight w:val="none"/>
                <w14:textFill>
                  <w14:solidFill>
                    <w14:schemeClr w14:val="tx1"/>
                  </w14:solidFill>
                </w14:textFill>
              </w:rPr>
              <w:t>/a</w:t>
            </w:r>
          </w:p>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8、劳动定员及工作制度</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劳动定员：变更前后劳动定员不变，共2</w:t>
            </w:r>
            <w:r>
              <w:rPr>
                <w:rFonts w:hint="eastAsia"/>
                <w:color w:val="000000" w:themeColor="text1"/>
                <w:highlight w:val="none"/>
                <w:lang w:val="en-US"/>
                <w14:textFill>
                  <w14:solidFill>
                    <w14:schemeClr w14:val="tx1"/>
                  </w14:solidFill>
                </w14:textFill>
              </w:rPr>
              <w:t>人</w:t>
            </w:r>
            <w:r>
              <w:rPr>
                <w:rFonts w:hint="eastAsia"/>
                <w:color w:val="000000" w:themeColor="text1"/>
                <w:highlight w:val="none"/>
                <w:lang w:val="en-US" w:eastAsia="zh-CN"/>
                <w14:textFill>
                  <w14:solidFill>
                    <w14:schemeClr w14:val="tx1"/>
                  </w14:solidFill>
                </w14:textFill>
              </w:rPr>
              <w:t>，均在项目内食宿；</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工作制度：</w:t>
            </w:r>
            <w:r>
              <w:rPr>
                <w:rFonts w:hint="eastAsia"/>
                <w:color w:val="000000" w:themeColor="text1"/>
                <w:highlight w:val="none"/>
                <w:lang w:val="en-US"/>
                <w14:textFill>
                  <w14:solidFill>
                    <w14:schemeClr w14:val="tx1"/>
                  </w14:solidFill>
                </w14:textFill>
              </w:rPr>
              <w:t>一年工作</w:t>
            </w:r>
            <w:r>
              <w:rPr>
                <w:rFonts w:hint="eastAsia"/>
                <w:color w:val="000000" w:themeColor="text1"/>
                <w:highlight w:val="none"/>
                <w:lang w:val="en-US" w:eastAsia="zh-CN"/>
                <w14:textFill>
                  <w14:solidFill>
                    <w14:schemeClr w14:val="tx1"/>
                  </w14:solidFill>
                </w14:textFill>
              </w:rPr>
              <w:t>365</w:t>
            </w:r>
            <w:r>
              <w:rPr>
                <w:rFonts w:hint="eastAsia"/>
                <w:color w:val="000000" w:themeColor="text1"/>
                <w:highlight w:val="none"/>
                <w:lang w:val="en-US"/>
                <w14:textFill>
                  <w14:solidFill>
                    <w14:schemeClr w14:val="tx1"/>
                  </w14:solidFill>
                </w14:textFill>
              </w:rPr>
              <w:t>天</w:t>
            </w:r>
            <w:r>
              <w:rPr>
                <w:rFonts w:hint="eastAsia"/>
                <w:color w:val="000000" w:themeColor="text1"/>
                <w:highlight w:val="none"/>
                <w:lang w:val="en-US" w:eastAsia="zh-CN"/>
                <w14:textFill>
                  <w14:solidFill>
                    <w14:schemeClr w14:val="tx1"/>
                  </w14:solidFill>
                </w14:textFill>
              </w:rPr>
              <w:t>，每天24小时营业，每天2班。</w:t>
            </w:r>
          </w:p>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9、平面布置</w:t>
            </w:r>
          </w:p>
          <w:p>
            <w:pPr>
              <w:pStyle w:val="27"/>
              <w:bidi w:val="0"/>
              <w:jc w:val="left"/>
              <w:rPr>
                <w:rFonts w:hint="eastAsia"/>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项目于2012年11月开工建设，</w:t>
            </w:r>
            <w:r>
              <w:rPr>
                <w:rFonts w:hint="eastAsia" w:ascii="宋体" w:hAnsi="宋体" w:eastAsia="宋体"/>
                <w:color w:val="000000" w:themeColor="text1"/>
                <w:sz w:val="24"/>
                <w14:textFill>
                  <w14:solidFill>
                    <w14:schemeClr w14:val="tx1"/>
                  </w14:solidFill>
                </w14:textFill>
              </w:rPr>
              <w:t>在建设过程中发生重大变动</w:t>
            </w:r>
            <w:r>
              <w:rPr>
                <w:rFonts w:hint="eastAsia" w:ascii="宋体" w:hAnsi="宋体" w:eastAsia="宋体"/>
                <w:color w:val="000000" w:themeColor="text1"/>
                <w:sz w:val="24"/>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并于2013年5月建成二级加油站。由于</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尚未建成开通，直至2023年8月</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开通后才开始试运行。</w:t>
            </w:r>
          </w:p>
          <w:p>
            <w:pPr>
              <w:pStyle w:val="27"/>
              <w:bidi w:val="0"/>
              <w:jc w:val="left"/>
              <w:rPr>
                <w:rFonts w:hint="default" w:eastAsia="宋体"/>
                <w:color w:val="000000" w:themeColor="text1"/>
                <w:highlight w:val="none"/>
                <w:lang w:val="en-US" w:eastAsia="zh-CN"/>
                <w14:textFill>
                  <w14:solidFill>
                    <w14:schemeClr w14:val="tx1"/>
                  </w14:solidFill>
                </w14:textFill>
              </w:rPr>
            </w:pPr>
            <w:r>
              <w:rPr>
                <w:rFonts w:hint="default" w:eastAsia="宋体"/>
                <w:color w:val="000000" w:themeColor="text1"/>
                <w:highlight w:val="none"/>
                <w:lang w:val="en-US" w:eastAsia="zh-CN"/>
                <w14:textFill>
                  <w14:solidFill>
                    <w14:schemeClr w14:val="tx1"/>
                  </w14:solidFill>
                </w14:textFill>
              </w:rPr>
              <w:t>加油站整体呈梯形，坐西南朝东北，出入口分别设置于项目区主标识立牌所在绿化带的</w:t>
            </w:r>
            <w:r>
              <w:rPr>
                <w:rFonts w:hint="eastAsia"/>
                <w:color w:val="000000" w:themeColor="text1"/>
                <w:highlight w:val="none"/>
                <w:lang w:val="en-US" w:eastAsia="zh-CN"/>
                <w14:textFill>
                  <w14:solidFill>
                    <w14:schemeClr w14:val="tx1"/>
                  </w14:solidFill>
                </w14:textFill>
              </w:rPr>
              <w:t>西南</w:t>
            </w:r>
            <w:r>
              <w:rPr>
                <w:rFonts w:hint="default" w:eastAsia="宋体"/>
                <w:color w:val="000000" w:themeColor="text1"/>
                <w:highlight w:val="none"/>
                <w:lang w:val="en-US" w:eastAsia="zh-CN"/>
                <w14:textFill>
                  <w14:solidFill>
                    <w14:schemeClr w14:val="tx1"/>
                  </w14:solidFill>
                </w14:textFill>
              </w:rPr>
              <w:t>角和北</w:t>
            </w:r>
            <w:r>
              <w:rPr>
                <w:rFonts w:hint="eastAsia"/>
                <w:color w:val="000000" w:themeColor="text1"/>
                <w:highlight w:val="none"/>
                <w:lang w:val="en-US" w:eastAsia="zh-CN"/>
                <w14:textFill>
                  <w14:solidFill>
                    <w14:schemeClr w14:val="tx1"/>
                  </w14:solidFill>
                </w14:textFill>
              </w:rPr>
              <w:t>部</w:t>
            </w:r>
            <w:r>
              <w:rPr>
                <w:rFonts w:hint="default" w:eastAsia="宋体"/>
                <w:color w:val="000000" w:themeColor="text1"/>
                <w:highlight w:val="none"/>
                <w:lang w:val="en-US" w:eastAsia="zh-CN"/>
                <w14:textFill>
                  <w14:solidFill>
                    <w14:schemeClr w14:val="tx1"/>
                  </w14:solidFill>
                </w14:textFill>
              </w:rPr>
              <w:t>。加油区罩棚设置于加油站中央，罩棚下设4个加油岛。罩棚南面紧邻双层站房，油罐区位于加油区中央，通气管高出地面8m</w:t>
            </w:r>
            <w:r>
              <w:rPr>
                <w:rFonts w:hint="eastAsia"/>
                <w:color w:val="000000" w:themeColor="text1"/>
                <w:highlight w:val="none"/>
                <w:lang w:val="en-US" w:eastAsia="zh-CN"/>
                <w14:textFill>
                  <w14:solidFill>
                    <w14:schemeClr w14:val="tx1"/>
                  </w14:solidFill>
                </w14:textFill>
              </w:rPr>
              <w:t>，服务中心位于项目东南角</w:t>
            </w:r>
            <w:r>
              <w:rPr>
                <w:rFonts w:hint="default" w:eastAsia="宋体"/>
                <w:color w:val="000000" w:themeColor="text1"/>
                <w:highlight w:val="none"/>
                <w:lang w:val="en-US" w:eastAsia="zh-CN"/>
                <w14:textFill>
                  <w14:solidFill>
                    <w14:schemeClr w14:val="tx1"/>
                  </w14:solidFill>
                </w14:textFill>
              </w:rPr>
              <w:t>。消防沙箱和消防器材箱位于卸油区旁。项目区西</w:t>
            </w:r>
            <w:r>
              <w:rPr>
                <w:rFonts w:hint="eastAsia"/>
                <w:color w:val="000000" w:themeColor="text1"/>
                <w:highlight w:val="none"/>
                <w:lang w:val="en-US" w:eastAsia="zh-CN"/>
                <w14:textFill>
                  <w14:solidFill>
                    <w14:schemeClr w14:val="tx1"/>
                  </w14:solidFill>
                </w14:textFill>
              </w:rPr>
              <w:t>南</w:t>
            </w:r>
            <w:r>
              <w:rPr>
                <w:rFonts w:hint="default" w:eastAsia="宋体"/>
                <w:color w:val="000000" w:themeColor="text1"/>
                <w:highlight w:val="none"/>
                <w:lang w:val="en-US" w:eastAsia="zh-CN"/>
                <w14:textFill>
                  <w14:solidFill>
                    <w14:schemeClr w14:val="tx1"/>
                  </w14:solidFill>
                </w14:textFill>
              </w:rPr>
              <w:t>侧中端设置7个机动车停车位</w:t>
            </w:r>
            <w:r>
              <w:rPr>
                <w:rFonts w:hint="eastAsia"/>
                <w:color w:val="000000" w:themeColor="text1"/>
                <w:highlight w:val="none"/>
                <w:lang w:val="en-US" w:eastAsia="zh-CN"/>
                <w14:textFill>
                  <w14:solidFill>
                    <w14:schemeClr w14:val="tx1"/>
                  </w14:solidFill>
                </w14:textFill>
              </w:rPr>
              <w:t>，</w:t>
            </w:r>
            <w:r>
              <w:rPr>
                <w:rFonts w:hint="default" w:eastAsia="宋体"/>
                <w:color w:val="000000" w:themeColor="text1"/>
                <w:highlight w:val="none"/>
                <w:lang w:val="en-US" w:eastAsia="zh-CN"/>
                <w14:textFill>
                  <w14:solidFill>
                    <w14:schemeClr w14:val="tx1"/>
                  </w14:solidFill>
                </w14:textFill>
              </w:rPr>
              <w:t>站内四周除出入口处及停车位外均设置绿化带。加油站加油区及卸油区周围边界设有环保雨水沟，环保雨水沟连通项目区出入口绿化带的三级油水分离池。化粪池和隔油池设置在站房南侧。本项目总平面布置图见附图</w:t>
            </w:r>
            <w:r>
              <w:rPr>
                <w:rFonts w:hint="eastAsia"/>
                <w:color w:val="000000" w:themeColor="text1"/>
                <w:highlight w:val="none"/>
                <w:lang w:val="en-US" w:eastAsia="zh-CN"/>
                <w14:textFill>
                  <w14:solidFill>
                    <w14:schemeClr w14:val="tx1"/>
                  </w14:solidFill>
                </w14:textFill>
              </w:rPr>
              <w:t>2</w:t>
            </w:r>
            <w:r>
              <w:rPr>
                <w:rFonts w:hint="default" w:eastAsia="宋体"/>
                <w:color w:val="000000" w:themeColor="text1"/>
                <w:highlight w:val="none"/>
                <w:lang w:val="en-US" w:eastAsia="zh-CN"/>
                <w14:textFill>
                  <w14:solidFill>
                    <w14:schemeClr w14:val="tx1"/>
                  </w14:solidFill>
                </w14:textFill>
              </w:rPr>
              <w:t>。</w:t>
            </w:r>
          </w:p>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10、环保投资</w:t>
            </w:r>
          </w:p>
          <w:p>
            <w:pPr>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项目总投资为</w:t>
            </w:r>
            <w:r>
              <w:rPr>
                <w:rFonts w:hint="eastAsia"/>
                <w:color w:val="000000" w:themeColor="text1"/>
                <w:sz w:val="24"/>
                <w:highlight w:val="none"/>
                <w:lang w:val="en-US" w:eastAsia="zh-CN"/>
                <w14:textFill>
                  <w14:solidFill>
                    <w14:schemeClr w14:val="tx1"/>
                  </w14:solidFill>
                </w14:textFill>
              </w:rPr>
              <w:t>620</w:t>
            </w:r>
            <w:r>
              <w:rPr>
                <w:bCs/>
                <w:color w:val="000000" w:themeColor="text1"/>
                <w:sz w:val="24"/>
                <w:highlight w:val="none"/>
                <w14:textFill>
                  <w14:solidFill>
                    <w14:schemeClr w14:val="tx1"/>
                  </w14:solidFill>
                </w14:textFill>
              </w:rPr>
              <w:t>万元，其中环保投资</w:t>
            </w:r>
            <w:r>
              <w:rPr>
                <w:rFonts w:hint="eastAsia"/>
                <w:bCs/>
                <w:color w:val="000000" w:themeColor="text1"/>
                <w:sz w:val="24"/>
                <w:highlight w:val="none"/>
                <w:lang w:val="en-US" w:eastAsia="zh-CN"/>
                <w14:textFill>
                  <w14:solidFill>
                    <w14:schemeClr w14:val="tx1"/>
                  </w14:solidFill>
                </w14:textFill>
              </w:rPr>
              <w:t>37.75</w:t>
            </w:r>
            <w:r>
              <w:rPr>
                <w:bCs/>
                <w:color w:val="000000" w:themeColor="text1"/>
                <w:sz w:val="24"/>
                <w:highlight w:val="none"/>
                <w14:textFill>
                  <w14:solidFill>
                    <w14:schemeClr w14:val="tx1"/>
                  </w14:solidFill>
                </w14:textFill>
              </w:rPr>
              <w:t>万元，占总投资的</w:t>
            </w:r>
            <w:r>
              <w:rPr>
                <w:rFonts w:hint="eastAsia"/>
                <w:bCs/>
                <w:color w:val="000000" w:themeColor="text1"/>
                <w:sz w:val="24"/>
                <w:highlight w:val="none"/>
                <w:lang w:val="en-US" w:eastAsia="zh-CN"/>
                <w14:textFill>
                  <w14:solidFill>
                    <w14:schemeClr w14:val="tx1"/>
                  </w14:solidFill>
                </w14:textFill>
              </w:rPr>
              <w:t>6.09</w:t>
            </w:r>
            <w:r>
              <w:rPr>
                <w:bCs/>
                <w:color w:val="000000" w:themeColor="text1"/>
                <w:sz w:val="24"/>
                <w:highlight w:val="none"/>
                <w14:textFill>
                  <w14:solidFill>
                    <w14:schemeClr w14:val="tx1"/>
                  </w14:solidFill>
                </w14:textFill>
              </w:rPr>
              <w:t>%，项目环保投资情况见表2-</w:t>
            </w:r>
            <w:r>
              <w:rPr>
                <w:rFonts w:hint="eastAsia"/>
                <w:bCs/>
                <w:color w:val="000000" w:themeColor="text1"/>
                <w:sz w:val="24"/>
                <w:highlight w:val="none"/>
                <w:lang w:val="en-US" w:eastAsia="zh-CN"/>
                <w14:textFill>
                  <w14:solidFill>
                    <w14:schemeClr w14:val="tx1"/>
                  </w14:solidFill>
                </w14:textFill>
              </w:rPr>
              <w:t>7</w:t>
            </w:r>
            <w:r>
              <w:rPr>
                <w:bCs/>
                <w:color w:val="000000" w:themeColor="text1"/>
                <w:sz w:val="24"/>
                <w:highlight w:val="none"/>
                <w14:textFill>
                  <w14:solidFill>
                    <w14:schemeClr w14:val="tx1"/>
                  </w14:solidFill>
                </w14:textFill>
              </w:rPr>
              <w:t>。</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表2-7  项目环保投资一览表</w:t>
            </w:r>
          </w:p>
          <w:tbl>
            <w:tblPr>
              <w:tblStyle w:val="20"/>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775"/>
              <w:gridCol w:w="2079"/>
              <w:gridCol w:w="1"/>
              <w:gridCol w:w="1519"/>
              <w:gridCol w:w="1618"/>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阶段</w:t>
                  </w:r>
                </w:p>
              </w:tc>
              <w:tc>
                <w:tcPr>
                  <w:tcW w:w="775"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名称</w:t>
                  </w:r>
                </w:p>
              </w:tc>
              <w:tc>
                <w:tcPr>
                  <w:tcW w:w="2079"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环保设施</w:t>
                  </w:r>
                </w:p>
              </w:tc>
              <w:tc>
                <w:tcPr>
                  <w:tcW w:w="152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数量和规模</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投资金额（万元）</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667" w:type="dxa"/>
                  <w:vMerge w:val="restart"/>
                  <w:tcBorders>
                    <w:top w:val="nil"/>
                    <w:left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施工期</w:t>
                  </w:r>
                </w:p>
              </w:tc>
              <w:tc>
                <w:tcPr>
                  <w:tcW w:w="775" w:type="dxa"/>
                  <w:vMerge w:val="restart"/>
                  <w:tcBorders>
                    <w:top w:val="nil"/>
                    <w:left w:val="nil"/>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废气</w:t>
                  </w:r>
                </w:p>
              </w:tc>
              <w:tc>
                <w:tcPr>
                  <w:tcW w:w="2079"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易产尘区域抑尘网</w:t>
                  </w:r>
                </w:p>
              </w:tc>
              <w:tc>
                <w:tcPr>
                  <w:tcW w:w="1520" w:type="dxa"/>
                  <w:gridSpan w:val="2"/>
                  <w:tcBorders>
                    <w:top w:val="single" w:color="000000" w:sz="4" w:space="0"/>
                    <w:left w:val="nil"/>
                    <w:bottom w:val="single" w:color="000000" w:sz="4" w:space="0"/>
                    <w:right w:val="single" w:color="000000" w:sz="4" w:space="0"/>
                  </w:tcBorders>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500m</w:t>
                  </w:r>
                  <w:r>
                    <w:rPr>
                      <w:rFonts w:hint="eastAsia"/>
                      <w:color w:val="000000" w:themeColor="text1"/>
                      <w:szCs w:val="21"/>
                      <w:highlight w:val="none"/>
                      <w:vertAlign w:val="superscript"/>
                      <w14:textFill>
                        <w14:solidFill>
                          <w14:schemeClr w14:val="tx1"/>
                        </w14:solidFill>
                      </w14:textFill>
                    </w:rPr>
                    <w:t>2</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667" w:type="dxa"/>
                  <w:vMerge w:val="continue"/>
                  <w:tcBorders>
                    <w:left w:val="single" w:color="000000" w:sz="4" w:space="0"/>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highlight w:val="none"/>
                      <w14:textFill>
                        <w14:solidFill>
                          <w14:schemeClr w14:val="tx1"/>
                        </w14:solidFill>
                      </w14:textFill>
                    </w:rPr>
                  </w:pPr>
                </w:p>
              </w:tc>
              <w:tc>
                <w:tcPr>
                  <w:tcW w:w="775" w:type="dxa"/>
                  <w:vMerge w:val="continue"/>
                  <w:tcBorders>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highlight w:val="none"/>
                      <w14:textFill>
                        <w14:solidFill>
                          <w14:schemeClr w14:val="tx1"/>
                        </w14:solidFill>
                      </w14:textFill>
                    </w:rPr>
                  </w:pPr>
                </w:p>
              </w:tc>
              <w:tc>
                <w:tcPr>
                  <w:tcW w:w="2079"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洒水降尘设备</w:t>
                  </w:r>
                </w:p>
              </w:tc>
              <w:tc>
                <w:tcPr>
                  <w:tcW w:w="1520" w:type="dxa"/>
                  <w:gridSpan w:val="2"/>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1套</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1.3</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themeColor="text1"/>
                      <w:kern w:val="0"/>
                      <w:szCs w:val="21"/>
                      <w:highlight w:val="none"/>
                      <w14:textFill>
                        <w14:solidFill>
                          <w14:schemeClr w14:val="tx1"/>
                        </w14:solidFill>
                      </w14:textFill>
                    </w:rPr>
                  </w:pPr>
                </w:p>
              </w:tc>
              <w:tc>
                <w:tcPr>
                  <w:tcW w:w="775" w:type="dxa"/>
                  <w:tcBorders>
                    <w:top w:val="nil"/>
                    <w:left w:val="nil"/>
                    <w:right w:val="single" w:color="000000" w:sz="4" w:space="0"/>
                  </w:tcBorders>
                  <w:noWrap w:val="0"/>
                  <w:vAlign w:val="center"/>
                </w:tcPr>
                <w:p>
                  <w:pPr>
                    <w:widowControl/>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废水</w:t>
                  </w:r>
                </w:p>
              </w:tc>
              <w:tc>
                <w:tcPr>
                  <w:tcW w:w="2079"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临时沉淀池</w:t>
                  </w:r>
                </w:p>
              </w:tc>
              <w:tc>
                <w:tcPr>
                  <w:tcW w:w="1520" w:type="dxa"/>
                  <w:gridSpan w:val="2"/>
                  <w:tcBorders>
                    <w:top w:val="single" w:color="000000" w:sz="4" w:space="0"/>
                    <w:left w:val="nil"/>
                    <w:bottom w:val="single" w:color="000000" w:sz="4" w:space="0"/>
                    <w:right w:val="single" w:color="000000" w:sz="4" w:space="0"/>
                  </w:tcBorders>
                  <w:noWrap w:val="0"/>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1个，容积2m</w:t>
                  </w:r>
                  <w:r>
                    <w:rPr>
                      <w:rFonts w:hint="eastAsia"/>
                      <w:color w:val="000000" w:themeColor="text1"/>
                      <w:szCs w:val="21"/>
                      <w:highlight w:val="none"/>
                      <w:vertAlign w:val="superscript"/>
                      <w14:textFill>
                        <w14:solidFill>
                          <w14:schemeClr w14:val="tx1"/>
                        </w14:solidFill>
                      </w14:textFill>
                    </w:rPr>
                    <w:t>3</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0.1</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themeColor="text1"/>
                      <w:kern w:val="0"/>
                      <w:szCs w:val="21"/>
                      <w:highlight w:val="none"/>
                      <w14:textFill>
                        <w14:solidFill>
                          <w14:schemeClr w14:val="tx1"/>
                        </w14:solidFill>
                      </w14:textFill>
                    </w:rPr>
                  </w:pPr>
                </w:p>
              </w:tc>
              <w:tc>
                <w:tcPr>
                  <w:tcW w:w="775" w:type="dxa"/>
                  <w:tcBorders>
                    <w:top w:val="nil"/>
                    <w:left w:val="nil"/>
                    <w:bottom w:val="single" w:color="000000" w:sz="4" w:space="0"/>
                    <w:right w:val="single" w:color="000000" w:sz="4" w:space="0"/>
                  </w:tcBorders>
                  <w:noWrap w:val="0"/>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噪声</w:t>
                  </w:r>
                </w:p>
              </w:tc>
              <w:tc>
                <w:tcPr>
                  <w:tcW w:w="2079"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施工设备基础减震</w:t>
                  </w:r>
                </w:p>
              </w:tc>
              <w:tc>
                <w:tcPr>
                  <w:tcW w:w="1520" w:type="dxa"/>
                  <w:gridSpan w:val="2"/>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0.1</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667"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775" w:type="dxa"/>
                  <w:tcBorders>
                    <w:top w:val="nil"/>
                    <w:left w:val="nil"/>
                    <w:bottom w:val="single" w:color="000000" w:sz="4" w:space="0"/>
                    <w:right w:val="single" w:color="000000" w:sz="4" w:space="0"/>
                  </w:tcBorders>
                  <w:noWrap w:val="0"/>
                  <w:vAlign w:val="center"/>
                </w:tcPr>
                <w:p>
                  <w:pPr>
                    <w:widowControl/>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固体废物</w:t>
                  </w:r>
                </w:p>
              </w:tc>
              <w:tc>
                <w:tcPr>
                  <w:tcW w:w="2079"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 xml:space="preserve">生活垃圾、建筑垃圾的 </w:t>
                  </w:r>
                </w:p>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处理、处置</w:t>
                  </w:r>
                </w:p>
              </w:tc>
              <w:tc>
                <w:tcPr>
                  <w:tcW w:w="1520" w:type="dxa"/>
                  <w:gridSpan w:val="2"/>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hint="eastAsia"/>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4.5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themeColor="text1"/>
                      <w:kern w:val="0"/>
                      <w:szCs w:val="21"/>
                      <w:highlight w:val="none"/>
                      <w14:textFill>
                        <w14:solidFill>
                          <w14:schemeClr w14:val="tx1"/>
                        </w14:solidFill>
                      </w14:textFill>
                    </w:rPr>
                  </w:pPr>
                </w:p>
              </w:tc>
              <w:tc>
                <w:tcPr>
                  <w:tcW w:w="4374" w:type="dxa"/>
                  <w:gridSpan w:val="4"/>
                  <w:tcBorders>
                    <w:top w:val="nil"/>
                    <w:left w:val="nil"/>
                    <w:bottom w:val="single" w:color="000000" w:sz="4" w:space="0"/>
                    <w:right w:val="single" w:color="000000" w:sz="4" w:space="0"/>
                  </w:tcBorders>
                  <w:noWrap w:val="0"/>
                  <w:vAlign w:val="center"/>
                </w:tcPr>
                <w:p>
                  <w:pPr>
                    <w:pStyle w:val="12"/>
                    <w:spacing w:line="240" w:lineRule="auto"/>
                    <w:jc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小计</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7.5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7" w:type="dxa"/>
                  <w:vMerge w:val="restart"/>
                  <w:tcBorders>
                    <w:top w:val="nil"/>
                    <w:left w:val="single" w:color="000000" w:sz="4" w:space="0"/>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运营期</w:t>
                  </w:r>
                </w:p>
              </w:tc>
              <w:tc>
                <w:tcPr>
                  <w:tcW w:w="775" w:type="dxa"/>
                  <w:tcBorders>
                    <w:top w:val="nil"/>
                    <w:left w:val="nil"/>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油气</w:t>
                  </w: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加油站油气回收装置</w:t>
                  </w:r>
                </w:p>
              </w:tc>
              <w:tc>
                <w:tcPr>
                  <w:tcW w:w="1519" w:type="dxa"/>
                  <w:tcBorders>
                    <w:top w:val="single" w:color="000000" w:sz="4" w:space="0"/>
                    <w:left w:val="nil"/>
                    <w:bottom w:val="single" w:color="000000" w:sz="4" w:space="0"/>
                    <w:right w:val="single" w:color="000000" w:sz="4" w:space="0"/>
                  </w:tcBorders>
                  <w:noWrap w:val="0"/>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套。其中包括汽油加油机加油系统油气回收装置以及卸油系统油气回收装置</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设计提出，已计入主体工程投资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themeColor="text1"/>
                      <w:kern w:val="0"/>
                      <w:szCs w:val="21"/>
                      <w:highlight w:val="none"/>
                      <w14:textFill>
                        <w14:solidFill>
                          <w14:schemeClr w14:val="tx1"/>
                        </w14:solidFill>
                      </w14:textFill>
                    </w:rPr>
                  </w:pPr>
                </w:p>
              </w:tc>
              <w:tc>
                <w:tcPr>
                  <w:tcW w:w="775" w:type="dxa"/>
                  <w:vMerge w:val="restart"/>
                  <w:tcBorders>
                    <w:left w:val="nil"/>
                    <w:right w:val="single" w:color="000000" w:sz="4" w:space="0"/>
                  </w:tcBorders>
                  <w:noWrap w:val="0"/>
                  <w:vAlign w:val="center"/>
                </w:tcPr>
                <w:p>
                  <w:pPr>
                    <w:widowControl/>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废水</w:t>
                  </w: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 xml:space="preserve">雨污分流系统（雨水 </w:t>
                  </w:r>
                </w:p>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管网、污水管网、环保沟）</w:t>
                  </w:r>
                </w:p>
              </w:tc>
              <w:tc>
                <w:tcPr>
                  <w:tcW w:w="1519" w:type="dxa"/>
                  <w:tcBorders>
                    <w:top w:val="single" w:color="000000" w:sz="4" w:space="0"/>
                    <w:left w:val="nil"/>
                    <w:bottom w:val="single" w:color="000000" w:sz="4" w:space="0"/>
                    <w:right w:val="single" w:color="000000" w:sz="4" w:space="0"/>
                  </w:tcBorders>
                  <w:noWrap w:val="0"/>
                  <w:vAlign w:val="center"/>
                </w:tcPr>
                <w:p>
                  <w:pPr>
                    <w:pStyle w:val="9"/>
                    <w:kinsoku w:val="0"/>
                    <w:overflowPunct w:val="0"/>
                    <w:spacing w:line="24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8</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775" w:type="dxa"/>
                  <w:vMerge w:val="continue"/>
                  <w:tcBorders>
                    <w:left w:val="nil"/>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化粪池</w:t>
                  </w:r>
                </w:p>
              </w:tc>
              <w:tc>
                <w:tcPr>
                  <w:tcW w:w="151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个，有效容积</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m³</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p>
              </w:tc>
              <w:tc>
                <w:tcPr>
                  <w:tcW w:w="775" w:type="dxa"/>
                  <w:vMerge w:val="continue"/>
                  <w:tcBorders>
                    <w:left w:val="nil"/>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三级油水分离池</w:t>
                  </w:r>
                </w:p>
              </w:tc>
              <w:tc>
                <w:tcPr>
                  <w:tcW w:w="151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个，有效容积6</w:t>
                  </w:r>
                  <w:r>
                    <w:rPr>
                      <w:color w:val="000000" w:themeColor="text1"/>
                      <w:kern w:val="0"/>
                      <w:szCs w:val="21"/>
                      <w:highlight w:val="none"/>
                      <w14:textFill>
                        <w14:solidFill>
                          <w14:schemeClr w14:val="tx1"/>
                        </w14:solidFill>
                      </w14:textFill>
                    </w:rPr>
                    <w:t>m³</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1.2</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p>
              </w:tc>
              <w:tc>
                <w:tcPr>
                  <w:tcW w:w="775" w:type="dxa"/>
                  <w:vMerge w:val="continue"/>
                  <w:tcBorders>
                    <w:left w:val="nil"/>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隔油池</w:t>
                  </w:r>
                </w:p>
              </w:tc>
              <w:tc>
                <w:tcPr>
                  <w:tcW w:w="151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1个，有效容积</w:t>
                  </w:r>
                  <w:r>
                    <w:rPr>
                      <w:rFonts w:hint="eastAsia"/>
                      <w:color w:val="000000" w:themeColor="text1"/>
                      <w:kern w:val="0"/>
                      <w:szCs w:val="21"/>
                      <w:highlight w:val="none"/>
                      <w:lang w:val="en-US" w:eastAsia="zh-CN"/>
                      <w14:textFill>
                        <w14:solidFill>
                          <w14:schemeClr w14:val="tx1"/>
                        </w14:solidFill>
                      </w14:textFill>
                    </w:rPr>
                    <w:t>0.02</w:t>
                  </w:r>
                  <w:r>
                    <w:rPr>
                      <w:color w:val="000000" w:themeColor="text1"/>
                      <w:kern w:val="0"/>
                      <w:szCs w:val="21"/>
                      <w:highlight w:val="none"/>
                      <w14:textFill>
                        <w14:solidFill>
                          <w14:schemeClr w14:val="tx1"/>
                        </w14:solidFill>
                      </w14:textFill>
                    </w:rPr>
                    <w:t>m³</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环评增加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000000" w:themeColor="text1"/>
                      <w:kern w:val="0"/>
                      <w:szCs w:val="21"/>
                      <w:highlight w:val="none"/>
                      <w14:textFill>
                        <w14:solidFill>
                          <w14:schemeClr w14:val="tx1"/>
                        </w14:solidFill>
                      </w14:textFill>
                    </w:rPr>
                  </w:pPr>
                </w:p>
              </w:tc>
              <w:tc>
                <w:tcPr>
                  <w:tcW w:w="775" w:type="dxa"/>
                  <w:tcBorders>
                    <w:left w:val="nil"/>
                    <w:right w:val="single" w:color="000000" w:sz="4" w:space="0"/>
                  </w:tcBorders>
                  <w:noWrap w:val="0"/>
                  <w:vAlign w:val="center"/>
                </w:tcPr>
                <w:p>
                  <w:pPr>
                    <w:widowControl/>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噪声</w:t>
                  </w: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设备房</w:t>
                  </w:r>
                </w:p>
              </w:tc>
              <w:tc>
                <w:tcPr>
                  <w:tcW w:w="151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基础减震</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环评增加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775" w:type="dxa"/>
                  <w:vMerge w:val="restart"/>
                  <w:tcBorders>
                    <w:left w:val="nil"/>
                    <w:right w:val="single" w:color="000000" w:sz="4" w:space="0"/>
                  </w:tcBorders>
                  <w:noWrap w:val="0"/>
                  <w:vAlign w:val="center"/>
                </w:tcPr>
                <w:p>
                  <w:pPr>
                    <w:adjustRightInd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固体废弃物</w:t>
                  </w: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生活</w:t>
                  </w:r>
                  <w:r>
                    <w:rPr>
                      <w:rFonts w:hint="eastAsia"/>
                      <w:color w:val="000000" w:themeColor="text1"/>
                      <w:kern w:val="0"/>
                      <w:szCs w:val="21"/>
                      <w:highlight w:val="none"/>
                      <w14:textFill>
                        <w14:solidFill>
                          <w14:schemeClr w14:val="tx1"/>
                        </w14:solidFill>
                      </w14:textFill>
                    </w:rPr>
                    <w:t>垃圾收集桶</w:t>
                  </w:r>
                </w:p>
              </w:tc>
              <w:tc>
                <w:tcPr>
                  <w:tcW w:w="151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5</w:t>
                  </w:r>
                  <w:r>
                    <w:rPr>
                      <w:rFonts w:hint="eastAsia"/>
                      <w:color w:val="000000" w:themeColor="text1"/>
                      <w:kern w:val="0"/>
                      <w:szCs w:val="21"/>
                      <w:highlight w:val="none"/>
                      <w14:textFill>
                        <w14:solidFill>
                          <w14:schemeClr w14:val="tx1"/>
                        </w14:solidFill>
                      </w14:textFill>
                    </w:rPr>
                    <w:t>个</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667"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775" w:type="dxa"/>
                  <w:vMerge w:val="continue"/>
                  <w:tcBorders>
                    <w:left w:val="nil"/>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危废暂存间</w:t>
                  </w:r>
                </w:p>
              </w:tc>
              <w:tc>
                <w:tcPr>
                  <w:tcW w:w="1519" w:type="dxa"/>
                  <w:tcBorders>
                    <w:top w:val="single" w:color="000000" w:sz="4" w:space="0"/>
                    <w:left w:val="nil"/>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1间，占地2.25m</w:t>
                  </w:r>
                  <w:r>
                    <w:rPr>
                      <w:rFonts w:hint="eastAsia"/>
                      <w:color w:val="000000" w:themeColor="text1"/>
                      <w:kern w:val="0"/>
                      <w:szCs w:val="21"/>
                      <w:highlight w:val="none"/>
                      <w:vertAlign w:val="superscript"/>
                      <w14:textFill>
                        <w14:solidFill>
                          <w14:schemeClr w14:val="tx1"/>
                        </w14:solidFill>
                      </w14:textFill>
                    </w:rPr>
                    <w:t>2</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667"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p>
              </w:tc>
              <w:tc>
                <w:tcPr>
                  <w:tcW w:w="775" w:type="dxa"/>
                  <w:vMerge w:val="restart"/>
                  <w:tcBorders>
                    <w:left w:val="nil"/>
                    <w:right w:val="single" w:color="000000" w:sz="4" w:space="0"/>
                  </w:tcBorders>
                  <w:noWrap w:val="0"/>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地下水</w:t>
                  </w: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分区防渗</w:t>
                  </w:r>
                </w:p>
              </w:tc>
              <w:tc>
                <w:tcPr>
                  <w:tcW w:w="1519" w:type="dxa"/>
                  <w:vMerge w:val="restart"/>
                  <w:tcBorders>
                    <w:top w:val="single" w:color="000000" w:sz="4" w:space="0"/>
                    <w:left w:val="nil"/>
                    <w:right w:val="single" w:color="000000" w:sz="4" w:space="0"/>
                  </w:tcBorders>
                  <w:noWrap w:val="0"/>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c>
                <w:tcPr>
                  <w:tcW w:w="1618" w:type="dxa"/>
                  <w:vMerge w:val="restart"/>
                  <w:tcBorders>
                    <w:top w:val="single" w:color="000000" w:sz="4" w:space="0"/>
                    <w:left w:val="nil"/>
                    <w:right w:val="single" w:color="000000" w:sz="4" w:space="0"/>
                  </w:tcBorders>
                  <w:noWrap w:val="0"/>
                  <w:tcMar>
                    <w:top w:w="0" w:type="dxa"/>
                    <w:left w:w="6" w:type="dxa"/>
                    <w:bottom w:w="0" w:type="dxa"/>
                    <w:right w:w="6" w:type="dxa"/>
                  </w:tcMar>
                  <w:vAlign w:val="center"/>
                </w:tcPr>
                <w:p>
                  <w:pPr>
                    <w:adjustRightInd w:val="0"/>
                    <w:snapToGrid w:val="0"/>
                    <w:jc w:val="center"/>
                    <w:rPr>
                      <w:rFonts w:hint="default"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12</w:t>
                  </w:r>
                </w:p>
              </w:tc>
              <w:tc>
                <w:tcPr>
                  <w:tcW w:w="1618" w:type="dxa"/>
                  <w:vMerge w:val="restart"/>
                  <w:tcBorders>
                    <w:top w:val="single" w:color="000000" w:sz="4" w:space="0"/>
                    <w:left w:val="nil"/>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667"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775" w:type="dxa"/>
                  <w:vMerge w:val="continue"/>
                  <w:tcBorders>
                    <w:left w:val="nil"/>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2080" w:type="dxa"/>
                  <w:gridSpan w:val="2"/>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地下水监测井</w:t>
                  </w:r>
                </w:p>
              </w:tc>
              <w:tc>
                <w:tcPr>
                  <w:tcW w:w="1519" w:type="dxa"/>
                  <w:vMerge w:val="continue"/>
                  <w:tcBorders>
                    <w:left w:val="nil"/>
                    <w:bottom w:val="single" w:color="000000" w:sz="4" w:space="0"/>
                    <w:right w:val="single" w:color="000000" w:sz="4" w:space="0"/>
                  </w:tcBorders>
                  <w:noWrap w:val="0"/>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p>
              </w:tc>
              <w:tc>
                <w:tcPr>
                  <w:tcW w:w="1618" w:type="dxa"/>
                  <w:vMerge w:val="continue"/>
                  <w:tcBorders>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p>
              </w:tc>
              <w:tc>
                <w:tcPr>
                  <w:tcW w:w="1618" w:type="dxa"/>
                  <w:vMerge w:val="continue"/>
                  <w:tcBorders>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667"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p>
              </w:tc>
              <w:tc>
                <w:tcPr>
                  <w:tcW w:w="775" w:type="dxa"/>
                  <w:tcBorders>
                    <w:left w:val="nil"/>
                    <w:right w:val="single" w:color="000000" w:sz="4" w:space="0"/>
                  </w:tcBorders>
                  <w:noWrap w:val="0"/>
                  <w:vAlign w:val="center"/>
                </w:tcPr>
                <w:p>
                  <w:pPr>
                    <w:adjustRightInd w:val="0"/>
                    <w:snapToGrid w:val="0"/>
                    <w:jc w:val="center"/>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绿化</w:t>
                  </w:r>
                </w:p>
              </w:tc>
              <w:tc>
                <w:tcPr>
                  <w:tcW w:w="3599" w:type="dxa"/>
                  <w:gridSpan w:val="3"/>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绿化面积</w:t>
                  </w:r>
                  <w:r>
                    <w:rPr>
                      <w:rFonts w:hint="eastAsia"/>
                      <w:color w:val="000000" w:themeColor="text1"/>
                      <w:kern w:val="0"/>
                      <w:szCs w:val="21"/>
                      <w:highlight w:val="none"/>
                      <w:lang w:val="en-US" w:eastAsia="zh-CN"/>
                      <w14:textFill>
                        <w14:solidFill>
                          <w14:schemeClr w14:val="tx1"/>
                        </w14:solidFill>
                      </w14:textFill>
                    </w:rPr>
                    <w:t>1330</w:t>
                  </w:r>
                  <w:r>
                    <w:rPr>
                      <w:rFonts w:hint="eastAsia"/>
                      <w:color w:val="000000" w:themeColor="text1"/>
                      <w:kern w:val="0"/>
                      <w:szCs w:val="21"/>
                      <w:highlight w:val="none"/>
                      <w14:textFill>
                        <w14:solidFill>
                          <w14:schemeClr w14:val="tx1"/>
                        </w14:solidFill>
                      </w14:textFill>
                    </w:rPr>
                    <w:t>m</w:t>
                  </w:r>
                  <w:r>
                    <w:rPr>
                      <w:rFonts w:hint="eastAsia"/>
                      <w:color w:val="000000" w:themeColor="text1"/>
                      <w:kern w:val="0"/>
                      <w:szCs w:val="21"/>
                      <w:highlight w:val="none"/>
                      <w:vertAlign w:val="superscript"/>
                      <w14:textFill>
                        <w14:solidFill>
                          <w14:schemeClr w14:val="tx1"/>
                        </w14:solidFill>
                      </w14:textFill>
                    </w:rPr>
                    <w:t>2</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eastAsia="宋体"/>
                      <w:color w:val="000000" w:themeColor="text1"/>
                      <w:kern w:val="0"/>
                      <w:szCs w:val="21"/>
                      <w:highlight w:val="none"/>
                      <w:lang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设计提出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667"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4374" w:type="dxa"/>
                  <w:gridSpan w:val="4"/>
                  <w:tcBorders>
                    <w:left w:val="nil"/>
                    <w:right w:val="single" w:color="000000" w:sz="4" w:space="0"/>
                  </w:tcBorders>
                  <w:noWrap w:val="0"/>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小计</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default"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30.25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eastAsia="宋体"/>
                      <w:color w:val="000000" w:themeColor="text1"/>
                      <w:kern w:val="0"/>
                      <w:szCs w:val="21"/>
                      <w:highlight w:val="none"/>
                      <w:lang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41" w:type="dxa"/>
                  <w:gridSpan w:val="5"/>
                  <w:tcBorders>
                    <w:top w:val="single" w:color="000000" w:sz="4" w:space="0"/>
                    <w:left w:val="single" w:color="000000" w:sz="4" w:space="0"/>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合计</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default" w:eastAsia="宋体"/>
                      <w:color w:val="000000" w:themeColor="text1"/>
                      <w:kern w:val="0"/>
                      <w:szCs w:val="21"/>
                      <w:highlight w:val="none"/>
                      <w:lang w:val="en-US"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37.75</w:t>
                  </w:r>
                </w:p>
              </w:tc>
              <w:tc>
                <w:tcPr>
                  <w:tcW w:w="1618" w:type="dxa"/>
                  <w:tcBorders>
                    <w:top w:val="single" w:color="000000" w:sz="4" w:space="0"/>
                    <w:left w:val="nil"/>
                    <w:bottom w:val="single" w:color="000000" w:sz="4" w:space="0"/>
                    <w:right w:val="single" w:color="000000" w:sz="4" w:space="0"/>
                  </w:tcBorders>
                  <w:noWrap w:val="0"/>
                  <w:tcMar>
                    <w:top w:w="0" w:type="dxa"/>
                    <w:left w:w="6" w:type="dxa"/>
                    <w:bottom w:w="0" w:type="dxa"/>
                    <w:right w:w="6" w:type="dxa"/>
                  </w:tcMar>
                  <w:vAlign w:val="center"/>
                </w:tcPr>
                <w:p>
                  <w:pPr>
                    <w:adjustRightInd w:val="0"/>
                    <w:snapToGrid w:val="0"/>
                    <w:jc w:val="center"/>
                    <w:rPr>
                      <w:rFonts w:hint="eastAsia" w:eastAsia="宋体"/>
                      <w:color w:val="000000" w:themeColor="text1"/>
                      <w:kern w:val="0"/>
                      <w:szCs w:val="21"/>
                      <w:highlight w:val="none"/>
                      <w:lang w:eastAsia="zh-CN"/>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w:t>
                  </w:r>
                </w:p>
              </w:tc>
            </w:tr>
          </w:tbl>
          <w:p>
            <w:pPr>
              <w:pStyle w:val="18"/>
              <w:ind w:firstLine="0" w:firstLineChars="0"/>
              <w:jc w:val="left"/>
              <w:rPr>
                <w:color w:val="000000" w:themeColor="text1"/>
                <w:highlight w:val="cya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654" w:type="dxa"/>
            <w:vAlign w:val="center"/>
          </w:tcPr>
          <w:p>
            <w:pPr>
              <w:pStyle w:val="27"/>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cs="宋体"/>
                <w:color w:val="000000" w:themeColor="text1"/>
                <w:szCs w:val="21"/>
                <w:highlight w:val="cya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工艺流程和产排污环节</w:t>
            </w:r>
          </w:p>
        </w:tc>
        <w:tc>
          <w:tcPr>
            <w:tcW w:w="8406" w:type="dxa"/>
          </w:tcPr>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本项目占地面积</w:t>
            </w:r>
            <w:r>
              <w:rPr>
                <w:rFonts w:hint="eastAsia"/>
                <w:color w:val="000000" w:themeColor="text1"/>
                <w:sz w:val="24"/>
                <w:highlight w:val="none"/>
                <w:lang w:eastAsia="zh-CN"/>
                <w14:textFill>
                  <w14:solidFill>
                    <w14:schemeClr w14:val="tx1"/>
                  </w14:solidFill>
                </w14:textFill>
              </w:rPr>
              <w:t>4666.67</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其中设置</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0m³95#</w:t>
            </w:r>
            <w:r>
              <w:rPr>
                <w:rFonts w:hint="eastAsia"/>
                <w:color w:val="000000" w:themeColor="text1"/>
                <w:sz w:val="24"/>
                <w:highlight w:val="none"/>
                <w14:textFill>
                  <w14:solidFill>
                    <w14:schemeClr w14:val="tx1"/>
                  </w14:solidFill>
                </w14:textFill>
              </w:rPr>
              <w:t>汽油储罐</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个，</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0m³92#</w:t>
            </w:r>
            <w:r>
              <w:rPr>
                <w:rFonts w:hint="eastAsia"/>
                <w:color w:val="000000" w:themeColor="text1"/>
                <w:sz w:val="24"/>
                <w:highlight w:val="none"/>
                <w14:textFill>
                  <w14:solidFill>
                    <w14:schemeClr w14:val="tx1"/>
                  </w14:solidFill>
                </w14:textFill>
              </w:rPr>
              <w:t>汽油储油罐</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0m³0#</w:t>
            </w:r>
            <w:r>
              <w:rPr>
                <w:rFonts w:hint="eastAsia"/>
                <w:color w:val="000000" w:themeColor="text1"/>
                <w:sz w:val="24"/>
                <w:highlight w:val="none"/>
                <w14:textFill>
                  <w14:solidFill>
                    <w14:schemeClr w14:val="tx1"/>
                  </w14:solidFill>
                </w14:textFill>
              </w:rPr>
              <w:t>柴油储油罐</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个，均为双层油罐，总储油量为</w:t>
            </w:r>
            <w:r>
              <w:rPr>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20</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柴油折半计算），属于二级加油站。新建单体包括站房和罩棚及其辅助设施，同时完善环保工程。施工期主要建设站房、油罐区、加油区以及相关的环保设施等。项目施工期工程内容主要包括场地平整、基础开挖、建构筑物的建造、设备的安装调试，该项目施工期约为</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个月。其施工流程见图</w:t>
            </w:r>
            <w:r>
              <w:rPr>
                <w:color w:val="000000" w:themeColor="text1"/>
                <w:sz w:val="24"/>
                <w:highlight w:val="none"/>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w:t>
            </w:r>
          </w:p>
          <w:p>
            <w:pPr>
              <w:spacing w:line="360" w:lineRule="auto"/>
              <w:ind w:firstLine="420" w:firstLineChars="200"/>
              <w:jc w:val="center"/>
              <w:rPr>
                <w:rFonts w:hint="eastAsia"/>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613275" cy="2296795"/>
                  <wp:effectExtent l="0" t="0" r="9525"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tretch>
                            <a:fillRect/>
                          </a:stretch>
                        </pic:blipFill>
                        <pic:spPr>
                          <a:xfrm>
                            <a:off x="0" y="0"/>
                            <a:ext cx="4613275" cy="2296795"/>
                          </a:xfrm>
                          <a:prstGeom prst="rect">
                            <a:avLst/>
                          </a:prstGeom>
                          <a:noFill/>
                          <a:ln>
                            <a:noFill/>
                          </a:ln>
                        </pic:spPr>
                      </pic:pic>
                    </a:graphicData>
                  </a:graphic>
                </wp:inline>
              </w:drawing>
            </w:r>
          </w:p>
          <w:p>
            <w:pPr>
              <w:spacing w:line="360" w:lineRule="auto"/>
              <w:ind w:firstLine="422" w:firstLineChars="20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图2-</w:t>
            </w:r>
            <w:r>
              <w:rPr>
                <w:rFonts w:hint="eastAsia"/>
                <w:b/>
                <w:bCs/>
                <w:color w:val="000000" w:themeColor="text1"/>
                <w:szCs w:val="21"/>
                <w:highlight w:val="none"/>
                <w:lang w:val="en-US" w:eastAsia="zh-CN"/>
                <w14:textFill>
                  <w14:solidFill>
                    <w14:schemeClr w14:val="tx1"/>
                  </w14:solidFill>
                </w14:textFill>
              </w:rPr>
              <w:t>4</w:t>
            </w:r>
            <w:r>
              <w:rPr>
                <w:rFonts w:hint="eastAsia"/>
                <w:b/>
                <w:bCs/>
                <w:color w:val="000000" w:themeColor="text1"/>
                <w:szCs w:val="21"/>
                <w:highlight w:val="none"/>
                <w14:textFill>
                  <w14:solidFill>
                    <w14:schemeClr w14:val="tx1"/>
                  </w14:solidFill>
                </w14:textFill>
              </w:rPr>
              <w:t xml:space="preserve"> 施工期工艺流程图</w:t>
            </w:r>
          </w:p>
          <w:p>
            <w:pPr>
              <w:spacing w:line="360" w:lineRule="auto"/>
              <w:ind w:firstLine="482" w:firstLineChars="200"/>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施工流程简述：</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、基础工程施工 </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对项目区场地进行平整，并对基础进行开挖，在此过程中产生的污染物主要为施工扬尘、机械废气、废弃土石方、噪声、施工人员生活废水等。</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xml:space="preserve">、主体工程及辅助工程施工 </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施工图纸采用机械结合人工的施工方法进行，使用钢材、石料、混凝土等建筑材料对主体建筑及配套建、构筑物进行建设施工。在此过程中产生的污染物主要为施工扬尘、机械废气、建筑垃圾、工程废水、噪声、施工人员生活废水等。</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、装修、设备安装 </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对已建成的主体工程和配套工程按设计要求进行装修，按生产要求购置、安装设备，并进行调试运行。在此过程中产生的污染物主要为扬尘、机械废气、建筑垃圾、噪声、施工人员生活废水。</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4、绿化：站内绿化安排在工程基本完工后实施。绿化工作主要分为：覆土、种植、养护，种植区域覆土厚度50cm，绿化基本采用人力施工。</w:t>
            </w:r>
          </w:p>
          <w:p>
            <w:pPr>
              <w:spacing w:line="360" w:lineRule="auto"/>
              <w:ind w:firstLine="480" w:firstLineChars="20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目前，项目已于2013年5月全部建成，由于</w:t>
            </w:r>
            <w:r>
              <w:rPr>
                <w:rFonts w:hint="eastAsia"/>
                <w:color w:val="000000" w:themeColor="text1"/>
                <w:sz w:val="24"/>
                <w:szCs w:val="32"/>
                <w:highlight w:val="none"/>
                <w:lang w:eastAsia="zh-CN"/>
                <w14:textFill>
                  <w14:solidFill>
                    <w14:schemeClr w14:val="tx1"/>
                  </w14:solidFill>
                </w14:textFill>
              </w:rPr>
              <w:t>晋城基地N8号道路</w:t>
            </w:r>
            <w:r>
              <w:rPr>
                <w:rFonts w:hint="eastAsia"/>
                <w:color w:val="000000" w:themeColor="text1"/>
                <w:sz w:val="24"/>
                <w:szCs w:val="32"/>
                <w:highlight w:val="none"/>
                <w:lang w:val="en-US" w:eastAsia="zh-CN"/>
                <w14:textFill>
                  <w14:solidFill>
                    <w14:schemeClr w14:val="tx1"/>
                  </w14:solidFill>
                </w14:textFill>
              </w:rPr>
              <w:t>尚未建成通车</w:t>
            </w:r>
            <w:r>
              <w:rPr>
                <w:rFonts w:hint="eastAsia"/>
                <w:color w:val="000000" w:themeColor="text1"/>
                <w:sz w:val="24"/>
                <w:highlight w:val="none"/>
                <w:lang w:val="en-US" w:eastAsia="zh-CN"/>
                <w14:textFill>
                  <w14:solidFill>
                    <w14:schemeClr w14:val="tx1"/>
                  </w14:solidFill>
                </w14:textFill>
              </w:rPr>
              <w:t>，直至2023年8月才开始试运行，施工期内环境污染已经结束，期间没有收到任何环保投诉。</w:t>
            </w:r>
          </w:p>
          <w:p>
            <w:pPr>
              <w:spacing w:line="360" w:lineRule="auto"/>
              <w:ind w:firstLine="482" w:firstLineChars="200"/>
              <w:jc w:val="left"/>
              <w:rPr>
                <w:b/>
                <w:color w:val="000000" w:themeColor="text1"/>
                <w:szCs w:val="21"/>
                <w:highlight w:val="none"/>
                <w14:textFill>
                  <w14:solidFill>
                    <w14:schemeClr w14:val="tx1"/>
                  </w14:solidFill>
                </w14:textFill>
              </w:rPr>
            </w:pPr>
            <w:r>
              <w:rPr>
                <w:rFonts w:hint="eastAsia"/>
                <w:b/>
                <w:color w:val="000000" w:themeColor="text1"/>
                <w:sz w:val="24"/>
                <w:szCs w:val="21"/>
                <w:highlight w:val="none"/>
                <w14:textFill>
                  <w14:solidFill>
                    <w14:schemeClr w14:val="tx1"/>
                  </w14:solidFill>
                </w14:textFill>
              </w:rPr>
              <w:t>2.2.2 运营</w:t>
            </w:r>
            <w:r>
              <w:rPr>
                <w:b/>
                <w:color w:val="000000" w:themeColor="text1"/>
                <w:sz w:val="24"/>
                <w:szCs w:val="21"/>
                <w:highlight w:val="none"/>
                <w14:textFill>
                  <w14:solidFill>
                    <w14:schemeClr w14:val="tx1"/>
                  </w14:solidFill>
                </w14:textFill>
              </w:rPr>
              <w:t>期工艺流程</w:t>
            </w:r>
            <w:r>
              <w:rPr>
                <w:rFonts w:hint="eastAsia"/>
                <w:b/>
                <w:color w:val="000000" w:themeColor="text1"/>
                <w:sz w:val="24"/>
                <w:szCs w:val="21"/>
                <w:highlight w:val="none"/>
                <w14:textFill>
                  <w14:solidFill>
                    <w14:schemeClr w14:val="tx1"/>
                  </w14:solidFill>
                </w14:textFill>
              </w:rPr>
              <w:t>和产排污节点</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本项目运营期主要工艺内容包括</w:t>
            </w:r>
            <w:r>
              <w:rPr>
                <w:rFonts w:hint="eastAsia"/>
                <w:color w:val="000000" w:themeColor="text1"/>
                <w:sz w:val="24"/>
                <w:highlight w:val="none"/>
                <w:lang w:val="en-US" w:eastAsia="zh-CN"/>
                <w14:textFill>
                  <w14:solidFill>
                    <w14:schemeClr w14:val="tx1"/>
                  </w14:solidFill>
                </w14:textFill>
              </w:rPr>
              <w:t>汽车美容、汽车快修、更换机油、</w:t>
            </w:r>
            <w:r>
              <w:rPr>
                <w:rFonts w:hint="eastAsia"/>
                <w:color w:val="000000" w:themeColor="text1"/>
                <w:sz w:val="24"/>
                <w:highlight w:val="none"/>
                <w14:textFill>
                  <w14:solidFill>
                    <w14:schemeClr w14:val="tx1"/>
                  </w14:solidFill>
                </w14:textFill>
              </w:rPr>
              <w:t>加油站加油及油气回收工艺。</w:t>
            </w:r>
          </w:p>
          <w:p>
            <w:pPr>
              <w:spacing w:line="360" w:lineRule="auto"/>
              <w:ind w:firstLine="482" w:firstLineChars="200"/>
              <w:jc w:val="left"/>
              <w:rPr>
                <w:rFonts w:hint="default" w:eastAsia="宋体"/>
                <w:b/>
                <w:bCs/>
                <w:color w:val="000000" w:themeColor="text1"/>
                <w:sz w:val="24"/>
                <w:highlight w:val="none"/>
                <w:lang w:val="en-US" w:eastAsia="zh-CN"/>
                <w14:textFill>
                  <w14:solidFill>
                    <w14:schemeClr w14:val="tx1"/>
                  </w14:solidFill>
                </w14:textFill>
              </w:rPr>
            </w:pPr>
            <w:r>
              <w:rPr>
                <w:b/>
                <w:bCs/>
                <w:color w:val="000000" w:themeColor="text1"/>
                <w:sz w:val="24"/>
                <w:highlight w:val="none"/>
                <w14:textFill>
                  <w14:solidFill>
                    <w14:schemeClr w14:val="tx1"/>
                  </w14:solidFill>
                </w14:textFill>
              </w:rPr>
              <w:t>1</w:t>
            </w:r>
            <w:r>
              <w:rPr>
                <w:rFonts w:hint="eastAsia"/>
                <w:b/>
                <w:bCs/>
                <w:color w:val="000000" w:themeColor="text1"/>
                <w:sz w:val="24"/>
                <w:highlight w:val="none"/>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汽车美容、汽车快修、换油工艺</w:t>
            </w:r>
          </w:p>
          <w:p>
            <w:pPr>
              <w:spacing w:line="360" w:lineRule="auto"/>
              <w:ind w:firstLine="480"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项目在司乘之家设有1间汽车美容间，1间汽车快修间和1间换油中心。项目不开展汽车维修业务，汽车快修间主要为过往车辆提供自带备用轮胎更换、打气服务业务，更换完的轮胎由客户自行带走。汽车美容业务主要是为加油家用车辆提供更换内饰、抛光打蜡等服务，作业过程中没有废水产生，仅产生少量粉尘，在快修间内自由扩散和沉降后对周边环境影响很小。换油中心主要为车辆提供更换机油业务，更换的废机油暂存于危废暂存间内，由资质单位定期清运。</w:t>
            </w:r>
          </w:p>
          <w:p>
            <w:pPr>
              <w:spacing w:line="360" w:lineRule="auto"/>
              <w:ind w:firstLine="480" w:firstLineChars="20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由于目前晋城基地N8号道路车流量较少，加油站仅设置2名员工，因此暂不开展汽车美容、汽车快修和换油业务。</w:t>
            </w:r>
          </w:p>
          <w:p>
            <w:pPr>
              <w:spacing w:line="360" w:lineRule="auto"/>
              <w:ind w:firstLine="482" w:firstLineChars="200"/>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w:t>
            </w:r>
            <w:r>
              <w:rPr>
                <w:rFonts w:hint="eastAsia"/>
                <w:b/>
                <w:bCs/>
                <w:color w:val="000000" w:themeColor="text1"/>
                <w:sz w:val="24"/>
                <w:highlight w:val="none"/>
                <w14:textFill>
                  <w14:solidFill>
                    <w14:schemeClr w14:val="tx1"/>
                  </w14:solidFill>
                </w14:textFill>
              </w:rPr>
              <w:t>加油站加油工艺</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①油品运输：油品采用油罐车运送至本项目加油站内。</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卸油：成品油罐车将不同型号的成品油运入站内，本项目储油罐均为地埋式，采用浸没式密闭卸油方式，装卸人员把卸油软管与油罐车的密封进口连接好，把软管的另一端插入储罐中，打开油罐车开关，利用油罐车与油罐内油液之间的高差，开始自流式卸油，将柴油、汽油分别卸入卧式FF双层埋地储油罐。</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③存储：本项目设置</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个埋地油罐，分别储存</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92#</w:t>
            </w:r>
            <w:r>
              <w:rPr>
                <w:rFonts w:hint="eastAsia"/>
                <w:color w:val="000000" w:themeColor="text1"/>
                <w:sz w:val="24"/>
                <w:highlight w:val="none"/>
                <w14:textFill>
                  <w14:solidFill>
                    <w14:schemeClr w14:val="tx1"/>
                  </w14:solidFill>
                </w14:textFill>
              </w:rPr>
              <w:t>汽油罐、</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95#</w:t>
            </w:r>
            <w:r>
              <w:rPr>
                <w:rFonts w:hint="eastAsia"/>
                <w:color w:val="000000" w:themeColor="text1"/>
                <w:sz w:val="24"/>
                <w:highlight w:val="none"/>
                <w14:textFill>
                  <w14:solidFill>
                    <w14:schemeClr w14:val="tx1"/>
                  </w14:solidFill>
                </w14:textFill>
              </w:rPr>
              <w:t>汽油罐和</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柴油罐。成品油在储油罐内静置储存过程中，储油罐内的温度昼夜有规律的变化。白天温度升高，热量使油气膨胀，压力增高，造成油气的挥发；晚间温度降低，罐内气体压力降低，吸入新鲜空气，为平衡蒸汽压，油气从液相中蒸发，至止油液面上的气体达到新的饱和蒸汽压，造成油气的挥发。此外，敷埋式油罐需要定期检修、清理，届时有少量油渣、油泥产生。</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④加油：加油机为自动税控计量加油，汽油加油枪为油气回收型加油枪。员工根据顾客需要的品种和数量在加油机上预置，确认油品无误后提枪加油，完毕后收枪复位。潜油泵将储罐内的油品抽出，通过加油管道输送给带计量的加油机，最后由加油枪加入到汽车油箱里，从而实现为汽车油箱加装汽油或柴油的作业。车辆进入加油区过程中会产生噪音及少量大气污染物总烃、</w:t>
            </w:r>
            <w:r>
              <w:rPr>
                <w:color w:val="000000" w:themeColor="text1"/>
                <w:sz w:val="24"/>
                <w:highlight w:val="none"/>
                <w14:textFill>
                  <w14:solidFill>
                    <w14:schemeClr w14:val="tx1"/>
                  </w14:solidFill>
                </w14:textFill>
              </w:rPr>
              <w:t>CO</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NO</w:t>
            </w:r>
            <w:r>
              <w:rPr>
                <w:color w:val="000000" w:themeColor="text1"/>
                <w:sz w:val="24"/>
                <w:highlight w:val="none"/>
                <w:vertAlign w:val="subscript"/>
                <w14:textFill>
                  <w14:solidFill>
                    <w14:schemeClr w14:val="tx1"/>
                  </w14:solidFill>
                </w14:textFill>
              </w:rPr>
              <w:t>X</w:t>
            </w:r>
            <w:r>
              <w:rPr>
                <w:rFonts w:hint="eastAsia"/>
                <w:color w:val="000000" w:themeColor="text1"/>
                <w:sz w:val="24"/>
                <w:highlight w:val="none"/>
                <w14:textFill>
                  <w14:solidFill>
                    <w14:schemeClr w14:val="tx1"/>
                  </w14:solidFill>
                </w14:textFill>
              </w:rPr>
              <w:t>等。</w:t>
            </w:r>
          </w:p>
          <w:p>
            <w:pPr>
              <w:spacing w:line="360" w:lineRule="auto"/>
              <w:ind w:firstLine="480" w:firstLineChars="200"/>
              <w:jc w:val="left"/>
              <w:rPr>
                <w:rFonts w:hint="eastAsia"/>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⑤员工日常工作期间会产生生活废水，外来人员加油过程中部分会产生冲厕废水。</w:t>
            </w:r>
          </w:p>
          <w:p>
            <w:pPr>
              <w:spacing w:line="360" w:lineRule="auto"/>
              <w:ind w:firstLine="480" w:firstLineChars="200"/>
              <w:jc w:val="left"/>
              <w:rPr>
                <w:rFonts w:hint="eastAsia"/>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t>运营期加油工艺流程及产污节点见图 2-</w:t>
            </w:r>
            <w:r>
              <w:rPr>
                <w:rFonts w:hint="eastAsia"/>
                <w:bCs/>
                <w:color w:val="000000" w:themeColor="text1"/>
                <w:sz w:val="24"/>
                <w:szCs w:val="21"/>
                <w:highlight w:val="none"/>
                <w:lang w:val="en-US" w:eastAsia="zh-CN"/>
                <w14:textFill>
                  <w14:solidFill>
                    <w14:schemeClr w14:val="tx1"/>
                  </w14:solidFill>
                </w14:textFill>
              </w:rPr>
              <w:t>5</w:t>
            </w:r>
            <w:r>
              <w:rPr>
                <w:rFonts w:hint="eastAsia"/>
                <w:bCs/>
                <w:color w:val="000000" w:themeColor="text1"/>
                <w:sz w:val="24"/>
                <w:szCs w:val="21"/>
                <w:highlight w:val="none"/>
                <w14:textFill>
                  <w14:solidFill>
                    <w14:schemeClr w14:val="tx1"/>
                  </w14:solidFill>
                </w14:textFill>
              </w:rPr>
              <w:t>。</w:t>
            </w:r>
          </w:p>
          <w:p>
            <w:pPr>
              <w:spacing w:line="360" w:lineRule="auto"/>
              <w:rPr>
                <w:rFonts w:hint="eastAsia"/>
                <w:bCs/>
                <w:color w:val="000000" w:themeColor="text1"/>
                <w:sz w:val="24"/>
                <w:szCs w:val="21"/>
                <w:highlight w:val="none"/>
                <w14:textFill>
                  <w14:solidFill>
                    <w14:schemeClr w14:val="tx1"/>
                  </w14:solidFill>
                </w14:textFill>
              </w:rPr>
            </w:pPr>
            <w:r>
              <w:rPr>
                <w:rFonts w:hint="eastAsia"/>
                <w:bCs/>
                <w:color w:val="000000" w:themeColor="text1"/>
                <w:sz w:val="24"/>
                <w:szCs w:val="21"/>
                <w:highlight w:val="none"/>
                <w14:textFill>
                  <w14:solidFill>
                    <w14:schemeClr w14:val="tx1"/>
                  </w14:solidFill>
                </w14:textFill>
              </w:rPr>
              <w:drawing>
                <wp:inline distT="0" distB="0" distL="114300" distR="114300">
                  <wp:extent cx="4972685" cy="3215005"/>
                  <wp:effectExtent l="0" t="0" r="5715" b="10795"/>
                  <wp:docPr id="8"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片2"/>
                          <pic:cNvPicPr>
                            <a:picLocks noChangeAspect="1"/>
                          </pic:cNvPicPr>
                        </pic:nvPicPr>
                        <pic:blipFill>
                          <a:blip r:embed="rId19"/>
                          <a:stretch>
                            <a:fillRect/>
                          </a:stretch>
                        </pic:blipFill>
                        <pic:spPr>
                          <a:xfrm>
                            <a:off x="0" y="0"/>
                            <a:ext cx="4972685" cy="3215005"/>
                          </a:xfrm>
                          <a:prstGeom prst="rect">
                            <a:avLst/>
                          </a:prstGeom>
                          <a:noFill/>
                          <a:ln>
                            <a:noFill/>
                          </a:ln>
                        </pic:spPr>
                      </pic:pic>
                    </a:graphicData>
                  </a:graphic>
                </wp:inline>
              </w:drawing>
            </w:r>
          </w:p>
          <w:p>
            <w:pPr>
              <w:pStyle w:val="12"/>
              <w:jc w:val="center"/>
              <w:rPr>
                <w:rFonts w:hint="eastAsia"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图2-</w:t>
            </w:r>
            <w:r>
              <w:rPr>
                <w:rFonts w:hint="eastAsia" w:ascii="Times New Roman" w:hAnsi="Times New Roman"/>
                <w:b/>
                <w:bCs/>
                <w:color w:val="000000" w:themeColor="text1"/>
                <w:sz w:val="21"/>
                <w:szCs w:val="21"/>
                <w:highlight w:val="none"/>
                <w:lang w:val="en-US" w:eastAsia="zh-CN"/>
                <w14:textFill>
                  <w14:solidFill>
                    <w14:schemeClr w14:val="tx1"/>
                  </w14:solidFill>
                </w14:textFill>
              </w:rPr>
              <w:t>5</w:t>
            </w:r>
            <w:r>
              <w:rPr>
                <w:rFonts w:ascii="Times New Roman" w:hAnsi="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b/>
                <w:bCs/>
                <w:color w:val="000000" w:themeColor="text1"/>
                <w:sz w:val="21"/>
                <w:szCs w:val="21"/>
                <w:highlight w:val="none"/>
                <w14:textFill>
                  <w14:solidFill>
                    <w14:schemeClr w14:val="tx1"/>
                  </w14:solidFill>
                </w14:textFill>
              </w:rPr>
              <w:t>运营期加油工艺流程及产污节点图</w:t>
            </w:r>
          </w:p>
          <w:p>
            <w:pPr>
              <w:spacing w:line="360" w:lineRule="auto"/>
              <w:ind w:firstLine="482" w:firstLineChars="200"/>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、汽油油气回收工艺</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本项目油气回收系统由卸油油气回收系统、加油油气回收系统组成。该系统的作用是通过相关油气回收工艺，将加油站在卸油、储油和加油过程中产生的油气进行密闭收集、储存和回收处理，抑制油气无控逸散挥发，达到保护环境及顾客、员工身体健康的目的。 </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（1）卸油油气回收</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卸油油气回收阶段是通过压力平衡原理，将在卸油过程中挥发的油气收集到油罐车内，运回储油库进行油气回收处理的过程。该阶段油气回收实现过程：在油罐车卸油过程中，储油车内压力减小，地下储罐内压力增加，地下储罐与油罐车内的压力差，使卸油过程中挥发的油气通过管线回到油罐车内，达到油气收集的目的。待卸油结束，地下储罐与油罐车内压力达到平衡状态。卸油油气回收工艺流程图见图2-</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w:t>
            </w:r>
          </w:p>
          <w:p>
            <w:pPr>
              <w:spacing w:line="360" w:lineRule="auto"/>
              <w:ind w:firstLine="420" w:firstLineChars="200"/>
              <w:rPr>
                <w:rFonts w:hint="eastAsia"/>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742180" cy="2401570"/>
                  <wp:effectExtent l="0" t="0" r="7620" b="1143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0"/>
                          <a:stretch>
                            <a:fillRect/>
                          </a:stretch>
                        </pic:blipFill>
                        <pic:spPr>
                          <a:xfrm>
                            <a:off x="0" y="0"/>
                            <a:ext cx="4742180" cy="2401570"/>
                          </a:xfrm>
                          <a:prstGeom prst="rect">
                            <a:avLst/>
                          </a:prstGeom>
                          <a:noFill/>
                          <a:ln>
                            <a:noFill/>
                          </a:ln>
                        </pic:spPr>
                      </pic:pic>
                    </a:graphicData>
                  </a:graphic>
                </wp:inline>
              </w:drawing>
            </w:r>
          </w:p>
          <w:p>
            <w:pPr>
              <w:pStyle w:val="12"/>
              <w:jc w:val="center"/>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图2-</w:t>
            </w:r>
            <w:r>
              <w:rPr>
                <w:rFonts w:hint="eastAsia" w:ascii="Times New Roman" w:hAnsi="Times New Roman"/>
                <w:b/>
                <w:bCs/>
                <w:color w:val="000000" w:themeColor="text1"/>
                <w:sz w:val="21"/>
                <w:szCs w:val="21"/>
                <w:highlight w:val="none"/>
                <w:lang w:val="en-US" w:eastAsia="zh-CN"/>
                <w14:textFill>
                  <w14:solidFill>
                    <w14:schemeClr w14:val="tx1"/>
                  </w14:solidFill>
                </w14:textFill>
              </w:rPr>
              <w:t>6</w:t>
            </w:r>
            <w:r>
              <w:rPr>
                <w:rFonts w:ascii="Times New Roman" w:hAnsi="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b/>
                <w:bCs/>
                <w:color w:val="000000" w:themeColor="text1"/>
                <w:sz w:val="21"/>
                <w:szCs w:val="21"/>
                <w:highlight w:val="none"/>
                <w14:textFill>
                  <w14:solidFill>
                    <w14:schemeClr w14:val="tx1"/>
                  </w14:solidFill>
                </w14:textFill>
              </w:rPr>
              <w:t>卸油油气回收系统工艺流程示意图</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（2）加油油气回收</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油油气回收阶段是采用真空辅助式油气回收设备，将在加油过程中挥发的油气通过地下油气回收管线收集到地下储罐内的油气回收过程。该阶段油气回收实现过程：加油站加油过程中，通过真空泵产生一定真空度，经加油枪、油气回收管等油气回收设备。同时也可将储罐储油产生的油气通过油气回收管进行回收，将加油过程挥发的油气回收到油罐内。加油过程是经常但不连续的发生，储油产生油气一般是在温度较高时会产生，即一般是在白天发生，加油会使储罐内气压降低，可用储油产生的油气平衡气压，同时也减少了储油产生的油气外排。加油油气回收工艺流程图见图2-</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w:t>
            </w:r>
          </w:p>
          <w:p>
            <w:pPr>
              <w:spacing w:line="360" w:lineRule="auto"/>
              <w:rPr>
                <w:rFonts w:hint="eastAsia"/>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84470" cy="2796540"/>
                  <wp:effectExtent l="0" t="0" r="11430" b="1016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1"/>
                          <a:stretch>
                            <a:fillRect/>
                          </a:stretch>
                        </pic:blipFill>
                        <pic:spPr>
                          <a:xfrm>
                            <a:off x="0" y="0"/>
                            <a:ext cx="5284470" cy="2796540"/>
                          </a:xfrm>
                          <a:prstGeom prst="rect">
                            <a:avLst/>
                          </a:prstGeom>
                          <a:noFill/>
                          <a:ln>
                            <a:noFill/>
                          </a:ln>
                        </pic:spPr>
                      </pic:pic>
                    </a:graphicData>
                  </a:graphic>
                </wp:inline>
              </w:drawing>
            </w:r>
          </w:p>
          <w:p>
            <w:pPr>
              <w:pStyle w:val="12"/>
              <w:jc w:val="center"/>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图2-</w:t>
            </w:r>
            <w:r>
              <w:rPr>
                <w:rFonts w:hint="eastAsia" w:ascii="Times New Roman" w:hAnsi="Times New Roman"/>
                <w:b/>
                <w:bCs/>
                <w:color w:val="000000" w:themeColor="text1"/>
                <w:sz w:val="21"/>
                <w:szCs w:val="21"/>
                <w:highlight w:val="none"/>
                <w:lang w:val="en-US" w:eastAsia="zh-CN"/>
                <w14:textFill>
                  <w14:solidFill>
                    <w14:schemeClr w14:val="tx1"/>
                  </w14:solidFill>
                </w14:textFill>
              </w:rPr>
              <w:t>8</w:t>
            </w:r>
            <w:r>
              <w:rPr>
                <w:rFonts w:ascii="Times New Roman" w:hAnsi="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b/>
                <w:bCs/>
                <w:color w:val="000000" w:themeColor="text1"/>
                <w:sz w:val="21"/>
                <w:szCs w:val="21"/>
                <w:highlight w:val="none"/>
                <w14:textFill>
                  <w14:solidFill>
                    <w14:schemeClr w14:val="tx1"/>
                  </w14:solidFill>
                </w14:textFill>
              </w:rPr>
              <w:t>加油油气回收工艺流程示意图</w:t>
            </w:r>
          </w:p>
          <w:p>
            <w:pPr>
              <w:spacing w:line="360" w:lineRule="auto"/>
              <w:ind w:firstLine="482" w:firstLineChars="200"/>
              <w:jc w:val="left"/>
              <w:rPr>
                <w:b/>
                <w:bCs/>
                <w:color w:val="000000" w:themeColor="text1"/>
                <w:sz w:val="24"/>
                <w:szCs w:val="21"/>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2.2.3 </w:t>
            </w:r>
            <w:r>
              <w:rPr>
                <w:b/>
                <w:bCs/>
                <w:color w:val="000000" w:themeColor="text1"/>
                <w:sz w:val="24"/>
                <w:szCs w:val="21"/>
                <w:highlight w:val="none"/>
                <w14:textFill>
                  <w14:solidFill>
                    <w14:schemeClr w14:val="tx1"/>
                  </w14:solidFill>
                </w14:textFill>
              </w:rPr>
              <w:t>产污环节分析</w:t>
            </w:r>
          </w:p>
          <w:p>
            <w:pPr>
              <w:spacing w:line="360" w:lineRule="auto"/>
              <w:ind w:firstLine="480" w:firstLineChars="200"/>
              <w:jc w:val="left"/>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项目</w:t>
            </w:r>
            <w:r>
              <w:rPr>
                <w:rFonts w:hint="eastAsia"/>
                <w:color w:val="000000" w:themeColor="text1"/>
                <w:sz w:val="24"/>
                <w:szCs w:val="21"/>
                <w:highlight w:val="none"/>
                <w:lang w:val="en-US" w:eastAsia="zh-CN"/>
                <w14:textFill>
                  <w14:solidFill>
                    <w14:schemeClr w14:val="tx1"/>
                  </w14:solidFill>
                </w14:textFill>
              </w:rPr>
              <w:t>已于2013年建成，并于2023年8月开始试运行，施工期已经结束，运营期</w:t>
            </w:r>
            <w:r>
              <w:rPr>
                <w:color w:val="000000" w:themeColor="text1"/>
                <w:sz w:val="24"/>
                <w:szCs w:val="21"/>
                <w:highlight w:val="none"/>
                <w14:textFill>
                  <w14:solidFill>
                    <w14:schemeClr w14:val="tx1"/>
                  </w14:solidFill>
                </w14:textFill>
              </w:rPr>
              <w:t>产污情况如下表2-</w:t>
            </w:r>
            <w:r>
              <w:rPr>
                <w:rFonts w:hint="eastAsia"/>
                <w:color w:val="000000" w:themeColor="text1"/>
                <w:sz w:val="24"/>
                <w:szCs w:val="21"/>
                <w:highlight w:val="none"/>
                <w:lang w:val="en-US" w:eastAsia="zh-CN"/>
                <w14:textFill>
                  <w14:solidFill>
                    <w14:schemeClr w14:val="tx1"/>
                  </w14:solidFill>
                </w14:textFill>
              </w:rPr>
              <w:t>8</w:t>
            </w:r>
            <w:r>
              <w:rPr>
                <w:color w:val="000000" w:themeColor="text1"/>
                <w:sz w:val="24"/>
                <w:szCs w:val="21"/>
                <w:highlight w:val="none"/>
                <w14:textFill>
                  <w14:solidFill>
                    <w14:schemeClr w14:val="tx1"/>
                  </w14:solidFill>
                </w14:textFill>
              </w:rPr>
              <w:t>所示。</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表2-8  工程污染源及污染因子识别表</w:t>
            </w:r>
          </w:p>
          <w:tbl>
            <w:tblPr>
              <w:tblStyle w:val="20"/>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81"/>
              <w:gridCol w:w="1654"/>
              <w:gridCol w:w="2000"/>
              <w:gridCol w:w="2337"/>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noWrap w:val="0"/>
                  <w:vAlign w:val="center"/>
                </w:tcPr>
                <w:p>
                  <w:pPr>
                    <w:adjustRightInd w:val="0"/>
                    <w:snapToGrid w:val="0"/>
                    <w:jc w:val="center"/>
                    <w:rPr>
                      <w:b/>
                      <w:color w:val="000000" w:themeColor="text1"/>
                      <w:spacing w:val="-10"/>
                      <w:szCs w:val="21"/>
                      <w:highlight w:val="none"/>
                      <w14:textFill>
                        <w14:solidFill>
                          <w14:schemeClr w14:val="tx1"/>
                        </w14:solidFill>
                      </w14:textFill>
                    </w:rPr>
                  </w:pPr>
                  <w:r>
                    <w:rPr>
                      <w:b/>
                      <w:color w:val="000000" w:themeColor="text1"/>
                      <w:spacing w:val="-10"/>
                      <w:szCs w:val="21"/>
                      <w:highlight w:val="none"/>
                      <w14:textFill>
                        <w14:solidFill>
                          <w14:schemeClr w14:val="tx1"/>
                        </w14:solidFill>
                      </w14:textFill>
                    </w:rPr>
                    <w:t>产生节点</w:t>
                  </w:r>
                </w:p>
              </w:tc>
              <w:tc>
                <w:tcPr>
                  <w:tcW w:w="881" w:type="dxa"/>
                  <w:noWrap w:val="0"/>
                  <w:vAlign w:val="center"/>
                </w:tcPr>
                <w:p>
                  <w:pPr>
                    <w:adjustRightInd w:val="0"/>
                    <w:snapToGrid w:val="0"/>
                    <w:jc w:val="center"/>
                    <w:rPr>
                      <w:b/>
                      <w:color w:val="000000" w:themeColor="text1"/>
                      <w:spacing w:val="-10"/>
                      <w:szCs w:val="21"/>
                      <w:highlight w:val="none"/>
                      <w14:textFill>
                        <w14:solidFill>
                          <w14:schemeClr w14:val="tx1"/>
                        </w14:solidFill>
                      </w14:textFill>
                    </w:rPr>
                  </w:pPr>
                  <w:r>
                    <w:rPr>
                      <w:b/>
                      <w:color w:val="000000" w:themeColor="text1"/>
                      <w:spacing w:val="-10"/>
                      <w:szCs w:val="21"/>
                      <w:highlight w:val="none"/>
                      <w14:textFill>
                        <w14:solidFill>
                          <w14:schemeClr w14:val="tx1"/>
                        </w14:solidFill>
                      </w14:textFill>
                    </w:rPr>
                    <w:t>污染物</w:t>
                  </w:r>
                </w:p>
              </w:tc>
              <w:tc>
                <w:tcPr>
                  <w:tcW w:w="1654" w:type="dxa"/>
                  <w:noWrap w:val="0"/>
                  <w:vAlign w:val="center"/>
                </w:tcPr>
                <w:p>
                  <w:pPr>
                    <w:adjustRightInd w:val="0"/>
                    <w:snapToGrid w:val="0"/>
                    <w:jc w:val="center"/>
                    <w:rPr>
                      <w:b/>
                      <w:color w:val="000000" w:themeColor="text1"/>
                      <w:spacing w:val="-10"/>
                      <w:szCs w:val="21"/>
                      <w:highlight w:val="none"/>
                      <w14:textFill>
                        <w14:solidFill>
                          <w14:schemeClr w14:val="tx1"/>
                        </w14:solidFill>
                      </w14:textFill>
                    </w:rPr>
                  </w:pPr>
                  <w:r>
                    <w:rPr>
                      <w:b/>
                      <w:color w:val="000000" w:themeColor="text1"/>
                      <w:spacing w:val="-10"/>
                      <w:szCs w:val="21"/>
                      <w:highlight w:val="none"/>
                      <w14:textFill>
                        <w14:solidFill>
                          <w14:schemeClr w14:val="tx1"/>
                        </w14:solidFill>
                      </w14:textFill>
                    </w:rPr>
                    <w:t>产排污环节</w:t>
                  </w:r>
                </w:p>
              </w:tc>
              <w:tc>
                <w:tcPr>
                  <w:tcW w:w="2000" w:type="dxa"/>
                  <w:noWrap w:val="0"/>
                  <w:vAlign w:val="center"/>
                </w:tcPr>
                <w:p>
                  <w:pPr>
                    <w:adjustRightInd w:val="0"/>
                    <w:snapToGrid w:val="0"/>
                    <w:jc w:val="center"/>
                    <w:rPr>
                      <w:b/>
                      <w:color w:val="000000" w:themeColor="text1"/>
                      <w:spacing w:val="-10"/>
                      <w:szCs w:val="21"/>
                      <w:highlight w:val="none"/>
                      <w14:textFill>
                        <w14:solidFill>
                          <w14:schemeClr w14:val="tx1"/>
                        </w14:solidFill>
                      </w14:textFill>
                    </w:rPr>
                  </w:pPr>
                  <w:r>
                    <w:rPr>
                      <w:b/>
                      <w:color w:val="000000" w:themeColor="text1"/>
                      <w:spacing w:val="-10"/>
                      <w:szCs w:val="21"/>
                      <w:highlight w:val="none"/>
                      <w14:textFill>
                        <w14:solidFill>
                          <w14:schemeClr w14:val="tx1"/>
                        </w14:solidFill>
                      </w14:textFill>
                    </w:rPr>
                    <w:t>污染物种类</w:t>
                  </w:r>
                </w:p>
              </w:tc>
              <w:tc>
                <w:tcPr>
                  <w:tcW w:w="2337" w:type="dxa"/>
                  <w:noWrap w:val="0"/>
                  <w:vAlign w:val="center"/>
                </w:tcPr>
                <w:p>
                  <w:pPr>
                    <w:adjustRightInd w:val="0"/>
                    <w:snapToGrid w:val="0"/>
                    <w:jc w:val="center"/>
                    <w:rPr>
                      <w:b/>
                      <w:color w:val="000000" w:themeColor="text1"/>
                      <w:spacing w:val="-10"/>
                      <w:szCs w:val="21"/>
                      <w:highlight w:val="none"/>
                      <w14:textFill>
                        <w14:solidFill>
                          <w14:schemeClr w14:val="tx1"/>
                        </w14:solidFill>
                      </w14:textFill>
                    </w:rPr>
                  </w:pPr>
                  <w:r>
                    <w:rPr>
                      <w:b/>
                      <w:color w:val="000000" w:themeColor="text1"/>
                      <w:spacing w:val="-10"/>
                      <w:szCs w:val="21"/>
                      <w:highlight w:val="none"/>
                      <w14:textFill>
                        <w14:solidFill>
                          <w14:schemeClr w14:val="tx1"/>
                        </w14:solidFill>
                      </w14:textFill>
                    </w:rPr>
                    <w:t>污染因子</w:t>
                  </w:r>
                </w:p>
              </w:tc>
              <w:tc>
                <w:tcPr>
                  <w:tcW w:w="693" w:type="dxa"/>
                  <w:noWrap w:val="0"/>
                  <w:vAlign w:val="center"/>
                </w:tcPr>
                <w:p>
                  <w:pPr>
                    <w:adjustRightInd w:val="0"/>
                    <w:snapToGrid w:val="0"/>
                    <w:jc w:val="center"/>
                    <w:rPr>
                      <w:b/>
                      <w:color w:val="000000" w:themeColor="text1"/>
                      <w:spacing w:val="-10"/>
                      <w:szCs w:val="21"/>
                      <w:highlight w:val="none"/>
                      <w14:textFill>
                        <w14:solidFill>
                          <w14:schemeClr w14:val="tx1"/>
                        </w14:solidFill>
                      </w14:textFill>
                    </w:rPr>
                  </w:pPr>
                  <w:r>
                    <w:rPr>
                      <w:b/>
                      <w:color w:val="000000" w:themeColor="text1"/>
                      <w:spacing w:val="-10"/>
                      <w:szCs w:val="21"/>
                      <w:highlight w:val="none"/>
                      <w14:textFill>
                        <w14:solidFill>
                          <w14:schemeClr w14:val="tx1"/>
                        </w14:solidFill>
                      </w14:textFill>
                    </w:rPr>
                    <w:t>产生特</w:t>
                  </w:r>
                  <w:r>
                    <w:rPr>
                      <w:b/>
                      <w:color w:val="000000" w:themeColor="text1"/>
                      <w:spacing w:val="-10"/>
                      <w:szCs w:val="21"/>
                      <w:highlight w:val="none"/>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55" w:type="dxa"/>
                  <w:vMerge w:val="restart"/>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运营期</w:t>
                  </w:r>
                </w:p>
              </w:tc>
              <w:tc>
                <w:tcPr>
                  <w:tcW w:w="881" w:type="dxa"/>
                  <w:vMerge w:val="restart"/>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废气</w:t>
                  </w:r>
                </w:p>
              </w:tc>
              <w:tc>
                <w:tcPr>
                  <w:tcW w:w="1654"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食堂</w:t>
                  </w:r>
                </w:p>
              </w:tc>
              <w:tc>
                <w:tcPr>
                  <w:tcW w:w="2000"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食堂油烟</w:t>
                  </w:r>
                </w:p>
              </w:tc>
              <w:tc>
                <w:tcPr>
                  <w:tcW w:w="2337"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油烟</w:t>
                  </w:r>
                </w:p>
              </w:tc>
              <w:tc>
                <w:tcPr>
                  <w:tcW w:w="693" w:type="dxa"/>
                  <w:noWrap w:val="0"/>
                  <w:vAlign w:val="center"/>
                </w:tcPr>
                <w:p>
                  <w:pPr>
                    <w:jc w:val="center"/>
                    <w:rPr>
                      <w:color w:val="000000" w:themeColor="text1"/>
                      <w:highlight w:val="none"/>
                      <w14:textFill>
                        <w14:solidFill>
                          <w14:schemeClr w14:val="tx1"/>
                        </w14:solidFill>
                      </w14:textFill>
                    </w:rPr>
                  </w:pPr>
                  <w:r>
                    <w:rPr>
                      <w:rFonts w:hint="eastAsia"/>
                      <w:bCs/>
                      <w:color w:val="000000" w:themeColor="text1"/>
                      <w:spacing w:val="-10"/>
                      <w:szCs w:val="21"/>
                      <w:highlight w:val="none"/>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司乘之家</w:t>
                  </w:r>
                </w:p>
              </w:tc>
              <w:tc>
                <w:tcPr>
                  <w:tcW w:w="2000" w:type="dxa"/>
                  <w:noWrap w:val="0"/>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打磨废气</w:t>
                  </w:r>
                </w:p>
              </w:tc>
              <w:tc>
                <w:tcPr>
                  <w:tcW w:w="2337" w:type="dxa"/>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颗粒物</w:t>
                  </w:r>
                </w:p>
              </w:tc>
              <w:tc>
                <w:tcPr>
                  <w:tcW w:w="693" w:type="dxa"/>
                  <w:noWrap w:val="0"/>
                  <w:vAlign w:val="center"/>
                </w:tcPr>
                <w:p>
                  <w:pPr>
                    <w:jc w:val="center"/>
                    <w:rPr>
                      <w:rFonts w:hint="default" w:eastAsia="宋体"/>
                      <w:bCs/>
                      <w:color w:val="000000" w:themeColor="text1"/>
                      <w:spacing w:val="-10"/>
                      <w:szCs w:val="21"/>
                      <w:highlight w:val="none"/>
                      <w:lang w:val="en-US" w:eastAsia="zh-CN"/>
                      <w14:textFill>
                        <w14:solidFill>
                          <w14:schemeClr w14:val="tx1"/>
                        </w14:solidFill>
                      </w14:textFill>
                    </w:rPr>
                  </w:pPr>
                  <w:r>
                    <w:rPr>
                      <w:rFonts w:hint="eastAsia"/>
                      <w:bCs/>
                      <w:color w:val="000000" w:themeColor="text1"/>
                      <w:spacing w:val="-10"/>
                      <w:szCs w:val="21"/>
                      <w:highlight w:val="none"/>
                      <w:lang w:val="en-US" w:eastAsia="zh-CN"/>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加油、卸油作业</w:t>
                  </w:r>
                </w:p>
              </w:tc>
              <w:tc>
                <w:tcPr>
                  <w:tcW w:w="2000"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油蒸汽</w:t>
                  </w:r>
                </w:p>
              </w:tc>
              <w:tc>
                <w:tcPr>
                  <w:tcW w:w="2337"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非甲烷总烃</w:t>
                  </w:r>
                </w:p>
              </w:tc>
              <w:tc>
                <w:tcPr>
                  <w:tcW w:w="693" w:type="dxa"/>
                  <w:noWrap w:val="0"/>
                  <w:vAlign w:val="center"/>
                </w:tcPr>
                <w:p>
                  <w:pPr>
                    <w:jc w:val="center"/>
                    <w:rPr>
                      <w:rFonts w:hint="eastAsia"/>
                      <w:color w:val="000000" w:themeColor="text1"/>
                      <w:highlight w:val="none"/>
                      <w14:textFill>
                        <w14:solidFill>
                          <w14:schemeClr w14:val="tx1"/>
                        </w14:solidFill>
                      </w14:textFill>
                    </w:rPr>
                  </w:pPr>
                  <w:r>
                    <w:rPr>
                      <w:rFonts w:hint="eastAsia"/>
                      <w:bCs/>
                      <w:color w:val="000000" w:themeColor="text1"/>
                      <w:spacing w:val="-10"/>
                      <w:szCs w:val="21"/>
                      <w:highlight w:val="none"/>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加油车辆</w:t>
                  </w:r>
                </w:p>
              </w:tc>
              <w:tc>
                <w:tcPr>
                  <w:tcW w:w="2000"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汽车尾气</w:t>
                  </w:r>
                </w:p>
              </w:tc>
              <w:tc>
                <w:tcPr>
                  <w:tcW w:w="2337"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总烃、CO、</w:t>
                  </w:r>
                  <w:r>
                    <w:rPr>
                      <w:color w:val="000000" w:themeColor="text1"/>
                      <w:highlight w:val="none"/>
                      <w14:textFill>
                        <w14:solidFill>
                          <w14:schemeClr w14:val="tx1"/>
                        </w14:solidFill>
                      </w14:textFill>
                    </w:rPr>
                    <w:t>NO</w:t>
                  </w:r>
                  <w:r>
                    <w:rPr>
                      <w:rFonts w:hint="eastAsia"/>
                      <w:color w:val="000000" w:themeColor="text1"/>
                      <w:highlight w:val="none"/>
                      <w:vertAlign w:val="subscript"/>
                      <w14:textFill>
                        <w14:solidFill>
                          <w14:schemeClr w14:val="tx1"/>
                        </w14:solidFill>
                      </w14:textFill>
                    </w:rPr>
                    <w:t>x</w:t>
                  </w:r>
                </w:p>
              </w:tc>
              <w:tc>
                <w:tcPr>
                  <w:tcW w:w="693"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备用柴油发电机</w:t>
                  </w:r>
                </w:p>
              </w:tc>
              <w:tc>
                <w:tcPr>
                  <w:tcW w:w="2000"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发电机尾气</w:t>
                  </w:r>
                </w:p>
              </w:tc>
              <w:tc>
                <w:tcPr>
                  <w:tcW w:w="2337"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总烃、</w:t>
                  </w:r>
                  <w:r>
                    <w:rPr>
                      <w:color w:val="000000" w:themeColor="text1"/>
                      <w:highlight w:val="none"/>
                      <w14:textFill>
                        <w14:solidFill>
                          <w14:schemeClr w14:val="tx1"/>
                        </w14:solidFill>
                      </w14:textFill>
                    </w:rPr>
                    <w:t>NO</w:t>
                  </w:r>
                  <w:r>
                    <w:rPr>
                      <w:rFonts w:hint="eastAsia"/>
                      <w:color w:val="000000" w:themeColor="text1"/>
                      <w:highlight w:val="none"/>
                      <w:vertAlign w:val="subscript"/>
                      <w14:textFill>
                        <w14:solidFill>
                          <w14:schemeClr w14:val="tx1"/>
                        </w14:solidFill>
                      </w14:textFill>
                    </w:rPr>
                    <w:t>x</w:t>
                  </w:r>
                </w:p>
              </w:tc>
              <w:tc>
                <w:tcPr>
                  <w:tcW w:w="693"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restart"/>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废水</w:t>
                  </w:r>
                </w:p>
              </w:tc>
              <w:tc>
                <w:tcPr>
                  <w:tcW w:w="1654" w:type="dxa"/>
                  <w:noWrap w:val="0"/>
                  <w:vAlign w:val="center"/>
                </w:tcPr>
                <w:p>
                  <w:pPr>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员工</w:t>
                  </w:r>
                  <w:r>
                    <w:rPr>
                      <w:rFonts w:hint="eastAsia"/>
                      <w:color w:val="000000" w:themeColor="text1"/>
                      <w:highlight w:val="none"/>
                      <w14:textFill>
                        <w14:solidFill>
                          <w14:schemeClr w14:val="tx1"/>
                        </w14:solidFill>
                      </w14:textFill>
                    </w:rPr>
                    <w:t>及外来人员</w:t>
                  </w:r>
                </w:p>
              </w:tc>
              <w:tc>
                <w:tcPr>
                  <w:tcW w:w="2000"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生活污水</w:t>
                  </w:r>
                </w:p>
              </w:tc>
              <w:tc>
                <w:tcPr>
                  <w:tcW w:w="2337"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pH、COD、BOD</w:t>
                  </w:r>
                  <w:r>
                    <w:rPr>
                      <w:color w:val="000000" w:themeColor="text1"/>
                      <w:highlight w:val="none"/>
                      <w:vertAlign w:val="subscript"/>
                      <w14:textFill>
                        <w14:solidFill>
                          <w14:schemeClr w14:val="tx1"/>
                        </w14:solidFill>
                      </w14:textFill>
                    </w:rPr>
                    <w:t>5</w:t>
                  </w:r>
                  <w:r>
                    <w:rPr>
                      <w:color w:val="000000" w:themeColor="text1"/>
                      <w:highlight w:val="none"/>
                      <w14:textFill>
                        <w14:solidFill>
                          <w14:schemeClr w14:val="tx1"/>
                        </w14:solidFill>
                      </w14:textFill>
                    </w:rPr>
                    <w:t>、SS、NH</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-N、TP</w:t>
                  </w:r>
                </w:p>
              </w:tc>
              <w:tc>
                <w:tcPr>
                  <w:tcW w:w="693" w:type="dxa"/>
                  <w:noWrap w:val="0"/>
                  <w:vAlign w:val="center"/>
                </w:tcPr>
                <w:p>
                  <w:pPr>
                    <w:jc w:val="center"/>
                    <w:rPr>
                      <w:color w:val="000000" w:themeColor="text1"/>
                      <w:highlight w:val="none"/>
                      <w14:textFill>
                        <w14:solidFill>
                          <w14:schemeClr w14:val="tx1"/>
                        </w14:solidFill>
                      </w14:textFill>
                    </w:rPr>
                  </w:pPr>
                  <w:r>
                    <w:rPr>
                      <w:bCs/>
                      <w:color w:val="000000" w:themeColor="text1"/>
                      <w:spacing w:val="-10"/>
                      <w:szCs w:val="21"/>
                      <w:highlight w:val="none"/>
                      <w14:textFill>
                        <w14:solidFill>
                          <w14:schemeClr w14:val="tx1"/>
                        </w14:solidFill>
                      </w14:textFill>
                    </w:rPr>
                    <w:t>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食堂</w:t>
                  </w:r>
                </w:p>
              </w:tc>
              <w:tc>
                <w:tcPr>
                  <w:tcW w:w="2000" w:type="dxa"/>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餐饮废水</w:t>
                  </w:r>
                </w:p>
              </w:tc>
              <w:tc>
                <w:tcPr>
                  <w:tcW w:w="2337" w:type="dxa"/>
                  <w:noWrap w:val="0"/>
                  <w:vAlign w:val="center"/>
                </w:tcPr>
                <w:p>
                  <w:pPr>
                    <w:jc w:val="cente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pH、COD、BOD</w:t>
                  </w:r>
                  <w:r>
                    <w:rPr>
                      <w:color w:val="000000" w:themeColor="text1"/>
                      <w:highlight w:val="none"/>
                      <w:vertAlign w:val="subscript"/>
                      <w14:textFill>
                        <w14:solidFill>
                          <w14:schemeClr w14:val="tx1"/>
                        </w14:solidFill>
                      </w14:textFill>
                    </w:rPr>
                    <w:t>5</w:t>
                  </w:r>
                  <w:r>
                    <w:rPr>
                      <w:color w:val="000000" w:themeColor="text1"/>
                      <w:highlight w:val="none"/>
                      <w14:textFill>
                        <w14:solidFill>
                          <w14:schemeClr w14:val="tx1"/>
                        </w14:solidFill>
                      </w14:textFill>
                    </w:rPr>
                    <w:t>、SS、NH</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-N、TP</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动植物油</w:t>
                  </w:r>
                </w:p>
              </w:tc>
              <w:tc>
                <w:tcPr>
                  <w:tcW w:w="693" w:type="dxa"/>
                  <w:noWrap w:val="0"/>
                  <w:vAlign w:val="center"/>
                </w:tcPr>
                <w:p>
                  <w:pPr>
                    <w:jc w:val="center"/>
                    <w:rPr>
                      <w:rFonts w:hint="eastAsia" w:eastAsia="宋体"/>
                      <w:bCs/>
                      <w:color w:val="000000" w:themeColor="text1"/>
                      <w:spacing w:val="-10"/>
                      <w:szCs w:val="21"/>
                      <w:highlight w:val="none"/>
                      <w:lang w:val="en-US" w:eastAsia="zh-CN"/>
                      <w14:textFill>
                        <w14:solidFill>
                          <w14:schemeClr w14:val="tx1"/>
                        </w14:solidFill>
                      </w14:textFill>
                    </w:rPr>
                  </w:pPr>
                  <w:r>
                    <w:rPr>
                      <w:rFonts w:hint="eastAsia"/>
                      <w:bCs/>
                      <w:color w:val="000000" w:themeColor="text1"/>
                      <w:spacing w:val="-10"/>
                      <w:szCs w:val="21"/>
                      <w:highlight w:val="none"/>
                      <w:lang w:val="en-US" w:eastAsia="zh-CN"/>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罩棚</w:t>
                  </w:r>
                </w:p>
              </w:tc>
              <w:tc>
                <w:tcPr>
                  <w:tcW w:w="2000" w:type="dxa"/>
                  <w:noWrap w:val="0"/>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地面清洁</w:t>
                  </w:r>
                </w:p>
              </w:tc>
              <w:tc>
                <w:tcPr>
                  <w:tcW w:w="2337" w:type="dxa"/>
                  <w:noWrap w:val="0"/>
                  <w:vAlign w:val="center"/>
                </w:tcPr>
                <w:p>
                  <w:pPr>
                    <w:jc w:val="center"/>
                    <w:rPr>
                      <w:rFonts w:hint="default"/>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pH、COD、BOD</w:t>
                  </w:r>
                  <w:r>
                    <w:rPr>
                      <w:color w:val="000000" w:themeColor="text1"/>
                      <w:highlight w:val="none"/>
                      <w:vertAlign w:val="subscript"/>
                      <w14:textFill>
                        <w14:solidFill>
                          <w14:schemeClr w14:val="tx1"/>
                        </w14:solidFill>
                      </w14:textFill>
                    </w:rPr>
                    <w:t>5</w:t>
                  </w:r>
                  <w:r>
                    <w:rPr>
                      <w:color w:val="000000" w:themeColor="text1"/>
                      <w:highlight w:val="none"/>
                      <w14:textFill>
                        <w14:solidFill>
                          <w14:schemeClr w14:val="tx1"/>
                        </w14:solidFill>
                      </w14:textFill>
                    </w:rPr>
                    <w:t>、SS、NH</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-N、TP</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石油类</w:t>
                  </w:r>
                </w:p>
              </w:tc>
              <w:tc>
                <w:tcPr>
                  <w:tcW w:w="693" w:type="dxa"/>
                  <w:noWrap w:val="0"/>
                  <w:vAlign w:val="center"/>
                </w:tcPr>
                <w:p>
                  <w:pPr>
                    <w:jc w:val="center"/>
                    <w:rPr>
                      <w:bCs/>
                      <w:color w:val="000000" w:themeColor="text1"/>
                      <w:spacing w:val="-10"/>
                      <w:szCs w:val="21"/>
                      <w:highlight w:val="none"/>
                      <w14:textFill>
                        <w14:solidFill>
                          <w14:schemeClr w14:val="tx1"/>
                        </w14:solidFill>
                      </w14:textFill>
                    </w:rPr>
                  </w:pPr>
                  <w:r>
                    <w:rPr>
                      <w:rFonts w:hint="eastAsia"/>
                      <w:bCs/>
                      <w:color w:val="000000" w:themeColor="text1"/>
                      <w:spacing w:val="-10"/>
                      <w:szCs w:val="21"/>
                      <w:highlight w:val="none"/>
                      <w:lang w:val="en-US" w:eastAsia="zh-CN"/>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加油站地面</w:t>
                  </w:r>
                </w:p>
              </w:tc>
              <w:tc>
                <w:tcPr>
                  <w:tcW w:w="2000" w:type="dxa"/>
                  <w:noWrap w:val="0"/>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初期雨水</w:t>
                  </w:r>
                </w:p>
              </w:tc>
              <w:tc>
                <w:tcPr>
                  <w:tcW w:w="2337"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pH、COD、BOD</w:t>
                  </w:r>
                  <w:r>
                    <w:rPr>
                      <w:color w:val="000000" w:themeColor="text1"/>
                      <w:highlight w:val="none"/>
                      <w:vertAlign w:val="subscript"/>
                      <w14:textFill>
                        <w14:solidFill>
                          <w14:schemeClr w14:val="tx1"/>
                        </w14:solidFill>
                      </w14:textFill>
                    </w:rPr>
                    <w:t>5</w:t>
                  </w:r>
                  <w:r>
                    <w:rPr>
                      <w:color w:val="000000" w:themeColor="text1"/>
                      <w:highlight w:val="none"/>
                      <w14:textFill>
                        <w14:solidFill>
                          <w14:schemeClr w14:val="tx1"/>
                        </w14:solidFill>
                      </w14:textFill>
                    </w:rPr>
                    <w:t>、SS、NH</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-N、TP</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石油类</w:t>
                  </w:r>
                </w:p>
              </w:tc>
              <w:tc>
                <w:tcPr>
                  <w:tcW w:w="693" w:type="dxa"/>
                  <w:noWrap w:val="0"/>
                  <w:vAlign w:val="center"/>
                </w:tcPr>
                <w:p>
                  <w:pPr>
                    <w:jc w:val="center"/>
                    <w:rPr>
                      <w:bCs/>
                      <w:color w:val="000000" w:themeColor="text1"/>
                      <w:spacing w:val="-10"/>
                      <w:szCs w:val="21"/>
                      <w:highlight w:val="none"/>
                      <w14:textFill>
                        <w14:solidFill>
                          <w14:schemeClr w14:val="tx1"/>
                        </w14:solidFill>
                      </w14:textFill>
                    </w:rPr>
                  </w:pPr>
                  <w:r>
                    <w:rPr>
                      <w:rFonts w:hint="eastAsia"/>
                      <w:bCs/>
                      <w:color w:val="000000" w:themeColor="text1"/>
                      <w:spacing w:val="-10"/>
                      <w:szCs w:val="21"/>
                      <w:highlight w:val="none"/>
                      <w:lang w:val="en-US" w:eastAsia="zh-CN"/>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噪声</w:t>
                  </w:r>
                </w:p>
              </w:tc>
              <w:tc>
                <w:tcPr>
                  <w:tcW w:w="1654" w:type="dxa"/>
                  <w:noWrap w:val="0"/>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加油</w:t>
                  </w:r>
                  <w:r>
                    <w:rPr>
                      <w:color w:val="000000" w:themeColor="text1"/>
                      <w:highlight w:val="none"/>
                      <w14:textFill>
                        <w14:solidFill>
                          <w14:schemeClr w14:val="tx1"/>
                        </w14:solidFill>
                      </w14:textFill>
                    </w:rPr>
                    <w:t>设备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备用发电机</w:t>
                  </w:r>
                </w:p>
              </w:tc>
              <w:tc>
                <w:tcPr>
                  <w:tcW w:w="2000" w:type="dxa"/>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设备噪声</w:t>
                  </w:r>
                </w:p>
              </w:tc>
              <w:tc>
                <w:tcPr>
                  <w:tcW w:w="2337"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t>dB（A）</w:t>
                  </w:r>
                </w:p>
              </w:tc>
              <w:tc>
                <w:tcPr>
                  <w:tcW w:w="693" w:type="dxa"/>
                  <w:noWrap w:val="0"/>
                  <w:vAlign w:val="center"/>
                </w:tcPr>
                <w:p>
                  <w:pPr>
                    <w:adjustRightInd w:val="0"/>
                    <w:snapToGrid w:val="0"/>
                    <w:jc w:val="center"/>
                    <w:rPr>
                      <w:bCs/>
                      <w:color w:val="000000" w:themeColor="text1"/>
                      <w:spacing w:val="-10"/>
                      <w:szCs w:val="21"/>
                      <w:highlight w:val="none"/>
                      <w14:textFill>
                        <w14:solidFill>
                          <w14:schemeClr w14:val="tx1"/>
                        </w14:solidFill>
                      </w14:textFill>
                    </w:rPr>
                  </w:pPr>
                  <w:r>
                    <w:rPr>
                      <w:bCs/>
                      <w:color w:val="000000" w:themeColor="text1"/>
                      <w:spacing w:val="-10"/>
                      <w:szCs w:val="21"/>
                      <w:highlight w:val="none"/>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restart"/>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固体废弃物</w:t>
                  </w:r>
                </w:p>
              </w:tc>
              <w:tc>
                <w:tcPr>
                  <w:tcW w:w="1654" w:type="dxa"/>
                  <w:vMerge w:val="restart"/>
                  <w:noWrap w:val="0"/>
                  <w:vAlign w:val="center"/>
                </w:tcPr>
                <w:p>
                  <w:pPr>
                    <w:autoSpaceDE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员工生活、外来人员</w:t>
                  </w:r>
                </w:p>
              </w:tc>
              <w:tc>
                <w:tcPr>
                  <w:tcW w:w="2000" w:type="dxa"/>
                  <w:noWrap w:val="0"/>
                  <w:vAlign w:val="center"/>
                </w:tcPr>
                <w:p>
                  <w:pPr>
                    <w:autoSpaceDE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生活垃圾</w:t>
                  </w:r>
                </w:p>
              </w:tc>
              <w:tc>
                <w:tcPr>
                  <w:tcW w:w="2337" w:type="dxa"/>
                  <w:vMerge w:val="restart"/>
                  <w:noWrap w:val="0"/>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一般固体废物</w:t>
                  </w:r>
                </w:p>
              </w:tc>
              <w:tc>
                <w:tcPr>
                  <w:tcW w:w="693" w:type="dxa"/>
                  <w:vMerge w:val="restart"/>
                  <w:noWrap w:val="0"/>
                  <w:vAlign w:val="center"/>
                </w:tcPr>
                <w:p>
                  <w:pPr>
                    <w:adjustRightInd w:val="0"/>
                    <w:snapToGrid w:val="0"/>
                    <w:jc w:val="center"/>
                    <w:rPr>
                      <w:rFonts w:hint="eastAsia" w:eastAsia="宋体"/>
                      <w:bCs/>
                      <w:color w:val="000000" w:themeColor="text1"/>
                      <w:spacing w:val="-10"/>
                      <w:szCs w:val="21"/>
                      <w:highlight w:val="none"/>
                      <w:lang w:val="en-US" w:eastAsia="zh-CN"/>
                      <w14:textFill>
                        <w14:solidFill>
                          <w14:schemeClr w14:val="tx1"/>
                        </w14:solidFill>
                      </w14:textFill>
                    </w:rPr>
                  </w:pPr>
                  <w:r>
                    <w:rPr>
                      <w:rFonts w:hint="eastAsia"/>
                      <w:bCs/>
                      <w:color w:val="000000" w:themeColor="text1"/>
                      <w:spacing w:val="-10"/>
                      <w:szCs w:val="21"/>
                      <w:highlight w:val="none"/>
                      <w:lang w:val="en-US" w:eastAsia="zh-CN"/>
                      <w14:textFill>
                        <w14:solidFill>
                          <w14:schemeClr w14:val="tx1"/>
                        </w14:solidFill>
                      </w14:textFill>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vMerge w:val="continue"/>
                  <w:noWrap w:val="0"/>
                  <w:vAlign w:val="center"/>
                </w:tcPr>
                <w:p>
                  <w:pPr>
                    <w:autoSpaceDE w:val="0"/>
                    <w:jc w:val="center"/>
                    <w:rPr>
                      <w:rFonts w:hint="eastAsia"/>
                      <w:color w:val="000000" w:themeColor="text1"/>
                      <w:highlight w:val="none"/>
                      <w14:textFill>
                        <w14:solidFill>
                          <w14:schemeClr w14:val="tx1"/>
                        </w14:solidFill>
                      </w14:textFill>
                    </w:rPr>
                  </w:pPr>
                </w:p>
              </w:tc>
              <w:tc>
                <w:tcPr>
                  <w:tcW w:w="2000" w:type="dxa"/>
                  <w:noWrap w:val="0"/>
                  <w:vAlign w:val="center"/>
                </w:tcPr>
                <w:p>
                  <w:pPr>
                    <w:autoSpaceDE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废弃包装物</w:t>
                  </w:r>
                </w:p>
              </w:tc>
              <w:tc>
                <w:tcPr>
                  <w:tcW w:w="2337" w:type="dxa"/>
                  <w:vMerge w:val="continue"/>
                  <w:noWrap w:val="0"/>
                  <w:vAlign w:val="center"/>
                </w:tcPr>
                <w:p>
                  <w:pPr>
                    <w:jc w:val="center"/>
                    <w:rPr>
                      <w:color w:val="000000" w:themeColor="text1"/>
                      <w:highlight w:val="none"/>
                      <w14:textFill>
                        <w14:solidFill>
                          <w14:schemeClr w14:val="tx1"/>
                        </w14:solidFill>
                      </w14:textFill>
                    </w:rPr>
                  </w:pPr>
                </w:p>
              </w:tc>
              <w:tc>
                <w:tcPr>
                  <w:tcW w:w="693" w:type="dxa"/>
                  <w:vMerge w:val="continue"/>
                  <w:noWrap w:val="0"/>
                  <w:vAlign w:val="center"/>
                </w:tcPr>
                <w:p>
                  <w:pPr>
                    <w:adjustRightInd w:val="0"/>
                    <w:snapToGrid w:val="0"/>
                    <w:jc w:val="center"/>
                    <w:rPr>
                      <w:bCs/>
                      <w:color w:val="000000" w:themeColor="text1"/>
                      <w:spacing w:val="-1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vMerge w:val="continue"/>
                  <w:noWrap w:val="0"/>
                  <w:vAlign w:val="center"/>
                </w:tcPr>
                <w:p>
                  <w:pPr>
                    <w:jc w:val="center"/>
                    <w:rPr>
                      <w:color w:val="000000" w:themeColor="text1"/>
                      <w:highlight w:val="none"/>
                      <w14:textFill>
                        <w14:solidFill>
                          <w14:schemeClr w14:val="tx1"/>
                        </w14:solidFill>
                      </w14:textFill>
                    </w:rPr>
                  </w:pPr>
                </w:p>
              </w:tc>
              <w:tc>
                <w:tcPr>
                  <w:tcW w:w="2000"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隔油池废油</w:t>
                  </w:r>
                </w:p>
              </w:tc>
              <w:tc>
                <w:tcPr>
                  <w:tcW w:w="2337" w:type="dxa"/>
                  <w:vMerge w:val="continue"/>
                  <w:noWrap w:val="0"/>
                  <w:vAlign w:val="center"/>
                </w:tcPr>
                <w:p>
                  <w:pPr>
                    <w:jc w:val="center"/>
                    <w:rPr>
                      <w:color w:val="000000" w:themeColor="text1"/>
                      <w:highlight w:val="none"/>
                      <w14:textFill>
                        <w14:solidFill>
                          <w14:schemeClr w14:val="tx1"/>
                        </w14:solidFill>
                      </w14:textFill>
                    </w:rPr>
                  </w:pPr>
                </w:p>
              </w:tc>
              <w:tc>
                <w:tcPr>
                  <w:tcW w:w="693" w:type="dxa"/>
                  <w:vMerge w:val="continue"/>
                  <w:noWrap w:val="0"/>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vMerge w:val="continue"/>
                  <w:noWrap w:val="0"/>
                  <w:vAlign w:val="center"/>
                </w:tcPr>
                <w:p>
                  <w:pPr>
                    <w:jc w:val="center"/>
                    <w:rPr>
                      <w:color w:val="000000" w:themeColor="text1"/>
                      <w:highlight w:val="none"/>
                      <w14:textFill>
                        <w14:solidFill>
                          <w14:schemeClr w14:val="tx1"/>
                        </w14:solidFill>
                      </w14:textFill>
                    </w:rPr>
                  </w:pPr>
                </w:p>
              </w:tc>
              <w:tc>
                <w:tcPr>
                  <w:tcW w:w="2000"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化粪池污泥</w:t>
                  </w:r>
                </w:p>
              </w:tc>
              <w:tc>
                <w:tcPr>
                  <w:tcW w:w="2337" w:type="dxa"/>
                  <w:vMerge w:val="continue"/>
                  <w:noWrap w:val="0"/>
                  <w:vAlign w:val="center"/>
                </w:tcPr>
                <w:p>
                  <w:pPr>
                    <w:jc w:val="center"/>
                    <w:rPr>
                      <w:color w:val="000000" w:themeColor="text1"/>
                      <w:highlight w:val="none"/>
                      <w14:textFill>
                        <w14:solidFill>
                          <w14:schemeClr w14:val="tx1"/>
                        </w14:solidFill>
                      </w14:textFill>
                    </w:rPr>
                  </w:pPr>
                </w:p>
              </w:tc>
              <w:tc>
                <w:tcPr>
                  <w:tcW w:w="693" w:type="dxa"/>
                  <w:vMerge w:val="continue"/>
                  <w:noWrap w:val="0"/>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油罐清洗</w:t>
                  </w:r>
                </w:p>
              </w:tc>
              <w:tc>
                <w:tcPr>
                  <w:tcW w:w="2000"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油罐残渣及废滤网</w:t>
                  </w:r>
                </w:p>
              </w:tc>
              <w:tc>
                <w:tcPr>
                  <w:tcW w:w="2337" w:type="dxa"/>
                  <w:vMerge w:val="restart"/>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危险废物</w:t>
                  </w:r>
                </w:p>
              </w:tc>
              <w:tc>
                <w:tcPr>
                  <w:tcW w:w="693" w:type="dxa"/>
                  <w:vMerge w:val="continue"/>
                  <w:noWrap w:val="0"/>
                  <w:vAlign w:val="center"/>
                </w:tcPr>
                <w:p>
                  <w:pPr>
                    <w:jc w:val="center"/>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55" w:type="dxa"/>
                  <w:vMerge w:val="continue"/>
                  <w:noWrap w:val="0"/>
                  <w:vAlign w:val="center"/>
                </w:tcPr>
                <w:p>
                  <w:pPr>
                    <w:jc w:val="center"/>
                    <w:rPr>
                      <w:color w:val="000000" w:themeColor="text1"/>
                      <w:highlight w:val="none"/>
                      <w14:textFill>
                        <w14:solidFill>
                          <w14:schemeClr w14:val="tx1"/>
                        </w14:solidFill>
                      </w14:textFill>
                    </w:rPr>
                  </w:pPr>
                </w:p>
              </w:tc>
              <w:tc>
                <w:tcPr>
                  <w:tcW w:w="881" w:type="dxa"/>
                  <w:vMerge w:val="continue"/>
                  <w:noWrap w:val="0"/>
                  <w:vAlign w:val="center"/>
                </w:tcPr>
                <w:p>
                  <w:pPr>
                    <w:jc w:val="center"/>
                    <w:rPr>
                      <w:color w:val="000000" w:themeColor="text1"/>
                      <w:highlight w:val="none"/>
                      <w14:textFill>
                        <w14:solidFill>
                          <w14:schemeClr w14:val="tx1"/>
                        </w14:solidFill>
                      </w14:textFill>
                    </w:rPr>
                  </w:pPr>
                </w:p>
              </w:tc>
              <w:tc>
                <w:tcPr>
                  <w:tcW w:w="1654"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三级油水分离池</w:t>
                  </w:r>
                </w:p>
              </w:tc>
              <w:tc>
                <w:tcPr>
                  <w:tcW w:w="2000" w:type="dxa"/>
                  <w:noWrap w:val="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三级油水分离池废油</w:t>
                  </w:r>
                </w:p>
              </w:tc>
              <w:tc>
                <w:tcPr>
                  <w:tcW w:w="2337" w:type="dxa"/>
                  <w:vMerge w:val="continue"/>
                  <w:noWrap w:val="0"/>
                  <w:vAlign w:val="center"/>
                </w:tcPr>
                <w:p>
                  <w:pPr>
                    <w:jc w:val="center"/>
                    <w:rPr>
                      <w:rFonts w:hint="eastAsia"/>
                      <w:color w:val="000000" w:themeColor="text1"/>
                      <w:highlight w:val="none"/>
                      <w14:textFill>
                        <w14:solidFill>
                          <w14:schemeClr w14:val="tx1"/>
                        </w14:solidFill>
                      </w14:textFill>
                    </w:rPr>
                  </w:pPr>
                </w:p>
              </w:tc>
              <w:tc>
                <w:tcPr>
                  <w:tcW w:w="693" w:type="dxa"/>
                  <w:vMerge w:val="continue"/>
                  <w:noWrap w:val="0"/>
                  <w:vAlign w:val="center"/>
                </w:tcPr>
                <w:p>
                  <w:pPr>
                    <w:jc w:val="center"/>
                    <w:rPr>
                      <w:rFonts w:hint="eastAsia"/>
                      <w:color w:val="000000" w:themeColor="text1"/>
                      <w:highlight w:val="none"/>
                      <w14:textFill>
                        <w14:solidFill>
                          <w14:schemeClr w14:val="tx1"/>
                        </w14:solidFill>
                      </w14:textFill>
                    </w:rPr>
                  </w:pPr>
                </w:p>
              </w:tc>
            </w:tr>
          </w:tbl>
          <w:p>
            <w:pPr>
              <w:pStyle w:val="27"/>
              <w:bidi w:val="0"/>
              <w:ind w:left="0" w:leftChars="0" w:firstLine="0" w:firstLineChars="0"/>
              <w:rPr>
                <w:rFonts w:hint="eastAsia" w:eastAsia="宋体"/>
                <w:color w:val="000000" w:themeColor="text1"/>
                <w:highlight w:val="cyan"/>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jc w:val="center"/>
        </w:trPr>
        <w:tc>
          <w:tcPr>
            <w:tcW w:w="654" w:type="dxa"/>
            <w:shd w:val="clear" w:color="auto" w:fill="auto"/>
            <w:vAlign w:val="center"/>
          </w:tcPr>
          <w:p>
            <w:pPr>
              <w:pStyle w:val="27"/>
              <w:bidi w:val="0"/>
              <w:ind w:left="0" w:leftChars="0" w:firstLine="0" w:firstLineChars="0"/>
              <w:rPr>
                <w:rFonts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与项目有关的原有环境污染问题</w:t>
            </w:r>
          </w:p>
        </w:tc>
        <w:tc>
          <w:tcPr>
            <w:tcW w:w="8406" w:type="dxa"/>
            <w:shd w:val="clear" w:color="auto" w:fill="auto"/>
          </w:tcPr>
          <w:p>
            <w:pPr>
              <w:pStyle w:val="27"/>
              <w:bidi w:val="0"/>
              <w:rPr>
                <w:rFonts w:hint="eastAsia"/>
                <w:color w:val="000000" w:themeColor="text1"/>
                <w:lang w:val="en-US" w:eastAsia="zh-CN"/>
                <w14:textFill>
                  <w14:solidFill>
                    <w14:schemeClr w14:val="tx1"/>
                  </w14:solidFill>
                </w14:textFill>
              </w:rPr>
            </w:pPr>
            <w:r>
              <w:rPr>
                <w:rFonts w:hint="eastAsia"/>
                <w:color w:val="000000" w:themeColor="text1"/>
                <w:lang w:val="en-US"/>
                <w14:textFill>
                  <w14:solidFill>
                    <w14:schemeClr w14:val="tx1"/>
                  </w14:solidFill>
                </w14:textFill>
              </w:rPr>
              <w:t>本项目</w:t>
            </w:r>
            <w:r>
              <w:rPr>
                <w:rFonts w:hint="eastAsia"/>
                <w:color w:val="000000" w:themeColor="text1"/>
                <w:lang w:val="en-US" w:eastAsia="zh-CN"/>
                <w14:textFill>
                  <w14:solidFill>
                    <w14:schemeClr w14:val="tx1"/>
                  </w14:solidFill>
                </w14:textFill>
              </w:rPr>
              <w:t>于2012年二月编制了可行性研究报告，总投资620万元，其中环保投资36万元。项目占地面积4666.67m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，使用面积1109.36m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项目建设内容包括：站房、罩棚等相关配套设施，项目建成三级加油站，设20立方米汽油储罐2台，20立方米柴油储罐1台，总罐容60立方米，计算容积50立方米（柴油容积折半），为埋地过车油罐池，4台四枪潜油泵型加油机。并于2012年10月10取得了晋宁县环境保护局环评登记表批复(晋环保复[201 2] 88号)。</w:t>
            </w:r>
          </w:p>
          <w:p>
            <w:pPr>
              <w:pStyle w:val="27"/>
              <w:bidi w:val="0"/>
              <w:rPr>
                <w:rFonts w:hint="default"/>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项目于2012年11月开工建设，</w:t>
            </w:r>
            <w:r>
              <w:rPr>
                <w:rFonts w:hint="eastAsia" w:ascii="宋体" w:hAnsi="宋体" w:eastAsia="宋体"/>
                <w:color w:val="000000" w:themeColor="text1"/>
                <w:sz w:val="24"/>
                <w14:textFill>
                  <w14:solidFill>
                    <w14:schemeClr w14:val="tx1"/>
                  </w14:solidFill>
                </w14:textFill>
              </w:rPr>
              <w:t>在建设过程中发生重大变动</w:t>
            </w:r>
            <w:r>
              <w:rPr>
                <w:rFonts w:hint="eastAsia" w:ascii="宋体" w:hAnsi="宋体" w:eastAsia="宋体"/>
                <w:color w:val="000000" w:themeColor="text1"/>
                <w:sz w:val="24"/>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将原有设计方案中20立方米汽油储罐2台，20立方米柴油储罐1台，总罐容60立方米，计算容积50立方米（柴油容积折半），调整为</w:t>
            </w:r>
            <w:r>
              <w:rPr>
                <w:color w:val="000000" w:themeColor="text1"/>
                <w:kern w:val="0"/>
                <w:szCs w:val="21"/>
                <w:highlight w:val="none"/>
                <w:lang w:bidi="ar"/>
                <w14:textFill>
                  <w14:solidFill>
                    <w14:schemeClr w14:val="tx1"/>
                  </w14:solidFill>
                </w14:textFill>
              </w:rPr>
              <w:t>1个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的95#汽油罐、</w:t>
            </w:r>
            <w:r>
              <w:rPr>
                <w:rFonts w:hint="eastAsia"/>
                <w:color w:val="000000" w:themeColor="text1"/>
                <w:kern w:val="0"/>
                <w:szCs w:val="21"/>
                <w:highlight w:val="none"/>
                <w:lang w:val="en-US" w:eastAsia="zh-CN" w:bidi="ar"/>
                <w14:textFill>
                  <w14:solidFill>
                    <w14:schemeClr w14:val="tx1"/>
                  </w14:solidFill>
                </w14:textFill>
              </w:rPr>
              <w:t>1</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w:t>
            </w:r>
            <w:r>
              <w:rPr>
                <w:color w:val="000000" w:themeColor="text1"/>
                <w:kern w:val="0"/>
                <w:szCs w:val="21"/>
                <w:highlight w:val="none"/>
                <w:vertAlign w:val="superscript"/>
                <w:lang w:bidi="ar"/>
                <w14:textFill>
                  <w14:solidFill>
                    <w14:schemeClr w14:val="tx1"/>
                  </w14:solidFill>
                </w14:textFill>
              </w:rPr>
              <w:t>3</w:t>
            </w:r>
            <w:r>
              <w:rPr>
                <w:color w:val="000000" w:themeColor="text1"/>
                <w:kern w:val="0"/>
                <w:szCs w:val="21"/>
                <w:highlight w:val="none"/>
                <w:lang w:bidi="ar"/>
                <w14:textFill>
                  <w14:solidFill>
                    <w14:schemeClr w14:val="tx1"/>
                  </w14:solidFill>
                </w14:textFill>
              </w:rPr>
              <w:t>的92#汽油罐、</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个</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0m³的0#柴油罐，</w:t>
            </w:r>
            <w:r>
              <w:rPr>
                <w:rFonts w:hint="eastAsia"/>
                <w:color w:val="000000" w:themeColor="text1"/>
                <w:lang w:val="en-US" w:eastAsia="zh-CN"/>
                <w14:textFill>
                  <w14:solidFill>
                    <w14:schemeClr w14:val="tx1"/>
                  </w14:solidFill>
                </w14:textFill>
              </w:rPr>
              <w:t>计算容积120立方米（柴油容积折半），并于2013年5月建成二级加油站。由于</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尚未建成开通，直至2023年8月</w:t>
            </w:r>
            <w:r>
              <w:rPr>
                <w:rFonts w:hint="eastAsia"/>
                <w:color w:val="000000" w:themeColor="text1"/>
                <w:highlight w:val="none"/>
                <w:lang w:eastAsia="zh-CN"/>
                <w14:textFill>
                  <w14:solidFill>
                    <w14:schemeClr w14:val="tx1"/>
                  </w14:solidFill>
                </w14:textFill>
              </w:rPr>
              <w:t>晋城基地N8号道路</w:t>
            </w:r>
            <w:r>
              <w:rPr>
                <w:rFonts w:hint="eastAsia"/>
                <w:color w:val="000000" w:themeColor="text1"/>
                <w:highlight w:val="none"/>
                <w:lang w:val="en-US" w:eastAsia="zh-CN"/>
                <w14:textFill>
                  <w14:solidFill>
                    <w14:schemeClr w14:val="tx1"/>
                  </w14:solidFill>
                </w14:textFill>
              </w:rPr>
              <w:t>开通后才开始试运行。因为油罐储量增加，由三级站变更为二级站，至今仍未验收。</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w:t>
            </w:r>
            <w:r>
              <w:rPr>
                <w:rFonts w:hint="eastAsia"/>
                <w:color w:val="000000" w:themeColor="text1"/>
                <w:kern w:val="0"/>
                <w:szCs w:val="21"/>
                <w:highlight w:val="none"/>
                <w:lang w:eastAsia="zh-CN" w:bidi="ar"/>
                <w14:textFill>
                  <w14:solidFill>
                    <w14:schemeClr w14:val="tx1"/>
                  </w14:solidFill>
                </w14:textFill>
              </w:rPr>
              <w:t>《</w:t>
            </w:r>
            <w:r>
              <w:rPr>
                <w:rFonts w:hint="eastAsia"/>
                <w:color w:val="000000" w:themeColor="text1"/>
                <w:kern w:val="0"/>
                <w:szCs w:val="21"/>
                <w:highlight w:val="none"/>
                <w:lang w:bidi="ar"/>
                <w14:textFill>
                  <w14:solidFill>
                    <w14:schemeClr w14:val="tx1"/>
                  </w14:solidFill>
                </w14:textFill>
              </w:rPr>
              <w:t>污染影响类建设项目重大变动清单(试行)》环办环评函[2020]688号</w:t>
            </w:r>
            <w:r>
              <w:rPr>
                <w:rFonts w:hint="eastAsia"/>
                <w:color w:val="000000" w:themeColor="text1"/>
                <w:kern w:val="0"/>
                <w:szCs w:val="21"/>
                <w:highlight w:val="none"/>
                <w:lang w:eastAsia="zh-CN" w:bidi="ar"/>
                <w14:textFill>
                  <w14:solidFill>
                    <w14:schemeClr w14:val="tx1"/>
                  </w14:solidFill>
                </w14:textFill>
              </w:rPr>
              <w:t>，</w:t>
            </w:r>
            <w:r>
              <w:rPr>
                <w:rFonts w:hint="eastAsia"/>
                <w:color w:val="000000" w:themeColor="text1"/>
                <w:kern w:val="0"/>
                <w:szCs w:val="21"/>
                <w:highlight w:val="none"/>
                <w:lang w:val="en-US" w:eastAsia="zh-CN" w:bidi="ar"/>
                <w14:textFill>
                  <w14:solidFill>
                    <w14:schemeClr w14:val="tx1"/>
                  </w14:solidFill>
                </w14:textFill>
              </w:rPr>
              <w:t>项目的油罐储存能力增加了140%，超过了30%，属于</w:t>
            </w:r>
            <w:r>
              <w:rPr>
                <w:rFonts w:hint="eastAsia"/>
                <w:color w:val="000000" w:themeColor="text1"/>
                <w:lang w:val="en-US" w:eastAsia="zh-CN"/>
                <w14:textFill>
                  <w14:solidFill>
                    <w14:schemeClr w14:val="tx1"/>
                  </w14:solidFill>
                </w14:textFill>
              </w:rPr>
              <w:t>重大变动，应重新报批项目</w:t>
            </w:r>
            <w:r>
              <w:rPr>
                <w:rFonts w:hint="eastAsia"/>
                <w:color w:val="000000" w:themeColor="text1"/>
                <w:lang w:val="en-US"/>
                <w14:textFill>
                  <w14:solidFill>
                    <w14:schemeClr w14:val="tx1"/>
                  </w14:solidFill>
                </w14:textFill>
              </w:rPr>
              <w:t>，</w:t>
            </w:r>
            <w:r>
              <w:rPr>
                <w:rFonts w:hint="eastAsia"/>
                <w:color w:val="000000" w:themeColor="text1"/>
                <w:lang w:val="en-US" w:eastAsia="zh-CN"/>
                <w14:textFill>
                  <w14:solidFill>
                    <w14:schemeClr w14:val="tx1"/>
                  </w14:solidFill>
                </w14:textFill>
              </w:rPr>
              <w:t>因此</w:t>
            </w:r>
            <w:r>
              <w:rPr>
                <w:rFonts w:hint="eastAsia"/>
                <w:color w:val="000000" w:themeColor="text1"/>
                <w:highlight w:val="none"/>
                <w:lang w:eastAsia="zh-CN"/>
                <w14:textFill>
                  <w14:solidFill>
                    <w14:schemeClr w14:val="tx1"/>
                  </w14:solidFill>
                </w14:textFill>
              </w:rPr>
              <w:t>中国石化销售股份有限公司云南昆明晋宁五里铺东加油站</w:t>
            </w:r>
            <w:r>
              <w:rPr>
                <w:rFonts w:hint="eastAsia"/>
                <w:color w:val="000000" w:themeColor="text1"/>
                <w:highlight w:val="none"/>
                <w:lang w:val="en-US" w:eastAsia="zh-CN"/>
                <w14:textFill>
                  <w14:solidFill>
                    <w14:schemeClr w14:val="tx1"/>
                  </w14:solidFill>
                </w14:textFill>
              </w:rPr>
              <w:t>委托云南天礴环保服务有限公司办理环境影响评价重新报批工作。</w:t>
            </w:r>
          </w:p>
          <w:p>
            <w:pPr>
              <w:pStyle w:val="27"/>
              <w:bidi w:val="0"/>
              <w:rPr>
                <w:rFonts w:ascii="宋体" w:hAnsi="宋体"/>
                <w:bCs/>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项目已于2013年建成，并2023年于8月试运行，</w:t>
            </w:r>
            <w:r>
              <w:rPr>
                <w:rFonts w:hint="eastAsia"/>
                <w:color w:val="000000" w:themeColor="text1"/>
                <w:highlight w:val="none"/>
                <w14:textFill>
                  <w14:solidFill>
                    <w14:schemeClr w14:val="tx1"/>
                  </w14:solidFill>
                </w14:textFill>
              </w:rPr>
              <w:t>施工期已结束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期间未收到任何环保投诉。试运行期间</w:t>
            </w:r>
            <w:r>
              <w:rPr>
                <w:rFonts w:hint="eastAsia"/>
                <w:color w:val="000000" w:themeColor="text1"/>
                <w:lang w:val="en-US" w:eastAsia="zh-CN"/>
                <w14:textFill>
                  <w14:solidFill>
                    <w14:schemeClr w14:val="tx1"/>
                  </w14:solidFill>
                </w14:textFill>
              </w:rPr>
              <w:t>大气污染物、噪声、废水等均可达标排放，</w:t>
            </w:r>
            <w:r>
              <w:rPr>
                <w:rFonts w:hint="eastAsia"/>
                <w:color w:val="000000" w:themeColor="text1"/>
                <w:sz w:val="24"/>
                <w:szCs w:val="21"/>
                <w:highlight w:val="none"/>
                <w14:textFill>
                  <w14:solidFill>
                    <w14:schemeClr w14:val="tx1"/>
                  </w14:solidFill>
                </w14:textFill>
              </w:rPr>
              <w:t>无原有污染情况及主要环境问题</w:t>
            </w:r>
            <w:r>
              <w:rPr>
                <w:rFonts w:hint="eastAsia"/>
                <w:color w:val="000000" w:themeColor="text1"/>
                <w:highlight w:val="none"/>
                <w:lang w:val="en-US"/>
                <w14:textFill>
                  <w14:solidFill>
                    <w14:schemeClr w14:val="tx1"/>
                  </w14:solidFill>
                </w14:textFill>
              </w:rPr>
              <w:t>。</w:t>
            </w:r>
          </w:p>
        </w:tc>
      </w:tr>
    </w:tbl>
    <w:p>
      <w:pPr>
        <w:pStyle w:val="17"/>
        <w:rPr>
          <w:rFonts w:ascii="黑体" w:hAnsi="黑体" w:eastAsia="黑体"/>
          <w:snapToGrid w:val="0"/>
          <w:color w:val="000000" w:themeColor="text1"/>
          <w:sz w:val="36"/>
          <w:szCs w:val="36"/>
          <w:highlight w:val="cyan"/>
          <w14:textFill>
            <w14:solidFill>
              <w14:schemeClr w14:val="tx1"/>
            </w14:solidFill>
          </w14:textFill>
        </w:rPr>
        <w:sectPr>
          <w:headerReference r:id="rId7" w:type="default"/>
          <w:footerReference r:id="rId8" w:type="default"/>
          <w:pgSz w:w="11906" w:h="16838"/>
          <w:pgMar w:top="1701" w:right="1531" w:bottom="1701" w:left="1531" w:header="851" w:footer="851" w:gutter="0"/>
          <w:cols w:space="720" w:num="1"/>
          <w:docGrid w:linePitch="312" w:charSpace="0"/>
        </w:sectPr>
      </w:pPr>
    </w:p>
    <w:p>
      <w:pPr>
        <w:pStyle w:val="2"/>
        <w:bidi w:val="0"/>
        <w:rPr>
          <w:color w:val="000000" w:themeColor="text1"/>
          <w:highlight w:val="none"/>
          <w14:textFill>
            <w14:solidFill>
              <w14:schemeClr w14:val="tx1"/>
            </w14:solidFill>
          </w14:textFill>
        </w:rPr>
      </w:pPr>
      <w:bookmarkStart w:id="8" w:name="_Toc31605"/>
      <w:bookmarkStart w:id="9" w:name="_Toc24010"/>
      <w:r>
        <w:rPr>
          <w:rFonts w:hint="eastAsia"/>
          <w:color w:val="000000" w:themeColor="text1"/>
          <w:highlight w:val="none"/>
          <w14:textFill>
            <w14:solidFill>
              <w14:schemeClr w14:val="tx1"/>
            </w14:solidFill>
          </w14:textFill>
        </w:rPr>
        <w:t>三、区域环境质量现状、环境保护目标及评价标准</w:t>
      </w:r>
      <w:bookmarkEnd w:id="8"/>
      <w:bookmarkEnd w:id="9"/>
    </w:p>
    <w:tbl>
      <w:tblPr>
        <w:tblStyle w:val="20"/>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5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0" w:type="dxa"/>
            <w:vAlign w:val="center"/>
          </w:tcPr>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区域</w:t>
            </w:r>
          </w:p>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环境</w:t>
            </w:r>
          </w:p>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p>
          <w:p>
            <w:pPr>
              <w:adjustRightInd w:val="0"/>
              <w:snapToGrid w:val="0"/>
              <w:jc w:val="center"/>
              <w:rPr>
                <w:rFonts w:ascii="宋体" w:hAnsi="宋体" w:cs="宋体"/>
                <w:color w:val="000000" w:themeColor="text1"/>
                <w:kern w:val="0"/>
                <w:szCs w:val="21"/>
                <w:highlight w:val="cya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现状</w:t>
            </w:r>
          </w:p>
        </w:tc>
        <w:tc>
          <w:tcPr>
            <w:tcW w:w="8571" w:type="dxa"/>
            <w:vAlign w:val="center"/>
          </w:tcPr>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1、大气环境</w:t>
            </w:r>
          </w:p>
          <w:p>
            <w:pPr>
              <w:pStyle w:val="27"/>
              <w:bidi w:val="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（1）达标区判定</w:t>
            </w:r>
          </w:p>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目位于晋宁县工业园区晋城基地N8号道路旁，所在区域环境空气质量执行《环境空气质量标准》(GB3095-2012)二级标准。根据《2022年度昆明市生态环境状况公报》（2023年6月1日），昆明市主城区环境空气优良率达100%，其中优246天、良119天。与2021年相比，优级天数增加37天，环境空气污染综合指数降低13.68%，空气质量大幅度改善。各县（市）区环境空气质量总体保持良好。与2021年相比，安宁市，禄劝县、石林县、嵩明县、富民县、宜良县、寻甸县环境空气综合污染指数有所下降，东川区环境空气综合污染指数有所上升。</w:t>
            </w:r>
          </w:p>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根据晋宁区监测站（站点编号：530122001）2022年1月1日-2022年12月31日共计12个月的监测资料。根据收集的资料统计分析，结果如下表3-1：</w:t>
            </w:r>
          </w:p>
          <w:p>
            <w:pPr>
              <w:pStyle w:val="5"/>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noBreakHyphen/>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表格 \* ARABIC \s 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t>区域空气质量现状评价（晋宁区20</w:t>
            </w:r>
            <w:r>
              <w:rPr>
                <w:rFonts w:hint="eastAsia"/>
                <w:color w:val="000000" w:themeColor="text1"/>
                <w14:textFill>
                  <w14:solidFill>
                    <w14:schemeClr w14:val="tx1"/>
                  </w14:solidFill>
                </w14:textFill>
              </w:rPr>
              <w:t>22</w:t>
            </w:r>
            <w:r>
              <w:rPr>
                <w:color w:val="000000" w:themeColor="text1"/>
                <w14:textFill>
                  <w14:solidFill>
                    <w14:schemeClr w14:val="tx1"/>
                  </w14:solidFill>
                </w14:textFill>
              </w:rPr>
              <w:t>年空气质量监测数据统计）</w:t>
            </w:r>
          </w:p>
          <w:tbl>
            <w:tblPr>
              <w:tblStyle w:val="20"/>
              <w:tblW w:w="7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329"/>
              <w:gridCol w:w="1423"/>
              <w:gridCol w:w="1263"/>
              <w:gridCol w:w="118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年评价指标</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现状浓度ug/m³</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标准值ug/m³</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占标率</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restart"/>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年平均质量浓度</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5.69</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9.48</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continue"/>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24h平均第98百分位数</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7.33</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restart"/>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NO</w:t>
                  </w:r>
                  <w:r>
                    <w:rPr>
                      <w:rFonts w:hint="default" w:ascii="Times New Roman" w:hAnsi="Times New Roman" w:cs="Times New Roman"/>
                      <w:color w:val="000000" w:themeColor="text1"/>
                      <w:sz w:val="21"/>
                      <w:szCs w:val="21"/>
                      <w:vertAlign w:val="subscript"/>
                      <w14:textFill>
                        <w14:solidFill>
                          <w14:schemeClr w14:val="tx1"/>
                        </w14:solidFill>
                      </w14:textFill>
                    </w:rPr>
                    <w:t>2</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w:t>
                  </w:r>
                  <w:r>
                    <w:rPr>
                      <w:rFonts w:hint="default" w:ascii="Times New Roman" w:hAnsi="Times New Roman" w:cs="Times New Roman"/>
                      <w:color w:val="000000" w:themeColor="text1"/>
                      <w:sz w:val="21"/>
                      <w:szCs w:val="21"/>
                      <w14:textFill>
                        <w14:solidFill>
                          <w14:schemeClr w14:val="tx1"/>
                        </w14:solidFill>
                      </w14:textFill>
                    </w:rPr>
                    <w:cr/>
                  </w:r>
                  <w:r>
                    <w:rPr>
                      <w:rFonts w:hint="default" w:ascii="Times New Roman" w:hAnsi="Times New Roman" w:cs="Times New Roman"/>
                      <w:color w:val="000000" w:themeColor="text1"/>
                      <w:sz w:val="21"/>
                      <w:szCs w:val="21"/>
                      <w14:textFill>
                        <w14:solidFill>
                          <w14:schemeClr w14:val="tx1"/>
                        </w14:solidFill>
                      </w14:textFill>
                    </w:rPr>
                    <w:t>均质量浓度</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12.86</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32.15</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continue"/>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24h平均第98百分位数</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31.25</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restart"/>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PM</w:t>
                  </w:r>
                  <w:r>
                    <w:rPr>
                      <w:rFonts w:hint="default" w:ascii="Times New Roman" w:hAnsi="Times New Roman" w:cs="Times New Roman"/>
                      <w:color w:val="000000" w:themeColor="text1"/>
                      <w:sz w:val="21"/>
                      <w:szCs w:val="21"/>
                      <w:vertAlign w:val="subscript"/>
                      <w14:textFill>
                        <w14:solidFill>
                          <w14:schemeClr w14:val="tx1"/>
                        </w14:solidFill>
                      </w14:textFill>
                    </w:rPr>
                    <w:t>10</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年平均质量浓度</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29.58</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42.26</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continue"/>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24h平均第95百分位数</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54.67</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restart"/>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PM</w:t>
                  </w:r>
                  <w:r>
                    <w:rPr>
                      <w:rFonts w:hint="default" w:ascii="Times New Roman" w:hAnsi="Times New Roman" w:cs="Times New Roman"/>
                      <w:color w:val="000000" w:themeColor="text1"/>
                      <w:sz w:val="21"/>
                      <w:szCs w:val="21"/>
                      <w:vertAlign w:val="subscript"/>
                      <w14:textFill>
                        <w14:solidFill>
                          <w14:schemeClr w14:val="tx1"/>
                        </w14:solidFill>
                      </w14:textFill>
                    </w:rPr>
                    <w:t>2.5</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年平均质量浓度</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20.09</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57.4</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Merge w:val="continue"/>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24h平均第95百分位数</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70.67</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CO</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24h平均第95百分位数</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1.4（mg/m³）</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4（mg/m³）</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O</w:t>
                  </w:r>
                  <w:r>
                    <w:rPr>
                      <w:rFonts w:hint="default" w:ascii="Times New Roman" w:hAnsi="Times New Roman" w:cs="Times New Roman"/>
                      <w:color w:val="000000" w:themeColor="text1"/>
                      <w:sz w:val="21"/>
                      <w:szCs w:val="21"/>
                      <w:vertAlign w:val="subscript"/>
                      <w14:textFill>
                        <w14:solidFill>
                          <w14:schemeClr w14:val="tx1"/>
                        </w14:solidFill>
                      </w14:textFill>
                    </w:rPr>
                    <w:t>3</w:t>
                  </w:r>
                </w:p>
              </w:tc>
              <w:tc>
                <w:tcPr>
                  <w:tcW w:w="2329"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日最大8小时滑动平均值的第90位百分数</w:t>
                  </w:r>
                </w:p>
              </w:tc>
              <w:tc>
                <w:tcPr>
                  <w:tcW w:w="142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141</w:t>
                  </w:r>
                </w:p>
              </w:tc>
              <w:tc>
                <w:tcPr>
                  <w:tcW w:w="1263"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w:t>
                  </w:r>
                </w:p>
              </w:tc>
              <w:tc>
                <w:tcPr>
                  <w:tcW w:w="118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88.13</w:t>
                  </w:r>
                </w:p>
              </w:tc>
              <w:tc>
                <w:tcPr>
                  <w:tcW w:w="944" w:type="dxa"/>
                  <w:noWrap w:val="0"/>
                  <w:vAlign w:val="center"/>
                </w:tcPr>
                <w:p>
                  <w:pPr>
                    <w:pStyle w:val="2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bl>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根据收集的监测资料统计结果，晋宁区2022年1月1日-2022年12月31日二氧化硫（SO</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）和二氧化氮（NO</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）年均浓度、24小时平均第98百分位数，可吸入颗粒物（PM10）和细颗粒物（PM 2.5）的年均浓度、24小时平均第95百分位数，O</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的最大8小时平均第90百分位数、CO的24小时平均第95百分位数均满足《环境空气质量标准》（3095-2012）二级标准要求。</w:t>
            </w:r>
          </w:p>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（2）其他污染物环境质量现状监测</w:t>
            </w:r>
          </w:p>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项目排放的特征污染物为非甲烷总烃，</w:t>
            </w:r>
            <w:r>
              <w:rPr>
                <w:rFonts w:hint="eastAsia" w:cs="Times New Roman"/>
                <w:color w:val="000000" w:themeColor="text1"/>
                <w:highlight w:val="none"/>
                <w:lang w:val="en-US" w:eastAsia="zh-CN"/>
                <w14:textFill>
                  <w14:solidFill>
                    <w14:schemeClr w14:val="tx1"/>
                  </w14:solidFill>
                </w14:textFill>
              </w:rPr>
              <w:t>建设单位委托</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云南天籁环保科技有限公司于2023年11.</w:t>
            </w:r>
            <w:r>
              <w:rPr>
                <w:rFonts w:hint="eastAsia" w:cs="Times New Roman"/>
                <w:color w:val="000000" w:themeColor="text1"/>
                <w:highlight w:val="none"/>
                <w:lang w:val="en-US" w:eastAsia="zh-CN"/>
                <w14:textFill>
                  <w14:solidFill>
                    <w14:schemeClr w14:val="tx1"/>
                  </w14:solidFill>
                </w14:textFill>
              </w:rPr>
              <w:t>08</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-2023年11-1</w:t>
            </w:r>
            <w:r>
              <w:rPr>
                <w:rFonts w:hint="eastAsia"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日对本项目</w:t>
            </w:r>
            <w:r>
              <w:rPr>
                <w:rFonts w:hint="eastAsia" w:cs="Times New Roman"/>
                <w:color w:val="000000" w:themeColor="text1"/>
                <w:highlight w:val="none"/>
                <w:lang w:val="en-US" w:eastAsia="zh-CN"/>
                <w14:textFill>
                  <w14:solidFill>
                    <w14:schemeClr w14:val="tx1"/>
                  </w14:solidFill>
                </w14:textFill>
              </w:rPr>
              <w:t>加油站下风向</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空气环境现状进行了监测。监测数据具体内容见下表：</w:t>
            </w:r>
          </w:p>
          <w:p>
            <w:pPr>
              <w:pStyle w:val="5"/>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表3-2 大气环境质量现状监测数据</w:t>
            </w:r>
          </w:p>
          <w:tbl>
            <w:tblPr>
              <w:tblStyle w:val="20"/>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30"/>
              <w:gridCol w:w="1581"/>
              <w:gridCol w:w="1419"/>
              <w:gridCol w:w="151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noWrap w:val="0"/>
                  <w:vAlign w:val="center"/>
                </w:tcPr>
                <w:p>
                  <w:pPr>
                    <w:pStyle w:val="2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检测项目</w:t>
                  </w:r>
                </w:p>
              </w:tc>
              <w:tc>
                <w:tcPr>
                  <w:tcW w:w="1330" w:type="dxa"/>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监测</w:t>
                  </w:r>
                  <w:r>
                    <w:rPr>
                      <w:rFonts w:hint="eastAsia" w:ascii="Times New Roman" w:hAnsi="Times New Roman" w:eastAsia="宋体" w:cs="Times New Roman"/>
                      <w:color w:val="000000" w:themeColor="text1"/>
                      <w:sz w:val="21"/>
                      <w:szCs w:val="21"/>
                      <w14:textFill>
                        <w14:solidFill>
                          <w14:schemeClr w14:val="tx1"/>
                        </w14:solidFill>
                      </w14:textFill>
                    </w:rPr>
                    <w:t>点位</w:t>
                  </w:r>
                </w:p>
              </w:tc>
              <w:tc>
                <w:tcPr>
                  <w:tcW w:w="1581" w:type="dxa"/>
                  <w:noWrap w:val="0"/>
                  <w:vAlign w:val="center"/>
                </w:tcPr>
                <w:p>
                  <w:pPr>
                    <w:pStyle w:val="2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采样</w:t>
                  </w:r>
                  <w:r>
                    <w:rPr>
                      <w:rFonts w:hint="eastAsia" w:ascii="Times New Roman" w:hAnsi="Times New Roman" w:eastAsia="宋体" w:cs="Times New Roman"/>
                      <w:color w:val="000000" w:themeColor="text1"/>
                      <w:sz w:val="21"/>
                      <w:szCs w:val="21"/>
                      <w14:textFill>
                        <w14:solidFill>
                          <w14:schemeClr w14:val="tx1"/>
                        </w14:solidFill>
                      </w14:textFill>
                    </w:rPr>
                    <w:t>日期</w:t>
                  </w:r>
                </w:p>
              </w:tc>
              <w:tc>
                <w:tcPr>
                  <w:tcW w:w="1419" w:type="dxa"/>
                  <w:noWrap w:val="0"/>
                  <w:vAlign w:val="center"/>
                </w:tcPr>
                <w:p>
                  <w:pPr>
                    <w:pStyle w:val="2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采样时段</w:t>
                  </w:r>
                </w:p>
              </w:tc>
              <w:tc>
                <w:tcPr>
                  <w:tcW w:w="1517" w:type="dxa"/>
                  <w:noWrap w:val="0"/>
                  <w:vAlign w:val="center"/>
                </w:tcPr>
                <w:p>
                  <w:pPr>
                    <w:pStyle w:val="29"/>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样品</w:t>
                  </w:r>
                  <w:r>
                    <w:rPr>
                      <w:rFonts w:hint="default" w:ascii="Times New Roman" w:hAnsi="Times New Roman" w:eastAsia="宋体" w:cs="Times New Roman"/>
                      <w:color w:val="000000" w:themeColor="text1"/>
                      <w:sz w:val="21"/>
                      <w:szCs w:val="21"/>
                      <w14:textFill>
                        <w14:solidFill>
                          <w14:schemeClr w14:val="tx1"/>
                        </w14:solidFill>
                      </w14:textFill>
                    </w:rPr>
                    <w:t>编号</w:t>
                  </w:r>
                </w:p>
              </w:tc>
              <w:tc>
                <w:tcPr>
                  <w:tcW w:w="1980" w:type="dxa"/>
                  <w:noWrap w:val="0"/>
                  <w:vAlign w:val="center"/>
                </w:tcPr>
                <w:p>
                  <w:pPr>
                    <w:pStyle w:val="2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检测结果</w:t>
                  </w:r>
                  <w:r>
                    <w:rPr>
                      <w:rFonts w:hint="default" w:ascii="Times New Roman" w:hAnsi="Times New Roman" w:eastAsia="宋体" w:cs="Times New Roman"/>
                      <w:color w:val="000000" w:themeColor="text1"/>
                      <w:sz w:val="21"/>
                      <w:szCs w:val="21"/>
                      <w14:textFill>
                        <w14:solidFill>
                          <w14:schemeClr w14:val="tx1"/>
                        </w14:solidFill>
                      </w14:textFill>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restart"/>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非甲烷总烃</w:t>
                  </w:r>
                </w:p>
              </w:tc>
              <w:tc>
                <w:tcPr>
                  <w:tcW w:w="1330" w:type="dxa"/>
                  <w:vMerge w:val="restart"/>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G1：加油站下风向</w:t>
                  </w:r>
                </w:p>
              </w:tc>
              <w:tc>
                <w:tcPr>
                  <w:tcW w:w="1581" w:type="dxa"/>
                  <w:vMerge w:val="restart"/>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2023.11.08</w:t>
                  </w: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02:00~02:03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Q231108V01</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08:00~08:03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Q231108V02</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14:00~14:03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Q231108V03</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20:00~20:03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Q231108V04</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936" w:type="dxa"/>
                  <w:gridSpan w:val="2"/>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平均值</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restart"/>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2023.11.09</w:t>
                  </w: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02:00~02:03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Q231109V01</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08:00~08:03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Q231109V02</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14:00~14:03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Q231109V03</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20:00~20:03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Q231109V04</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936" w:type="dxa"/>
                  <w:gridSpan w:val="2"/>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平均值</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1"/>
                      <w:szCs w:val="21"/>
                      <w:lang w:val="en-US" w:eastAsia="zh-CN"/>
                      <w14:textFill>
                        <w14:solidFill>
                          <w14:schemeClr w14:val="tx1"/>
                        </w14:solidFill>
                      </w14:textFill>
                    </w:rPr>
                    <w:instrText xml:space="preserve"> = average(F7:F10) \* MERGEFORMAT </w:instrTex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restart"/>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2023.11.10</w:t>
                  </w: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02:00~02:03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Q231110V01</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08:00~08:03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Q231110V02</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14:00~14:03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Q231110V03</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419"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20:00~20:03</w:t>
                  </w:r>
                </w:p>
              </w:tc>
              <w:tc>
                <w:tcPr>
                  <w:tcW w:w="1517"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Q231110V04</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3" w:type="dxa"/>
                  <w:vMerge w:val="continue"/>
                  <w:noWrap w:val="0"/>
                  <w:vAlign w:val="center"/>
                </w:tcPr>
                <w:p>
                  <w:pPr>
                    <w:pStyle w:val="29"/>
                    <w:rPr>
                      <w:rFonts w:hint="eastAsia" w:ascii="Times New Roman" w:hAnsi="Times New Roman" w:eastAsia="宋体" w:cs="Times New Roman"/>
                      <w:color w:val="000000" w:themeColor="text1"/>
                      <w:sz w:val="21"/>
                      <w:szCs w:val="21"/>
                      <w14:textFill>
                        <w14:solidFill>
                          <w14:schemeClr w14:val="tx1"/>
                        </w14:solidFill>
                      </w14:textFill>
                    </w:rPr>
                  </w:pPr>
                </w:p>
              </w:tc>
              <w:tc>
                <w:tcPr>
                  <w:tcW w:w="1330"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581" w:type="dxa"/>
                  <w:vMerge w:val="continue"/>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936" w:type="dxa"/>
                  <w:gridSpan w:val="2"/>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平均值</w:t>
                  </w:r>
                </w:p>
              </w:tc>
              <w:tc>
                <w:tcPr>
                  <w:tcW w:w="1980" w:type="dxa"/>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3" w:type="dxa"/>
                  <w:gridSpan w:val="2"/>
                  <w:noWrap w:val="0"/>
                  <w:vAlign w:val="center"/>
                </w:tcPr>
                <w:p>
                  <w:pPr>
                    <w:pStyle w:val="2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备注</w:t>
                  </w:r>
                </w:p>
              </w:tc>
              <w:tc>
                <w:tcPr>
                  <w:tcW w:w="6497" w:type="dxa"/>
                  <w:gridSpan w:val="4"/>
                  <w:noWrap w:val="0"/>
                  <w:vAlign w:val="center"/>
                </w:tcPr>
                <w:p>
                  <w:pPr>
                    <w:pStyle w:val="2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执行标准：参考</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《大气污染物综合排放标准详解》，即非甲烷总烃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bl>
          <w:p>
            <w:pPr>
              <w:pStyle w:val="2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由上表可知，项目特征非甲烷总烃排放满足《大气污染物综合排放标准详解》中推荐的浓度限值要求。</w:t>
            </w:r>
            <w:r>
              <w:rPr>
                <w:rFonts w:hint="eastAsia" w:cs="Times New Roman"/>
                <w:color w:val="000000" w:themeColor="text1"/>
                <w:highlight w:val="none"/>
                <w:lang w:val="en-US" w:eastAsia="zh-CN"/>
                <w14:textFill>
                  <w14:solidFill>
                    <w14:schemeClr w14:val="tx1"/>
                  </w14:solidFill>
                </w14:textFill>
              </w:rPr>
              <w:t>综上所述，</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项目所在区域属环境空气质量达标区</w:t>
            </w:r>
            <w:r>
              <w:rPr>
                <w:rFonts w:hint="eastAsia" w:cs="Times New Roman"/>
                <w:color w:val="000000" w:themeColor="text1"/>
                <w:highlight w:val="none"/>
                <w:lang w:val="en-US" w:eastAsia="zh-CN"/>
                <w14:textFill>
                  <w14:solidFill>
                    <w14:schemeClr w14:val="tx1"/>
                  </w14:solidFill>
                </w14:textFill>
              </w:rPr>
              <w:t>。</w:t>
            </w:r>
          </w:p>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2、地表水环境</w:t>
            </w:r>
          </w:p>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项目区最近的主要地表水体为项目东北侧630m的映山塘水库，映山塘</w:t>
            </w:r>
            <w:r>
              <w:rPr>
                <w:rFonts w:hint="eastAsia" w:cs="Times New Roman"/>
                <w:color w:val="000000" w:themeColor="text1"/>
                <w:highlight w:val="none"/>
                <w:lang w:val="en-US" w:eastAsia="zh-CN"/>
                <w14:textFill>
                  <w14:solidFill>
                    <w14:schemeClr w14:val="tx1"/>
                  </w14:solidFill>
                </w14:textFill>
              </w:rPr>
              <w:t>水库</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库容为113万方立方米的水，主要作用</w:t>
            </w:r>
            <w:r>
              <w:rPr>
                <w:rFonts w:hint="eastAsia" w:cs="Times New Roman"/>
                <w:color w:val="000000" w:themeColor="text1"/>
                <w:highlight w:val="none"/>
                <w:lang w:val="en-US" w:eastAsia="zh-CN"/>
                <w14:textFill>
                  <w14:solidFill>
                    <w14:schemeClr w14:val="tx1"/>
                  </w14:solidFill>
                </w14:textFill>
              </w:rPr>
              <w:t>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农业用水、工业用水。根据《云南省水功能区划（2014年修订）》，</w:t>
            </w:r>
            <w:r>
              <w:rPr>
                <w:rFonts w:hint="eastAsia" w:cs="Times New Roman"/>
                <w:color w:val="000000" w:themeColor="text1"/>
                <w:highlight w:val="none"/>
                <w:lang w:val="en-US" w:eastAsia="zh-CN"/>
                <w14:textFill>
                  <w14:solidFill>
                    <w14:schemeClr w14:val="tx1"/>
                  </w14:solidFill>
                </w14:textFill>
              </w:rPr>
              <w:t>位于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大河晋宁农业、工业用水区，水功能为农业、景观娱乐用水、渔业用水，20</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0年水质目标为Ⅲ类，执行《地表水环境质量标准》（GB3838-2002）Ⅲ类水质标准。因此映山塘水库参照执行《地表水环境质量标准》（GB3838-2002）Ⅲ类水体标准。</w:t>
            </w:r>
          </w:p>
          <w:p>
            <w:pPr>
              <w:pStyle w:val="27"/>
              <w:bidi w:val="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项目旁有沟渠，汇入</w:t>
            </w:r>
            <w:r>
              <w:rPr>
                <w:rFonts w:hint="eastAsia"/>
                <w:color w:val="000000" w:themeColor="text1"/>
                <w:lang w:val="en-US" w:eastAsia="zh-CN"/>
                <w14:textFill>
                  <w14:solidFill>
                    <w14:schemeClr w14:val="tx1"/>
                  </w14:solidFill>
                </w14:textFill>
              </w:rPr>
              <w:t>项目西侧约1548m的</w:t>
            </w:r>
            <w:r>
              <w:rPr>
                <w:rFonts w:hint="eastAsia"/>
                <w:color w:val="000000" w:themeColor="text1"/>
                <w14:textFill>
                  <w14:solidFill>
                    <w14:schemeClr w14:val="tx1"/>
                  </w14:solidFill>
                </w14:textFill>
              </w:rPr>
              <w:t>淤泥河，最终进入滇池</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属于</w:t>
            </w:r>
            <w:r>
              <w:rPr>
                <w:rFonts w:hint="eastAsia"/>
                <w:color w:val="000000" w:themeColor="text1"/>
                <w:lang w:eastAsia="zh-CN"/>
                <w14:textFill>
                  <w14:solidFill>
                    <w14:schemeClr w14:val="tx1"/>
                  </w14:solidFill>
                </w14:textFill>
              </w:rPr>
              <w:t>大河晋宁开发利用区。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根据《云南省水功能区划（2014年修订）》，大河晋宁农业、工业用水区</w:t>
            </w:r>
            <w:r>
              <w:rPr>
                <w:rFonts w:hint="eastAsia"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w:t>
            </w:r>
            <w:r>
              <w:rPr>
                <w:rFonts w:hint="eastAsia"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0年水质目标为Ⅲ类，执行《地表水环境质量标准》（GB3838-2002）Ⅲ类水质标准</w:t>
            </w:r>
            <w:r>
              <w:rPr>
                <w:rFonts w:hint="eastAsia"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根据《2022年度昆明市生态环境状况公报》</w:t>
            </w:r>
            <w:r>
              <w:rPr>
                <w:rFonts w:hint="eastAsia" w:cs="Times New Roman"/>
                <w:color w:val="000000" w:themeColor="text1"/>
                <w:highlight w:val="none"/>
                <w:lang w:val="en-US" w:eastAsia="zh-CN"/>
                <w14:textFill>
                  <w14:solidFill>
                    <w14:schemeClr w14:val="tx1"/>
                  </w14:solidFill>
                </w14:textFill>
              </w:rPr>
              <w:t>，滇池主要入湖河道35条滇池主要入湖河道中，2条河道断流，20条河道水质类别为Ⅱ～Ⅲ类，11条河道水质类别为IV～V类，2条河道水质类别为劣V类。滇池全湖水质类别为</w:t>
            </w:r>
            <w:r>
              <w:rPr>
                <w:rFonts w:hint="eastAsia" w:cs="Times New Roman"/>
                <w:color w:val="000000" w:themeColor="text1"/>
                <w:highlight w:val="none"/>
                <w:lang w:val="en-US" w:eastAsia="zh-CN"/>
                <w14:textFill>
                  <w14:solidFill>
                    <w14:schemeClr w14:val="tx1"/>
                  </w14:solidFill>
                </w14:textFill>
              </w:rPr>
              <w:fldChar w:fldCharType="begin"/>
            </w:r>
            <w:r>
              <w:rPr>
                <w:rFonts w:hint="eastAsia" w:cs="Times New Roman"/>
                <w:color w:val="000000" w:themeColor="text1"/>
                <w:highlight w:val="none"/>
                <w:lang w:val="en-US" w:eastAsia="zh-CN"/>
                <w14:textFill>
                  <w14:solidFill>
                    <w14:schemeClr w14:val="tx1"/>
                  </w14:solidFill>
                </w14:textFill>
              </w:rPr>
              <w:instrText xml:space="preserve"> = 4 \* ROMAN \* MERGEFORMAT </w:instrText>
            </w:r>
            <w:r>
              <w:rPr>
                <w:rFonts w:hint="eastAsia" w:cs="Times New Roman"/>
                <w:color w:val="000000" w:themeColor="text1"/>
                <w:highlight w:val="none"/>
                <w:lang w:val="en-US" w:eastAsia="zh-CN"/>
                <w14:textFill>
                  <w14:solidFill>
                    <w14:schemeClr w14:val="tx1"/>
                  </w14:solidFill>
                </w14:textFill>
              </w:rPr>
              <w:fldChar w:fldCharType="separate"/>
            </w:r>
            <w:r>
              <w:rPr>
                <w:color w:val="000000" w:themeColor="text1"/>
                <w14:textFill>
                  <w14:solidFill>
                    <w14:schemeClr w14:val="tx1"/>
                  </w14:solidFill>
                </w14:textFill>
              </w:rPr>
              <w:t>IV</w:t>
            </w:r>
            <w:r>
              <w:rPr>
                <w:rFonts w:hint="eastAsia" w:cs="Times New Roman"/>
                <w:color w:val="000000" w:themeColor="text1"/>
                <w:highlight w:val="none"/>
                <w:lang w:val="en-US" w:eastAsia="zh-CN"/>
                <w14:textFill>
                  <w14:solidFill>
                    <w14:schemeClr w14:val="tx1"/>
                  </w14:solidFill>
                </w14:textFill>
              </w:rPr>
              <w:fldChar w:fldCharType="end"/>
            </w:r>
            <w:r>
              <w:rPr>
                <w:rFonts w:hint="eastAsia" w:cs="Times New Roman"/>
                <w:color w:val="000000" w:themeColor="text1"/>
                <w:highlight w:val="none"/>
                <w:lang w:val="en-US" w:eastAsia="zh-CN"/>
                <w14:textFill>
                  <w14:solidFill>
                    <w14:schemeClr w14:val="tx1"/>
                  </w14:solidFill>
                </w14:textFill>
              </w:rPr>
              <w:t>类，综合营养状态指数为59.9，营养状态为轻度富营养，与2021年相比，水质类别保持不变，营养状态由中度富营养转为轻度富营养。</w:t>
            </w:r>
          </w:p>
          <w:p>
            <w:pPr>
              <w:pStyle w:val="27"/>
              <w:bidi w:val="0"/>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因此，项目所在区域地表水为地表水环境不达标区。项目所产生的废水排入昆明市淤泥河水质净化厂，对周边地表水环境影响很小。</w:t>
            </w:r>
          </w:p>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3、声环境</w:t>
            </w:r>
          </w:p>
          <w:p>
            <w:pPr>
              <w:pStyle w:val="27"/>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项目位于</w:t>
            </w:r>
            <w:r>
              <w:rPr>
                <w:rFonts w:hint="eastAsia"/>
                <w:color w:val="000000" w:themeColor="text1"/>
                <w:highlight w:val="none"/>
                <w:lang w:val="en-US" w:eastAsia="zh-CN"/>
                <w14:textFill>
                  <w14:solidFill>
                    <w14:schemeClr w14:val="tx1"/>
                  </w14:solidFill>
                </w14:textFill>
              </w:rPr>
              <w:t>晋宁县工业园区晋城基地N8号道路旁，东、南、北侧执行《声环境质量标准》GB3096-2008中的3类标准，西侧紧临晋城基地N8号道路20m内，执行《声环境质量标准》GB3096-2008中的4a类标准。</w:t>
            </w:r>
            <w:r>
              <w:rPr>
                <w:rFonts w:hint="eastAsia"/>
                <w:color w:val="000000" w:themeColor="text1"/>
                <w:lang w:val="en-US" w:eastAsia="zh-CN"/>
                <w14:textFill>
                  <w14:solidFill>
                    <w14:schemeClr w14:val="tx1"/>
                  </w14:solidFill>
                </w14:textFill>
              </w:rPr>
              <w:t>根据</w:t>
            </w:r>
            <w:r>
              <w:rPr>
                <w:rFonts w:hint="eastAsia"/>
                <w:color w:val="000000" w:themeColor="text1"/>
                <w:lang w:val="en-US"/>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lang w:val="en-US"/>
                <w14:textFill>
                  <w14:solidFill>
                    <w14:schemeClr w14:val="tx1"/>
                  </w14:solidFill>
                </w14:textFill>
              </w:rPr>
              <w:t>年度昆明市生态环境状况公报》</w:t>
            </w:r>
            <w:r>
              <w:rPr>
                <w:rFonts w:hint="eastAsia"/>
                <w:color w:val="000000" w:themeColor="text1"/>
                <w:lang w:val="en-US" w:eastAsia="zh-CN"/>
                <w14:textFill>
                  <w14:solidFill>
                    <w14:schemeClr w14:val="tx1"/>
                  </w14:solidFill>
                </w14:textFill>
              </w:rPr>
              <w:t>可知，2022年，各县（市）区昼间区域环境噪声平均等效声级分别为：东川区53.6分贝，安宁市48.7分贝、宜良县53.3分贝，石林县48.8分贝，禄劝县54.2分贝，嵩明县52.5 分贝，富民县52.7分贝，晋宁区50.9分贝，寻甸县48.6分贝。根据区域环境噪声质量划分等级进行评价，总体水平在一级（好）和二级（较好）之间。与2021年相比，安宁市，宜良县，禄劝县、嵩明县、富民县、晋宁区的昼间区域声环境质量平均等效声级下降，东川区、石林县、寻甸县的昼间区域声环境质量平均等效声级上升。</w:t>
            </w:r>
          </w:p>
          <w:p>
            <w:pPr>
              <w:pStyle w:val="27"/>
              <w:bidi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已委托云南天籁环保科技有限公司在2023年11月8日对项目厂界噪声排放现状进行监测</w:t>
            </w:r>
            <w:r>
              <w:rPr>
                <w:rFonts w:hint="eastAsia"/>
                <w:color w:val="000000" w:themeColor="text1"/>
                <w:lang w:val="en-US" w:eastAsia="zh-CN"/>
                <w14:textFill>
                  <w14:solidFill>
                    <w14:schemeClr w14:val="tx1"/>
                  </w14:solidFill>
                </w14:textFill>
              </w:rPr>
              <w:t>，监测结果</w:t>
            </w:r>
            <w:r>
              <w:rPr>
                <w:rFonts w:hint="eastAsia"/>
                <w:color w:val="000000" w:themeColor="text1"/>
                <w14:textFill>
                  <w14:solidFill>
                    <w14:schemeClr w14:val="tx1"/>
                  </w14:solidFill>
                </w14:textFill>
              </w:rPr>
              <w:t>见表</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所示。</w:t>
            </w:r>
          </w:p>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w:t>
            </w:r>
            <w:r>
              <w:rPr>
                <w:rFonts w:hint="eastAsia"/>
                <w:b/>
                <w:bCs/>
                <w:color w:val="000000" w:themeColor="text1"/>
                <w:szCs w:val="21"/>
                <w:highlight w:val="none"/>
                <w:lang w:val="en-US" w:eastAsia="zh-CN"/>
                <w14:textFill>
                  <w14:solidFill>
                    <w14:schemeClr w14:val="tx1"/>
                  </w14:solidFill>
                </w14:textFill>
              </w:rPr>
              <w:t>3</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lang w:val="en-US" w:eastAsia="zh-CN"/>
                <w14:textFill>
                  <w14:solidFill>
                    <w14:schemeClr w14:val="tx1"/>
                  </w14:solidFill>
                </w14:textFill>
              </w:rPr>
              <w:t>3</w:t>
            </w:r>
            <w:r>
              <w:rPr>
                <w:rFonts w:hint="eastAsia"/>
                <w:b/>
                <w:bCs/>
                <w:color w:val="000000" w:themeColor="text1"/>
                <w:szCs w:val="21"/>
                <w:highlight w:val="none"/>
                <w14:textFill>
                  <w14:solidFill>
                    <w14:schemeClr w14:val="tx1"/>
                  </w14:solidFill>
                </w14:textFill>
              </w:rPr>
              <w:t xml:space="preserve"> 项目</w:t>
            </w:r>
            <w:r>
              <w:rPr>
                <w:rFonts w:hint="eastAsia"/>
                <w:b/>
                <w:bCs/>
                <w:color w:val="000000" w:themeColor="text1"/>
                <w:szCs w:val="21"/>
                <w:highlight w:val="none"/>
                <w:lang w:val="en-US" w:eastAsia="zh-CN"/>
                <w14:textFill>
                  <w14:solidFill>
                    <w14:schemeClr w14:val="tx1"/>
                  </w14:solidFill>
                </w14:textFill>
              </w:rPr>
              <w:t>厂界</w:t>
            </w:r>
            <w:r>
              <w:rPr>
                <w:rFonts w:hint="eastAsia"/>
                <w:b/>
                <w:bCs/>
                <w:color w:val="000000" w:themeColor="text1"/>
                <w:szCs w:val="21"/>
                <w:highlight w:val="none"/>
                <w14:textFill>
                  <w14:solidFill>
                    <w14:schemeClr w14:val="tx1"/>
                  </w14:solidFill>
                </w14:textFill>
              </w:rPr>
              <w:t>噪声</w:t>
            </w:r>
            <w:r>
              <w:rPr>
                <w:rFonts w:hint="eastAsia"/>
                <w:b/>
                <w:bCs/>
                <w:color w:val="000000" w:themeColor="text1"/>
                <w:szCs w:val="21"/>
                <w:highlight w:val="none"/>
                <w:lang w:val="en-US" w:eastAsia="zh-CN"/>
                <w14:textFill>
                  <w14:solidFill>
                    <w14:schemeClr w14:val="tx1"/>
                  </w14:solidFill>
                </w14:textFill>
              </w:rPr>
              <w:t>监测结果一览</w:t>
            </w:r>
            <w:r>
              <w:rPr>
                <w:rFonts w:hint="eastAsia"/>
                <w:b/>
                <w:bCs/>
                <w:color w:val="000000" w:themeColor="text1"/>
                <w:szCs w:val="21"/>
                <w:highlight w:val="none"/>
                <w14:textFill>
                  <w14:solidFill>
                    <w14:schemeClr w14:val="tx1"/>
                  </w14:solidFill>
                </w14:textFill>
              </w:rPr>
              <w:t>表</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51"/>
              <w:gridCol w:w="1262"/>
              <w:gridCol w:w="1438"/>
              <w:gridCol w:w="163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检测日期</w:t>
                  </w:r>
                </w:p>
              </w:tc>
              <w:tc>
                <w:tcPr>
                  <w:tcW w:w="1351"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监测点位</w:t>
                  </w:r>
                </w:p>
              </w:tc>
              <w:tc>
                <w:tcPr>
                  <w:tcW w:w="1262"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时间</w:t>
                  </w:r>
                </w:p>
              </w:tc>
              <w:tc>
                <w:tcPr>
                  <w:tcW w:w="1438"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等效声级</w:t>
                  </w:r>
                </w:p>
              </w:tc>
              <w:tc>
                <w:tcPr>
                  <w:tcW w:w="1631"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执行标准</w:t>
                  </w:r>
                </w:p>
              </w:tc>
              <w:tc>
                <w:tcPr>
                  <w:tcW w:w="1075"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350" w:type="dxa"/>
                  <w:vMerge w:val="restart"/>
                  <w:vAlign w:val="center"/>
                </w:tcPr>
                <w:p>
                  <w:pPr>
                    <w:pStyle w:val="31"/>
                    <w:bidi w:val="0"/>
                    <w:adjustRightInd w:val="0"/>
                    <w:spacing w:line="312" w:lineRule="atLeast"/>
                    <w:jc w:val="center"/>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2023/11/08</w:t>
                  </w: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厂界东侧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54</w:t>
                  </w:r>
                </w:p>
              </w:tc>
              <w:tc>
                <w:tcPr>
                  <w:tcW w:w="1631" w:type="dxa"/>
                  <w:vAlign w:val="center"/>
                </w:tcPr>
                <w:p>
                  <w:pPr>
                    <w:pStyle w:val="29"/>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075" w:type="dxa"/>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44</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厂界南侧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52</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厂界西侧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53</w:t>
                  </w:r>
                </w:p>
              </w:tc>
              <w:tc>
                <w:tcPr>
                  <w:tcW w:w="1631" w:type="dxa"/>
                  <w:vAlign w:val="center"/>
                </w:tcPr>
                <w:p>
                  <w:pPr>
                    <w:pStyle w:val="29"/>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70</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厂界北侧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52</w:t>
                  </w:r>
                </w:p>
              </w:tc>
              <w:tc>
                <w:tcPr>
                  <w:tcW w:w="1631" w:type="dxa"/>
                  <w:vAlign w:val="center"/>
                </w:tcPr>
                <w:p>
                  <w:pPr>
                    <w:pStyle w:val="29"/>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bl>
          <w:p>
            <w:pPr>
              <w:pStyle w:val="27"/>
              <w:bidi w:val="0"/>
              <w:rPr>
                <w:rFonts w:hint="eastAsia" w:ascii="宋体" w:hAnsi="宋体" w:eastAsia="宋体" w:cs="宋体"/>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项目厂界东、南、北侧噪声可以满足《声环境质量标准》GB3096-2008中的3类标准限值，西侧噪声可以满足《声环境质量标准》GB3096-2008中的4a类标准限值，</w:t>
            </w:r>
            <w:r>
              <w:rPr>
                <w:rFonts w:hint="eastAsia"/>
                <w:color w:val="000000" w:themeColor="text1"/>
                <w14:textFill>
                  <w14:solidFill>
                    <w14:schemeClr w14:val="tx1"/>
                  </w14:solidFill>
                </w14:textFill>
              </w:rPr>
              <w:t>项目厂界外50m范围内无声环境保护目标</w:t>
            </w:r>
            <w:r>
              <w:rPr>
                <w:rFonts w:hint="eastAsia"/>
                <w:color w:val="000000" w:themeColor="text1"/>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因此项目所在区域为声环境达标区。</w:t>
            </w:r>
          </w:p>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4、生态环境</w:t>
            </w:r>
          </w:p>
          <w:p>
            <w:pPr>
              <w:pStyle w:val="27"/>
              <w:bidi w:val="0"/>
              <w:rPr>
                <w:rFonts w:hint="eastAsia"/>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本项目位于</w:t>
            </w:r>
            <w:r>
              <w:rPr>
                <w:rFonts w:hint="eastAsia"/>
                <w:color w:val="000000" w:themeColor="text1"/>
                <w:highlight w:val="none"/>
                <w:lang w:eastAsia="zh-CN"/>
                <w14:textFill>
                  <w14:solidFill>
                    <w14:schemeClr w14:val="tx1"/>
                  </w14:solidFill>
                </w14:textFill>
              </w:rPr>
              <w:t>晋宁县工业园区晋城基地N8号道路旁</w:t>
            </w:r>
            <w:r>
              <w:rPr>
                <w:rFonts w:hint="eastAsia"/>
                <w:color w:val="000000" w:themeColor="text1"/>
                <w:highlight w:val="none"/>
                <w:lang w:val="en-US"/>
                <w14:textFill>
                  <w14:solidFill>
                    <w14:schemeClr w14:val="tx1"/>
                  </w14:solidFill>
                </w14:textFill>
              </w:rPr>
              <w:t>，场地已全部硬化，无植被附着，项目周边主要为园区人工绿化植被</w:t>
            </w:r>
            <w:r>
              <w:rPr>
                <w:rFonts w:hint="eastAsia"/>
                <w:color w:val="000000" w:themeColor="text1"/>
                <w:highlight w:val="none"/>
                <w:lang w:val="en-US" w:eastAsia="zh-CN"/>
                <w14:textFill>
                  <w14:solidFill>
                    <w14:schemeClr w14:val="tx1"/>
                  </w14:solidFill>
                </w14:textFill>
              </w:rPr>
              <w:t>和农田</w:t>
            </w:r>
            <w:r>
              <w:rPr>
                <w:rFonts w:hint="eastAsia"/>
                <w:color w:val="000000" w:themeColor="text1"/>
                <w:highlight w:val="none"/>
                <w:lang w:val="en-US"/>
                <w14:textFill>
                  <w14:solidFill>
                    <w14:schemeClr w14:val="tx1"/>
                  </w14:solidFill>
                </w14:textFill>
              </w:rPr>
              <w:t>，周边动物主要为雀、鼠等小型动物。项目区不涉及国家及地方保护野生动植物。</w:t>
            </w:r>
          </w:p>
          <w:p>
            <w:pPr>
              <w:pStyle w:val="27"/>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5、地下水环境</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项目所在地的地下水尚未进行环境功能区划分，参照《地下水质量标准》（GB/T14848-2017）中关于地下水质量的分类要求及评价区地下水使用情况，按III类水予以保护。</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根据现场踏勘和咨询，地下水靠大气降水渗补给，项目周边不涉及地下水的取用。为了进一步了解项目区域地下水现状，本次评价委托云南</w:t>
            </w:r>
            <w:r>
              <w:rPr>
                <w:rFonts w:hint="eastAsia"/>
                <w:color w:val="000000" w:themeColor="text1"/>
                <w:sz w:val="24"/>
                <w:highlight w:val="none"/>
                <w:lang w:val="en-US" w:eastAsia="zh-CN"/>
                <w14:textFill>
                  <w14:solidFill>
                    <w14:schemeClr w14:val="tx1"/>
                  </w14:solidFill>
                </w14:textFill>
              </w:rPr>
              <w:t>天籁环保科技</w:t>
            </w:r>
            <w:r>
              <w:rPr>
                <w:rFonts w:hint="eastAsia"/>
                <w:color w:val="000000" w:themeColor="text1"/>
                <w:sz w:val="24"/>
                <w:highlight w:val="none"/>
                <w14:textFill>
                  <w14:solidFill>
                    <w14:schemeClr w14:val="tx1"/>
                  </w14:solidFill>
                </w14:textFill>
              </w:rPr>
              <w:t>有限公司于202</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08</w:t>
            </w:r>
            <w:r>
              <w:rPr>
                <w:rFonts w:hint="eastAsia"/>
                <w:color w:val="000000" w:themeColor="text1"/>
                <w:sz w:val="24"/>
                <w:highlight w:val="none"/>
                <w14:textFill>
                  <w14:solidFill>
                    <w14:schemeClr w14:val="tx1"/>
                  </w14:solidFill>
                </w14:textFill>
              </w:rPr>
              <w:t>日至1</w:t>
            </w:r>
            <w:r>
              <w:rPr>
                <w:rFonts w:hint="eastAsia"/>
                <w:color w:val="000000" w:themeColor="text1"/>
                <w:sz w:val="24"/>
                <w:highlight w:val="none"/>
                <w:lang w:val="en-US" w:eastAsia="zh-CN"/>
                <w14:textFill>
                  <w14:solidFill>
                    <w14:schemeClr w14:val="tx1"/>
                  </w14:solidFill>
                </w14:textFill>
              </w:rPr>
              <w:t>0</w:t>
            </w:r>
            <w:r>
              <w:rPr>
                <w:rFonts w:hint="eastAsia"/>
                <w:color w:val="000000" w:themeColor="text1"/>
                <w:sz w:val="24"/>
                <w:highlight w:val="none"/>
                <w14:textFill>
                  <w14:solidFill>
                    <w14:schemeClr w14:val="tx1"/>
                  </w14:solidFill>
                </w14:textFill>
              </w:rPr>
              <w:t>日对项目区地下水井进行了现状监测，具体监测情况如下：</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（1）监测因子：pH、氨氮、挥发性酚类（以苯酚计）、耗氧量、砷、汞、镉、六价铬、铁、锰、铅、总大肠菌群、菌落总数、石油类；</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（2）监测点位：项目区配电房旁地下水井；</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（3）监测频次：连续监测3天，每天1次；</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（4）采样时间：202</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08</w:t>
            </w:r>
            <w:r>
              <w:rPr>
                <w:rFonts w:hint="eastAsia"/>
                <w:color w:val="000000" w:themeColor="text1"/>
                <w:sz w:val="24"/>
                <w:highlight w:val="none"/>
                <w14:textFill>
                  <w14:solidFill>
                    <w14:schemeClr w14:val="tx1"/>
                  </w14:solidFill>
                </w14:textFill>
              </w:rPr>
              <w:t>日~1</w:t>
            </w:r>
            <w:r>
              <w:rPr>
                <w:rFonts w:hint="eastAsia"/>
                <w:color w:val="000000" w:themeColor="text1"/>
                <w:sz w:val="24"/>
                <w:highlight w:val="none"/>
                <w:lang w:val="en-US" w:eastAsia="zh-CN"/>
                <w14:textFill>
                  <w14:solidFill>
                    <w14:schemeClr w14:val="tx1"/>
                  </w14:solidFill>
                </w14:textFill>
              </w:rPr>
              <w:t>0</w:t>
            </w:r>
            <w:r>
              <w:rPr>
                <w:rFonts w:hint="eastAsia"/>
                <w:color w:val="000000" w:themeColor="text1"/>
                <w:sz w:val="24"/>
                <w:highlight w:val="none"/>
                <w14:textFill>
                  <w14:solidFill>
                    <w14:schemeClr w14:val="tx1"/>
                  </w14:solidFill>
                </w14:textFill>
              </w:rPr>
              <w:t>日。</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具体监测结果如下：</w:t>
            </w:r>
          </w:p>
          <w:p>
            <w:pPr>
              <w:pStyle w:val="9"/>
              <w:spacing w:line="24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表3-</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 xml:space="preserve"> 地下水现状检测结果  </w:t>
            </w:r>
          </w:p>
          <w:tbl>
            <w:tblPr>
              <w:tblStyle w:val="20"/>
              <w:tblW w:w="8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72"/>
              <w:gridCol w:w="1372"/>
              <w:gridCol w:w="1553"/>
              <w:gridCol w:w="148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147" w:type="dxa"/>
                  <w:noWrap w:val="0"/>
                  <w:vAlign w:val="center"/>
                </w:tcPr>
                <w:p>
                  <w:pPr>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监测因子</w:t>
                  </w:r>
                </w:p>
              </w:tc>
              <w:tc>
                <w:tcPr>
                  <w:tcW w:w="1372" w:type="dxa"/>
                  <w:noWrap w:val="0"/>
                  <w:vAlign w:val="center"/>
                </w:tcPr>
                <w:p>
                  <w:pPr>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202</w:t>
                  </w:r>
                  <w:r>
                    <w:rPr>
                      <w:rFonts w:hint="eastAsia"/>
                      <w:bCs/>
                      <w:color w:val="000000" w:themeColor="text1"/>
                      <w:sz w:val="21"/>
                      <w:szCs w:val="21"/>
                      <w:highlight w:val="none"/>
                      <w:lang w:val="en-US" w:eastAsia="zh-CN"/>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年</w:t>
                  </w:r>
                  <w:r>
                    <w:rPr>
                      <w:rFonts w:hint="eastAsia"/>
                      <w:bCs/>
                      <w:color w:val="000000" w:themeColor="text1"/>
                      <w:sz w:val="21"/>
                      <w:szCs w:val="21"/>
                      <w:highlight w:val="none"/>
                      <w:lang w:val="en-US" w:eastAsia="zh-CN"/>
                      <w14:textFill>
                        <w14:solidFill>
                          <w14:schemeClr w14:val="tx1"/>
                        </w14:solidFill>
                      </w14:textFill>
                    </w:rPr>
                    <w:t>11</w:t>
                  </w:r>
                  <w:r>
                    <w:rPr>
                      <w:rFonts w:hint="eastAsia"/>
                      <w:bCs/>
                      <w:color w:val="000000" w:themeColor="text1"/>
                      <w:sz w:val="21"/>
                      <w:szCs w:val="21"/>
                      <w:highlight w:val="none"/>
                      <w14:textFill>
                        <w14:solidFill>
                          <w14:schemeClr w14:val="tx1"/>
                        </w14:solidFill>
                      </w14:textFill>
                    </w:rPr>
                    <w:t>月</w:t>
                  </w:r>
                  <w:r>
                    <w:rPr>
                      <w:rFonts w:hint="eastAsia"/>
                      <w:bCs/>
                      <w:color w:val="000000" w:themeColor="text1"/>
                      <w:sz w:val="21"/>
                      <w:szCs w:val="21"/>
                      <w:highlight w:val="none"/>
                      <w:lang w:val="en-US" w:eastAsia="zh-CN"/>
                      <w14:textFill>
                        <w14:solidFill>
                          <w14:schemeClr w14:val="tx1"/>
                        </w14:solidFill>
                      </w14:textFill>
                    </w:rPr>
                    <w:t>08</w:t>
                  </w:r>
                  <w:r>
                    <w:rPr>
                      <w:rFonts w:hint="eastAsia"/>
                      <w:bCs/>
                      <w:color w:val="000000" w:themeColor="text1"/>
                      <w:sz w:val="21"/>
                      <w:szCs w:val="21"/>
                      <w:highlight w:val="none"/>
                      <w14:textFill>
                        <w14:solidFill>
                          <w14:schemeClr w14:val="tx1"/>
                        </w14:solidFill>
                      </w14:textFill>
                    </w:rPr>
                    <w:t>日</w:t>
                  </w:r>
                </w:p>
              </w:tc>
              <w:tc>
                <w:tcPr>
                  <w:tcW w:w="1372" w:type="dxa"/>
                  <w:noWrap w:val="0"/>
                  <w:vAlign w:val="center"/>
                </w:tcPr>
                <w:p>
                  <w:pPr>
                    <w:jc w:val="center"/>
                    <w:rPr>
                      <w:rFonts w:hint="eastAsia"/>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202</w:t>
                  </w:r>
                  <w:r>
                    <w:rPr>
                      <w:rFonts w:hint="eastAsia"/>
                      <w:bCs/>
                      <w:color w:val="000000" w:themeColor="text1"/>
                      <w:sz w:val="21"/>
                      <w:szCs w:val="21"/>
                      <w:highlight w:val="none"/>
                      <w:lang w:val="en-US" w:eastAsia="zh-CN"/>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年</w:t>
                  </w:r>
                  <w:r>
                    <w:rPr>
                      <w:rFonts w:hint="eastAsia"/>
                      <w:bCs/>
                      <w:color w:val="000000" w:themeColor="text1"/>
                      <w:sz w:val="21"/>
                      <w:szCs w:val="21"/>
                      <w:highlight w:val="none"/>
                      <w:lang w:val="en-US" w:eastAsia="zh-CN"/>
                      <w14:textFill>
                        <w14:solidFill>
                          <w14:schemeClr w14:val="tx1"/>
                        </w14:solidFill>
                      </w14:textFill>
                    </w:rPr>
                    <w:t>11</w:t>
                  </w:r>
                  <w:r>
                    <w:rPr>
                      <w:rFonts w:hint="eastAsia"/>
                      <w:bCs/>
                      <w:color w:val="000000" w:themeColor="text1"/>
                      <w:sz w:val="21"/>
                      <w:szCs w:val="21"/>
                      <w:highlight w:val="none"/>
                      <w14:textFill>
                        <w14:solidFill>
                          <w14:schemeClr w14:val="tx1"/>
                        </w14:solidFill>
                      </w14:textFill>
                    </w:rPr>
                    <w:t>月</w:t>
                  </w:r>
                  <w:r>
                    <w:rPr>
                      <w:rFonts w:hint="eastAsia"/>
                      <w:bCs/>
                      <w:color w:val="000000" w:themeColor="text1"/>
                      <w:sz w:val="21"/>
                      <w:szCs w:val="21"/>
                      <w:highlight w:val="none"/>
                      <w:lang w:val="en-US" w:eastAsia="zh-CN"/>
                      <w14:textFill>
                        <w14:solidFill>
                          <w14:schemeClr w14:val="tx1"/>
                        </w14:solidFill>
                      </w14:textFill>
                    </w:rPr>
                    <w:t>09</w:t>
                  </w:r>
                  <w:r>
                    <w:rPr>
                      <w:rFonts w:hint="eastAsia"/>
                      <w:bCs/>
                      <w:color w:val="000000" w:themeColor="text1"/>
                      <w:sz w:val="21"/>
                      <w:szCs w:val="21"/>
                      <w:highlight w:val="none"/>
                      <w14:textFill>
                        <w14:solidFill>
                          <w14:schemeClr w14:val="tx1"/>
                        </w14:solidFill>
                      </w14:textFill>
                    </w:rPr>
                    <w:t>日</w:t>
                  </w:r>
                </w:p>
              </w:tc>
              <w:tc>
                <w:tcPr>
                  <w:tcW w:w="1553" w:type="dxa"/>
                  <w:noWrap w:val="0"/>
                  <w:vAlign w:val="center"/>
                </w:tcPr>
                <w:p>
                  <w:pPr>
                    <w:jc w:val="center"/>
                    <w:rPr>
                      <w:rFonts w:hint="eastAsia"/>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202</w:t>
                  </w:r>
                  <w:r>
                    <w:rPr>
                      <w:rFonts w:hint="eastAsia"/>
                      <w:bCs/>
                      <w:color w:val="000000" w:themeColor="text1"/>
                      <w:sz w:val="21"/>
                      <w:szCs w:val="21"/>
                      <w:highlight w:val="none"/>
                      <w:lang w:val="en-US" w:eastAsia="zh-CN"/>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年</w:t>
                  </w:r>
                  <w:r>
                    <w:rPr>
                      <w:rFonts w:hint="eastAsia"/>
                      <w:bCs/>
                      <w:color w:val="000000" w:themeColor="text1"/>
                      <w:sz w:val="21"/>
                      <w:szCs w:val="21"/>
                      <w:highlight w:val="none"/>
                      <w:lang w:val="en-US" w:eastAsia="zh-CN"/>
                      <w14:textFill>
                        <w14:solidFill>
                          <w14:schemeClr w14:val="tx1"/>
                        </w14:solidFill>
                      </w14:textFill>
                    </w:rPr>
                    <w:t>11</w:t>
                  </w:r>
                  <w:r>
                    <w:rPr>
                      <w:rFonts w:hint="eastAsia"/>
                      <w:bCs/>
                      <w:color w:val="000000" w:themeColor="text1"/>
                      <w:sz w:val="21"/>
                      <w:szCs w:val="21"/>
                      <w:highlight w:val="none"/>
                      <w14:textFill>
                        <w14:solidFill>
                          <w14:schemeClr w14:val="tx1"/>
                        </w14:solidFill>
                      </w14:textFill>
                    </w:rPr>
                    <w:t>月1</w:t>
                  </w:r>
                  <w:r>
                    <w:rPr>
                      <w:rFonts w:hint="eastAsia"/>
                      <w:bCs/>
                      <w:color w:val="000000" w:themeColor="text1"/>
                      <w:sz w:val="21"/>
                      <w:szCs w:val="21"/>
                      <w:highlight w:val="none"/>
                      <w:lang w:val="en-US" w:eastAsia="zh-CN"/>
                      <w14:textFill>
                        <w14:solidFill>
                          <w14:schemeClr w14:val="tx1"/>
                        </w14:solidFill>
                      </w14:textFill>
                    </w:rPr>
                    <w:t>0</w:t>
                  </w:r>
                  <w:r>
                    <w:rPr>
                      <w:rFonts w:hint="eastAsia"/>
                      <w:bCs/>
                      <w:color w:val="000000" w:themeColor="text1"/>
                      <w:sz w:val="21"/>
                      <w:szCs w:val="21"/>
                      <w:highlight w:val="none"/>
                      <w14:textFill>
                        <w14:solidFill>
                          <w14:schemeClr w14:val="tx1"/>
                        </w14:solidFill>
                      </w14:textFill>
                    </w:rPr>
                    <w:t>日</w:t>
                  </w:r>
                </w:p>
              </w:tc>
              <w:tc>
                <w:tcPr>
                  <w:tcW w:w="1486" w:type="dxa"/>
                  <w:noWrap w:val="0"/>
                  <w:vAlign w:val="center"/>
                </w:tcPr>
                <w:p>
                  <w:pPr>
                    <w:jc w:val="center"/>
                    <w:rPr>
                      <w:rFonts w:hint="eastAsia" w:eastAsia="仿宋"/>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Ⅲ类标准（mg/L）</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pH（无量纲）</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7.66</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7.79</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7.64</w:t>
                  </w:r>
                </w:p>
              </w:tc>
              <w:tc>
                <w:tcPr>
                  <w:tcW w:w="1486" w:type="dxa"/>
                  <w:noWrap w:val="0"/>
                  <w:vAlign w:val="center"/>
                </w:tcPr>
                <w:p>
                  <w:pPr>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6.5~8.5</w:t>
                  </w:r>
                </w:p>
                <w:p>
                  <w:pPr>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无量纲</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铁</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0.11</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0.07</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0.05</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≤0.3</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锰（</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0.01L</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0.01L</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0.01L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≤0.10</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铅</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L</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L</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2.5</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3</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≤0.01</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镉</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L</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L</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L</w:t>
                  </w:r>
                </w:p>
              </w:tc>
              <w:tc>
                <w:tcPr>
                  <w:tcW w:w="1486" w:type="dxa"/>
                  <w:noWrap w:val="0"/>
                  <w:vAlign w:val="center"/>
                </w:tcPr>
                <w:p>
                  <w:pPr>
                    <w:jc w:val="center"/>
                    <w:rPr>
                      <w:rFonts w:hint="eastAsia"/>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≤0.005</w:t>
                  </w:r>
                </w:p>
              </w:tc>
              <w:tc>
                <w:tcPr>
                  <w:tcW w:w="1078" w:type="dxa"/>
                  <w:noWrap w:val="0"/>
                  <w:vAlign w:val="center"/>
                </w:tcPr>
                <w:p>
                  <w:pPr>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砷</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cs="Times New Roman"/>
                      <w:b w:val="0"/>
                      <w:bCs w:val="0"/>
                      <w:color w:val="000000" w:themeColor="text1"/>
                      <w:sz w:val="21"/>
                      <w:szCs w:val="21"/>
                      <w:highlight w:val="none"/>
                      <w:vertAlign w:val="superscript"/>
                      <w:lang w:val="en-US" w:eastAsia="zh-CN"/>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L</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cs="Times New Roman"/>
                      <w:b w:val="0"/>
                      <w:bCs w:val="0"/>
                      <w:color w:val="000000" w:themeColor="text1"/>
                      <w:sz w:val="21"/>
                      <w:szCs w:val="21"/>
                      <w:highlight w:val="none"/>
                      <w:vertAlign w:val="superscript"/>
                      <w:lang w:val="en-US" w:eastAsia="zh-CN"/>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L</w:t>
                  </w:r>
                </w:p>
              </w:tc>
              <w:tc>
                <w:tcPr>
                  <w:tcW w:w="1553"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cs="Times New Roman"/>
                      <w:b w:val="0"/>
                      <w:bCs w:val="0"/>
                      <w:color w:val="000000" w:themeColor="text1"/>
                      <w:sz w:val="21"/>
                      <w:szCs w:val="21"/>
                      <w:highlight w:val="none"/>
                      <w:vertAlign w:val="superscript"/>
                      <w:lang w:val="en-US" w:eastAsia="zh-CN"/>
                      <w14:textFill>
                        <w14:solidFill>
                          <w14:schemeClr w14:val="tx1"/>
                        </w14:solidFill>
                      </w14:textFill>
                    </w:rPr>
                    <w:t>4</w:t>
                  </w:r>
                  <w:r>
                    <w:rPr>
                      <w:rFonts w:hint="eastAsia" w:cs="Times New Roman"/>
                      <w:color w:val="000000" w:themeColor="text1"/>
                      <w:kern w:val="2"/>
                      <w:sz w:val="21"/>
                      <w:szCs w:val="21"/>
                      <w:highlight w:val="none"/>
                      <w:lang w:val="en-US" w:eastAsia="zh-CN" w:bidi="ar-SA"/>
                      <w14:textFill>
                        <w14:solidFill>
                          <w14:schemeClr w14:val="tx1"/>
                        </w14:solidFill>
                      </w14:textFill>
                    </w:rPr>
                    <w:t>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≤0.01</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汞</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4×10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-5</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L</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4×10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-5</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L</w:t>
                  </w:r>
                </w:p>
              </w:tc>
              <w:tc>
                <w:tcPr>
                  <w:tcW w:w="1553"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4×10</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-5</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≤0.001</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六价铬（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0.004L</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0.004L</w:t>
                  </w:r>
                </w:p>
              </w:tc>
              <w:tc>
                <w:tcPr>
                  <w:tcW w:w="1553"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0.004L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0.05</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石油类（</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0.01L</w:t>
                  </w:r>
                </w:p>
              </w:tc>
              <w:tc>
                <w:tcPr>
                  <w:tcW w:w="1372"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0.01L</w:t>
                  </w:r>
                </w:p>
              </w:tc>
              <w:tc>
                <w:tcPr>
                  <w:tcW w:w="1553" w:type="dxa"/>
                  <w:noWrap w:val="0"/>
                  <w:vAlign w:val="center"/>
                </w:tcPr>
                <w:p>
                  <w:pPr>
                    <w:spacing w:line="240" w:lineRule="auto"/>
                    <w:jc w:val="center"/>
                    <w:rPr>
                      <w:bCs/>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0.01L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078" w:type="dxa"/>
                  <w:noWrap w:val="0"/>
                  <w:vAlign w:val="center"/>
                </w:tcPr>
                <w:p>
                  <w:pPr>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耗氧量（</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2.84</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2.88</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2.80</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氨氮</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0.457</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0.484</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0.441</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≤0.50</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挥发酚</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mg/L</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0.0003L</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0.0003L</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0.0003L</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≤0.002</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细菌总数</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CFU</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m</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61</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67</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70</w:t>
                  </w:r>
                </w:p>
              </w:tc>
              <w:tc>
                <w:tcPr>
                  <w:tcW w:w="1486" w:type="dxa"/>
                  <w:noWrap w:val="0"/>
                  <w:vAlign w:val="center"/>
                </w:tcPr>
                <w:p>
                  <w:pPr>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≤100</w:t>
                  </w:r>
                </w:p>
                <w:p>
                  <w:pPr>
                    <w:jc w:val="center"/>
                    <w:rPr>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CFU</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m</w:t>
                  </w: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l</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pStyle w:val="48"/>
                    <w:spacing w:line="240" w:lineRule="auto"/>
                    <w:jc w:val="center"/>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t>总大肠菌群</w:t>
                  </w:r>
                  <w:r>
                    <w:rPr>
                      <w:rFonts w:hint="eastAsia" w:ascii="Times New Roman" w:hAnsi="Times New Roman" w:eastAsia="宋体" w:cs="Times New Roman"/>
                      <w:b w:val="0"/>
                      <w:bC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MPN/</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100mL</w:t>
                  </w:r>
                  <w:r>
                    <w:rPr>
                      <w:rFonts w:hint="eastAsia" w:ascii="Times New Roman" w:hAnsi="Times New Roman" w:eastAsia="宋体" w:cs="Times New Roman"/>
                      <w:b w:val="0"/>
                      <w:bCs w:val="0"/>
                      <w:color w:val="000000" w:themeColor="text1"/>
                      <w:kern w:val="0"/>
                      <w:sz w:val="21"/>
                      <w:szCs w:val="21"/>
                      <w:highlight w:val="none"/>
                      <w:lang w:eastAsia="zh-CN"/>
                      <w14:textFill>
                        <w14:solidFill>
                          <w14:schemeClr w14:val="tx1"/>
                        </w14:solidFill>
                      </w14:textFill>
                    </w:rPr>
                    <w:t>）</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未检出</w:t>
                  </w:r>
                </w:p>
              </w:tc>
              <w:tc>
                <w:tcPr>
                  <w:tcW w:w="1372"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未检出</w:t>
                  </w:r>
                </w:p>
              </w:tc>
              <w:tc>
                <w:tcPr>
                  <w:tcW w:w="1553" w:type="dxa"/>
                  <w:noWrap w:val="0"/>
                  <w:vAlign w:val="center"/>
                </w:tcPr>
                <w:p>
                  <w:pPr>
                    <w:jc w:val="center"/>
                    <w:rPr>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未检出</w:t>
                  </w:r>
                </w:p>
              </w:tc>
              <w:tc>
                <w:tcPr>
                  <w:tcW w:w="1486" w:type="dxa"/>
                  <w:noWrap w:val="0"/>
                  <w:vAlign w:val="center"/>
                </w:tcPr>
                <w:p>
                  <w:pPr>
                    <w:jc w:val="center"/>
                    <w:rPr>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t>MPN/</w:t>
                  </w:r>
                  <w:r>
                    <w:rPr>
                      <w:rFonts w:hint="eastAsia"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100mL</w:t>
                  </w:r>
                </w:p>
              </w:tc>
              <w:tc>
                <w:tcPr>
                  <w:tcW w:w="1078" w:type="dxa"/>
                  <w:noWrap w:val="0"/>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jc w:val="cente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Na</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mg/L</w:t>
                  </w:r>
                  <w:r>
                    <w:rPr>
                      <w:rFonts w:hint="eastAsia"/>
                      <w:color w:val="000000" w:themeColor="text1"/>
                      <w:sz w:val="21"/>
                      <w:szCs w:val="21"/>
                      <w:lang w:eastAsia="zh-CN"/>
                      <w14:textFill>
                        <w14:solidFill>
                          <w14:schemeClr w14:val="tx1"/>
                        </w14:solidFill>
                      </w14:textFill>
                    </w:rPr>
                    <w:t>）</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7.63</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7.69</w:t>
                  </w:r>
                </w:p>
              </w:tc>
              <w:tc>
                <w:tcPr>
                  <w:tcW w:w="1553"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7.52</w:t>
                  </w:r>
                </w:p>
              </w:tc>
              <w:tc>
                <w:tcPr>
                  <w:tcW w:w="1486" w:type="dxa"/>
                  <w:noWrap w:val="0"/>
                  <w:vAlign w:val="center"/>
                </w:tcPr>
                <w:p>
                  <w:pPr>
                    <w:spacing w:line="240" w:lineRule="auto"/>
                    <w:jc w:val="center"/>
                    <w:rPr>
                      <w:rFonts w:hint="eastAsia"/>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200</w:t>
                  </w:r>
                </w:p>
              </w:tc>
              <w:tc>
                <w:tcPr>
                  <w:tcW w:w="1078" w:type="dxa"/>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spacing w:line="240" w:lineRule="auto"/>
                    <w:jc w:val="cente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K</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mg/L</w:t>
                  </w:r>
                  <w:r>
                    <w:rPr>
                      <w:rFonts w:hint="eastAsia"/>
                      <w:color w:val="000000" w:themeColor="text1"/>
                      <w:sz w:val="21"/>
                      <w:szCs w:val="21"/>
                      <w:lang w:eastAsia="zh-CN"/>
                      <w14:textFill>
                        <w14:solidFill>
                          <w14:schemeClr w14:val="tx1"/>
                        </w14:solidFill>
                      </w14:textFill>
                    </w:rPr>
                    <w:t>）</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7.19</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7.14</w:t>
                  </w:r>
                </w:p>
              </w:tc>
              <w:tc>
                <w:tcPr>
                  <w:tcW w:w="1553"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7.03</w:t>
                  </w:r>
                </w:p>
              </w:tc>
              <w:tc>
                <w:tcPr>
                  <w:tcW w:w="1486" w:type="dxa"/>
                  <w:noWrap w:val="0"/>
                  <w:vAlign w:val="center"/>
                </w:tcPr>
                <w:p>
                  <w:pPr>
                    <w:spacing w:line="240" w:lineRule="auto"/>
                    <w:jc w:val="center"/>
                    <w:rPr>
                      <w:rFonts w:hint="eastAsia"/>
                      <w:color w:val="000000" w:themeColor="text1"/>
                      <w:sz w:val="21"/>
                      <w:szCs w:val="21"/>
                      <w:highlight w:val="none"/>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078" w:type="dxa"/>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spacing w:line="240" w:lineRule="auto"/>
                    <w:jc w:val="cente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Mg</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eastAsia"/>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mg/L</w:t>
                  </w:r>
                  <w:r>
                    <w:rPr>
                      <w:rFonts w:hint="eastAsia"/>
                      <w:color w:val="000000" w:themeColor="text1"/>
                      <w:sz w:val="21"/>
                      <w:szCs w:val="21"/>
                      <w:lang w:eastAsia="zh-CN"/>
                      <w14:textFill>
                        <w14:solidFill>
                          <w14:schemeClr w14:val="tx1"/>
                        </w14:solidFill>
                      </w14:textFill>
                    </w:rPr>
                    <w:t>）</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0.876</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0.980</w:t>
                  </w:r>
                </w:p>
              </w:tc>
              <w:tc>
                <w:tcPr>
                  <w:tcW w:w="1553"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0.788</w:t>
                  </w:r>
                </w:p>
              </w:tc>
              <w:tc>
                <w:tcPr>
                  <w:tcW w:w="1486" w:type="dxa"/>
                  <w:noWrap w:val="0"/>
                  <w:vAlign w:val="center"/>
                </w:tcPr>
                <w:p>
                  <w:pPr>
                    <w:spacing w:line="240" w:lineRule="auto"/>
                    <w:jc w:val="center"/>
                    <w:rPr>
                      <w:rFonts w:hint="eastAsia"/>
                      <w:color w:val="000000" w:themeColor="text1"/>
                      <w:sz w:val="21"/>
                      <w:szCs w:val="21"/>
                      <w:highlight w:val="none"/>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078" w:type="dxa"/>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spacing w:line="240" w:lineRule="auto"/>
                    <w:jc w:val="center"/>
                    <w:rPr>
                      <w:rFonts w:hint="eastAsia" w:ascii="Times New Roman" w:hAnsi="Times New Roman" w:cs="Times New Roman"/>
                      <w:b w:val="0"/>
                      <w:bCs w:val="0"/>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Ca</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eastAsia"/>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mg/L</w:t>
                  </w:r>
                  <w:r>
                    <w:rPr>
                      <w:rFonts w:hint="eastAsia"/>
                      <w:color w:val="000000" w:themeColor="text1"/>
                      <w:sz w:val="21"/>
                      <w:szCs w:val="21"/>
                      <w:lang w:eastAsia="zh-CN"/>
                      <w14:textFill>
                        <w14:solidFill>
                          <w14:schemeClr w14:val="tx1"/>
                        </w14:solidFill>
                      </w14:textFill>
                    </w:rPr>
                    <w:t>）</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8.79</w:t>
                  </w:r>
                </w:p>
              </w:tc>
              <w:tc>
                <w:tcPr>
                  <w:tcW w:w="1372"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9.08</w:t>
                  </w:r>
                </w:p>
              </w:tc>
              <w:tc>
                <w:tcPr>
                  <w:tcW w:w="1553" w:type="dxa"/>
                  <w:noWrap w:val="0"/>
                  <w:vAlign w:val="center"/>
                </w:tcPr>
                <w:p>
                  <w:pPr>
                    <w:spacing w:line="240" w:lineRule="auto"/>
                    <w:jc w:val="center"/>
                    <w:rPr>
                      <w:rFonts w:hint="eastAsia"/>
                      <w:bCs/>
                      <w:color w:val="000000" w:themeColor="text1"/>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8.58</w:t>
                  </w:r>
                </w:p>
              </w:tc>
              <w:tc>
                <w:tcPr>
                  <w:tcW w:w="1486" w:type="dxa"/>
                  <w:noWrap w:val="0"/>
                  <w:vAlign w:val="center"/>
                </w:tcPr>
                <w:p>
                  <w:pPr>
                    <w:spacing w:line="240" w:lineRule="auto"/>
                    <w:jc w:val="center"/>
                    <w:rPr>
                      <w:rFonts w:hint="eastAsia"/>
                      <w:color w:val="000000" w:themeColor="text1"/>
                      <w:sz w:val="21"/>
                      <w:szCs w:val="21"/>
                      <w:highlight w:val="none"/>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078" w:type="dxa"/>
                  <w:noWrap w:val="0"/>
                  <w:vAlign w:val="center"/>
                </w:tcPr>
                <w:p>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noWrap w:val="0"/>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eastAsiaTheme="minorEastAsia"/>
                      <w:b w:val="0"/>
                      <w:bCs/>
                      <w:color w:val="000000" w:themeColor="text1"/>
                      <w:sz w:val="21"/>
                      <w:szCs w:val="21"/>
                      <w:highlight w:val="none"/>
                      <w:vertAlign w:val="baseline"/>
                      <w:lang w:val="en-US" w:eastAsia="zh-CN"/>
                      <w14:textFill>
                        <w14:solidFill>
                          <w14:schemeClr w14:val="tx1"/>
                        </w14:solidFill>
                      </w14:textFill>
                    </w:rPr>
                    <w:t>备注</w:t>
                  </w:r>
                </w:p>
              </w:tc>
              <w:tc>
                <w:tcPr>
                  <w:tcW w:w="6861" w:type="dxa"/>
                  <w:gridSpan w:val="5"/>
                  <w:noWrap w:val="0"/>
                  <w:vAlign w:val="center"/>
                </w:tcPr>
                <w:p>
                  <w:pPr>
                    <w:widowControl/>
                    <w:numPr>
                      <w:ilvl w:val="0"/>
                      <w:numId w:val="0"/>
                    </w:numPr>
                    <w:spacing w:line="240" w:lineRule="auto"/>
                    <w:jc w:val="left"/>
                    <w:textAlignment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“检出限+L”表示检测结果小于检出限</w:t>
                  </w:r>
                  <w:r>
                    <w:rPr>
                      <w:rFonts w:hint="eastAsia" w:cs="Times New Roman"/>
                      <w:color w:val="000000" w:themeColor="text1"/>
                      <w:sz w:val="21"/>
                      <w:szCs w:val="21"/>
                      <w:highlight w:val="none"/>
                      <w:lang w:eastAsia="zh-CN"/>
                      <w14:textFill>
                        <w14:solidFill>
                          <w14:schemeClr w14:val="tx1"/>
                        </w14:solidFill>
                      </w14:textFill>
                    </w:rPr>
                    <w:t>；</w:t>
                  </w:r>
                </w:p>
                <w:p>
                  <w:pPr>
                    <w:spacing w:line="240" w:lineRule="auto"/>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执行标准：</w:t>
                  </w:r>
                  <w:r>
                    <w:rPr>
                      <w:rFonts w:hint="eastAsia" w:cs="Times New Roman"/>
                      <w:color w:val="000000" w:themeColor="text1"/>
                      <w:sz w:val="21"/>
                      <w:szCs w:val="21"/>
                      <w:highlight w:val="none"/>
                      <w:lang w:val="en-US" w:eastAsia="zh-CN"/>
                      <w14:textFill>
                        <w14:solidFill>
                          <w14:schemeClr w14:val="tx1"/>
                        </w14:solidFill>
                      </w14:textFill>
                    </w:rPr>
                    <w:t>参考</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《地下水质量标准》（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GB/T14848-2017</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表1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中</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Ⅲ</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类标准</w:t>
                  </w:r>
                  <w:r>
                    <w:rPr>
                      <w:rFonts w:hint="eastAsia" w:cs="Times New Roman"/>
                      <w:color w:val="000000" w:themeColor="text1"/>
                      <w:sz w:val="21"/>
                      <w:szCs w:val="21"/>
                      <w:highlight w:val="none"/>
                      <w:lang w:val="en-US" w:eastAsia="zh-CN"/>
                      <w14:textFill>
                        <w14:solidFill>
                          <w14:schemeClr w14:val="tx1"/>
                        </w14:solidFill>
                      </w14:textFill>
                    </w:rPr>
                    <w:t>及表2标准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bl>
          <w:p>
            <w:pPr>
              <w:spacing w:line="360" w:lineRule="auto"/>
              <w:ind w:firstLine="480" w:firstLineChars="200"/>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根据监测结果，地下水现状满足《地下水质量标准》（GB/T14848-2017）中Ⅲ类标准，特征因子石油类满足《地表水环境质量标准》（GB/T 3838-2002）Ⅲ类标准</w:t>
            </w:r>
            <w:r>
              <w:rPr>
                <w:rFonts w:hint="eastAsia" w:cs="Times New Roman"/>
                <w:color w:val="000000" w:themeColor="text1"/>
                <w:sz w:val="24"/>
                <w:highlight w:val="none"/>
                <w:lang w:val="en-US" w:eastAsia="zh-CN"/>
                <w14:textFill>
                  <w14:solidFill>
                    <w14:schemeClr w14:val="tx1"/>
                  </w14:solidFill>
                </w14:textFill>
              </w:rPr>
              <w:t>，项目所在地区域地下水环境质量良好。</w:t>
            </w:r>
            <w:r>
              <w:rPr>
                <w:rFonts w:hint="eastAsia" w:ascii="Times New Roman" w:hAnsi="Times New Roman" w:eastAsia="宋体" w:cs="Times New Roman"/>
                <w:color w:val="000000" w:themeColor="text1"/>
                <w:sz w:val="24"/>
                <w:highlight w:val="none"/>
                <w14:textFill>
                  <w14:solidFill>
                    <w14:schemeClr w14:val="tx1"/>
                  </w14:solidFill>
                </w14:textFill>
              </w:rPr>
              <w:t>本项目不涉及环境保护目标，项目油罐区、危废暂存间均进行重点防渗工程，按《环境影响评价技术导则 地下水环境》（HJ610-2016）中相关要求采取防渗措施，切断对地下水污染途径。</w:t>
            </w:r>
          </w:p>
          <w:p>
            <w:pPr>
              <w:pStyle w:val="27"/>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6、土壤环境</w:t>
            </w:r>
          </w:p>
          <w:p>
            <w:pPr>
              <w:spacing w:line="360" w:lineRule="auto"/>
              <w:ind w:firstLine="480" w:firstLineChars="200"/>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为了解本项目所在区域的土壤环境，建设单位委托云南</w:t>
            </w:r>
            <w:r>
              <w:rPr>
                <w:rFonts w:hint="eastAsia" w:cs="Times New Roman"/>
                <w:color w:val="000000" w:themeColor="text1"/>
                <w:sz w:val="24"/>
                <w:highlight w:val="none"/>
                <w:lang w:val="en-US" w:eastAsia="zh-CN"/>
                <w14:textFill>
                  <w14:solidFill>
                    <w14:schemeClr w14:val="tx1"/>
                  </w14:solidFill>
                </w14:textFill>
              </w:rPr>
              <w:t>天籁环保科技</w:t>
            </w:r>
            <w:r>
              <w:rPr>
                <w:rFonts w:hint="eastAsia" w:ascii="Times New Roman" w:hAnsi="Times New Roman" w:eastAsia="宋体" w:cs="Times New Roman"/>
                <w:color w:val="000000" w:themeColor="text1"/>
                <w:sz w:val="24"/>
                <w:highlight w:val="none"/>
                <w14:textFill>
                  <w14:solidFill>
                    <w14:schemeClr w14:val="tx1"/>
                  </w14:solidFill>
                </w14:textFill>
              </w:rPr>
              <w:t>有限公司于202</w:t>
            </w:r>
            <w:r>
              <w:rPr>
                <w:rFonts w:hint="eastAsia"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年1</w:t>
            </w:r>
            <w:r>
              <w:rPr>
                <w:rFonts w:hint="eastAsia" w:cs="Times New Roman"/>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月</w:t>
            </w:r>
            <w:r>
              <w:rPr>
                <w:rFonts w:hint="eastAsia" w:cs="Times New Roman"/>
                <w:color w:val="000000" w:themeColor="text1"/>
                <w:sz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highlight w:val="none"/>
                <w14:textFill>
                  <w14:solidFill>
                    <w14:schemeClr w14:val="tx1"/>
                  </w14:solidFill>
                </w14:textFill>
              </w:rPr>
              <w:t>日对项目区土壤环境进行了检测。</w:t>
            </w:r>
          </w:p>
          <w:p>
            <w:pPr>
              <w:spacing w:line="360" w:lineRule="auto"/>
              <w:ind w:firstLine="480" w:firstLineChars="200"/>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监测点位：厂址内3个点S1-S3；S1、S3为站内绿化带，S2为沉淀池附近；</w:t>
            </w:r>
          </w:p>
          <w:p>
            <w:pPr>
              <w:spacing w:line="360" w:lineRule="auto"/>
              <w:ind w:firstLine="480" w:firstLineChars="200"/>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监测项目：S2沉淀池点位监测《土壤环境质量建设用地土壤污染风险管控标准》（试行）（GB36600-2018）：六价铬、镍、砷、铜、汞、铅、镉、铬、锌、石油烃（C10-C40）、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崫、二苯并[a,h]蒽、茚并[1,2,3-cd]芘、萘、pH、含盐量。S1、S3监测pH、砷、汞、镉、六价铬、铜、铅、镍、石油烃（C10～C40）。</w:t>
            </w:r>
          </w:p>
          <w:p>
            <w:pPr>
              <w:spacing w:line="360" w:lineRule="auto"/>
              <w:ind w:firstLine="480" w:firstLineChars="200"/>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监测频率：监测一次；</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5</w:t>
            </w:r>
            <w:r>
              <w:rPr>
                <w:rFonts w:hint="eastAsia" w:eastAsia="宋体"/>
                <w:color w:val="000000" w:themeColor="text1"/>
                <w:lang w:val="en-US" w:eastAsia="zh-CN"/>
                <w14:textFill>
                  <w14:solidFill>
                    <w14:schemeClr w14:val="tx1"/>
                  </w14:solidFill>
                </w14:textFill>
              </w:rPr>
              <w:t xml:space="preserve"> 土壤现状检测结果</w:t>
            </w:r>
          </w:p>
          <w:tbl>
            <w:tblPr>
              <w:tblStyle w:val="21"/>
              <w:tblW w:w="8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2195"/>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094" w:type="dxa"/>
                  <w:noWrap w:val="0"/>
                  <w:vAlign w:val="center"/>
                </w:tcPr>
                <w:p>
                  <w:pPr>
                    <w:adjustRightInd w:val="0"/>
                    <w:spacing w:line="312" w:lineRule="atLeast"/>
                    <w:jc w:val="center"/>
                    <w:textAlignment w:val="baseline"/>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t>采样时间</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2023.11.10</w:t>
                  </w:r>
                </w:p>
              </w:tc>
              <w:tc>
                <w:tcPr>
                  <w:tcW w:w="1441" w:type="dxa"/>
                  <w:vMerge w:val="restart"/>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标准限值</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（mg/kg）</w:t>
                  </w:r>
                </w:p>
              </w:tc>
              <w:tc>
                <w:tcPr>
                  <w:tcW w:w="1441"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3094" w:type="dxa"/>
                  <w:noWrap w:val="0"/>
                  <w:vAlign w:val="center"/>
                </w:tcPr>
                <w:p>
                  <w:pPr>
                    <w:adjustRightInd w:val="0"/>
                    <w:spacing w:line="312" w:lineRule="atLeast"/>
                    <w:jc w:val="center"/>
                    <w:textAlignment w:val="baseline"/>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检测点位</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S2：沉淀池旁</w:t>
                  </w: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3094" w:type="dxa"/>
                  <w:noWrap w:val="0"/>
                  <w:vAlign w:val="center"/>
                </w:tcPr>
                <w:p>
                  <w:pPr>
                    <w:adjustRightInd w:val="0"/>
                    <w:spacing w:line="480" w:lineRule="auto"/>
                    <w:jc w:val="center"/>
                    <w:textAlignment w:val="baseline"/>
                    <w:rPr>
                      <w:rFonts w:hint="eastAsia" w:ascii="Times New Roman" w:hAnsi="Times New Roman" w:eastAsia="宋体" w:cs="Times New Roman"/>
                      <w:b/>
                      <w:bCs/>
                      <w:color w:val="000000" w:themeColor="text1"/>
                      <w:sz w:val="21"/>
                      <w:szCs w:val="21"/>
                      <w:highlight w:val="none"/>
                      <w14:textFill>
                        <w14:solidFill>
                          <w14:schemeClr w14:val="tx1"/>
                        </w14:solidFill>
                      </w14:textFill>
                    </w:rPr>
                  </w:pPr>
                  <w:r>
                    <w:rPr>
                      <w:b/>
                      <w:bCs/>
                      <w:color w:val="000000" w:themeColor="text1"/>
                      <w:sz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635</wp:posOffset>
                            </wp:positionV>
                            <wp:extent cx="1957070" cy="512445"/>
                            <wp:effectExtent l="1270" t="4445" r="10160" b="16510"/>
                            <wp:wrapNone/>
                            <wp:docPr id="9" name="直接连接符 9"/>
                            <wp:cNvGraphicFramePr/>
                            <a:graphic xmlns:a="http://schemas.openxmlformats.org/drawingml/2006/main">
                              <a:graphicData uri="http://schemas.microsoft.com/office/word/2010/wordprocessingShape">
                                <wps:wsp>
                                  <wps:cNvCnPr/>
                                  <wps:spPr>
                                    <a:xfrm>
                                      <a:off x="3229610" y="8555355"/>
                                      <a:ext cx="1957070" cy="5124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5pt;margin-top:0.05pt;height:40.35pt;width:154.1pt;z-index:251663360;mso-width-relative:page;mso-height-relative:page;" filled="f" stroked="t" coordsize="21600,21600" o:gfxdata="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KgZcDUAAAABgEAAA8AAAAAAAAAAQAg&#10;AAAAIgAAAGRycy9kb3ducmV2LnhtbFBLAQIUABQAAAAIAIdO4kDHplcN2QEAAHQDAAAOAAAAAAAA&#10;AAEAIAAAACMBAABkcnMvZTJvRG9jLnhtbFBLBQYAAAAABgAGAFkBAABuBQAAAAA=&#10;">
                            <v:fill on="f" focussize="0,0"/>
                            <v:stroke weight="0.5pt" color="#000000 [3213]" miterlimit="8" joinstyle="miter"/>
                            <v:imagedata o:title=""/>
                            <o:lock v:ext="edit" aspectratio="f"/>
                          </v:line>
                        </w:pict>
                      </mc:Fallback>
                    </mc:AlternateConten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样品编号</w:t>
                  </w:r>
                </w:p>
                <w:p>
                  <w:pPr>
                    <w:adjustRightInd w:val="0"/>
                    <w:spacing w:line="240" w:lineRule="auto"/>
                    <w:jc w:val="both"/>
                    <w:textAlignment w:val="baseline"/>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检测</w:t>
                  </w:r>
                  <w:r>
                    <w:rPr>
                      <w:rFonts w:hint="eastAsia" w:ascii="Times New Roman" w:hAnsi="Times New Roman" w:eastAsia="宋体" w:cs="Times New Roman"/>
                      <w:b/>
                      <w:bCs/>
                      <w:color w:val="000000" w:themeColor="text1"/>
                      <w:sz w:val="21"/>
                      <w:szCs w:val="21"/>
                      <w:highlight w:val="none"/>
                      <w:lang w:eastAsia="zh-CN"/>
                      <w14:textFill>
                        <w14:solidFill>
                          <w14:schemeClr w14:val="tx1"/>
                        </w14:solidFill>
                      </w14:textFill>
                    </w:rPr>
                    <w:t>项目（单位）</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T231110V02</w:t>
                  </w: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经纬度</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22.40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″E</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40.78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w:t>
                  </w: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采样层次</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表层</w:t>
                  </w: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采样深度</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w:t>
                  </w: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土壤颜色</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浅棕色</w:t>
                  </w: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441" w:type="dxa"/>
                  <w:vMerge w:val="continue"/>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pH（无量纲）</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8.10</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盐总量</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0.97</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4.91</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60</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镉（mg/kg）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0.63</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65</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六价铬（mg/kg）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0.5L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5.7</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铜</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40</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18000</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汞</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0.036</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38</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镍</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38</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900</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铅（mg/kg）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12.4</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800</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铬</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44</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锌</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92</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752</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四氯化碳</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2.8</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氯仿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0.9</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氯甲烷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37</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1,1-二氯乙烷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1,2-二氯乙烷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1,1-二氯乙烯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66</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顺-1,2-二氯乙烯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596</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反-1,2-二氯乙烯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54</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二氯甲烷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616</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1,2-二氯丙烷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1,1,1,2-四氯乙烷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1,1,2,2-四氯乙烷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6.8</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四氯乙烯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53</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1,1,1-三氯乙烷</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840</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1,1,2-三氯乙烷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2.8</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2.8</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1,2,3-三氯丙烷</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0.43</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1.6</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14"/>
                      <w:sz w:val="21"/>
                      <w:szCs w:val="21"/>
                      <w:lang w:val="en-US" w:eastAsia="zh-CN"/>
                      <w14:textFill>
                        <w14:solidFill>
                          <w14:schemeClr w14:val="tx1"/>
                        </w14:solidFill>
                      </w14:textFill>
                    </w:rPr>
                    <w:t>4</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氯苯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1.1</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pacing w:val="14"/>
                      <w:sz w:val="21"/>
                      <w:szCs w:val="21"/>
                      <w:lang w:val="en-US" w:eastAsia="zh-CN"/>
                      <w14:textFill>
                        <w14:solidFill>
                          <w14:schemeClr w14:val="tx1"/>
                        </w14:solidFill>
                      </w14:textFill>
                    </w:rPr>
                    <w:t>270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1,2-二氯苯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1.0</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pacing w:val="14"/>
                      <w:sz w:val="21"/>
                      <w:szCs w:val="21"/>
                      <w:lang w:val="en-US" w:eastAsia="zh-CN"/>
                      <w14:textFill>
                        <w14:solidFill>
                          <w14:schemeClr w14:val="tx1"/>
                        </w14:solidFill>
                      </w14:textFill>
                    </w:rPr>
                    <w:t>560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1,4-二氯苯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1.2</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pacing w:val="14"/>
                      <w:sz w:val="21"/>
                      <w:szCs w:val="21"/>
                      <w:lang w:val="en-US" w:eastAsia="zh-CN"/>
                      <w14:textFill>
                        <w14:solidFill>
                          <w14:schemeClr w14:val="tx1"/>
                        </w14:solidFill>
                      </w14:textFill>
                    </w:rPr>
                    <w:t>20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乙苯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1.2</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28</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苯乙烯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1.6</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1290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甲苯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2.0</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highlight w:val="none"/>
                      <w:vertAlign w:val="superscript"/>
                      <w:lang w:val="en-US" w:eastAsia="zh-CN"/>
                      <w14:textFill>
                        <w14:solidFill>
                          <w14:schemeClr w14:val="tx1"/>
                        </w14:solidFill>
                      </w14:textFill>
                    </w:rPr>
                    <w:t>-</w:t>
                  </w:r>
                  <w:r>
                    <w:rPr>
                      <w:rFonts w:hint="eastAsia" w:cs="Times New Roman"/>
                      <w:b w:val="0"/>
                      <w:bCs w:val="0"/>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1200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间,对-二甲苯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3.6</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570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邻-二甲苯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1.3</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14"/>
                      <w:sz w:val="21"/>
                      <w:szCs w:val="21"/>
                      <w:highlight w:val="none"/>
                      <w14:textFill>
                        <w14:solidFill>
                          <w14:schemeClr w14:val="tx1"/>
                        </w14:solidFill>
                      </w14:textFill>
                    </w:rPr>
                    <w:t>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640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2-氯苯酚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0.06L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2256</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硝基苯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0.09L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76</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tabs>
                      <w:tab w:val="center" w:pos="1817"/>
                      <w:tab w:val="left" w:pos="2556"/>
                    </w:tabs>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eastAsia" w:cs="Times New Roman"/>
                      <w:b w:val="0"/>
                      <w:bCs w:val="0"/>
                      <w:color w:val="000000" w:themeColor="text1"/>
                      <w:sz w:val="21"/>
                      <w:szCs w:val="21"/>
                      <w:highlight w:val="none"/>
                      <w:lang w:val="en-US" w:eastAsia="zh-CN" w:bidi="ar"/>
                      <w14:textFill>
                        <w14:solidFill>
                          <w14:schemeClr w14:val="tx1"/>
                        </w14:solidFill>
                      </w14:textFill>
                    </w:rPr>
                    <w:t>苯胺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0.05L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260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萘</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0.09L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苯并[a]蒽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䓛</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1293</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苯并[b]荧蒽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0.2L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苯并[k]荧蒽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151</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苯并[a]芘</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茚并[1,2,3-cd]芘</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t>二苯并[a,h]蒽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（mg/kg）</w:t>
                  </w:r>
                </w:p>
              </w:tc>
              <w:tc>
                <w:tcPr>
                  <w:tcW w:w="2195"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0.1L</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441" w:type="dxa"/>
                  <w:noWrap w:val="0"/>
                  <w:vAlign w:val="center"/>
                </w:tcPr>
                <w:p>
                  <w:pPr>
                    <w:widowControl w:val="0"/>
                    <w:adjustRightInd w:val="0"/>
                    <w:spacing w:line="312" w:lineRule="atLeast"/>
                    <w:ind w:left="0" w:leftChars="0"/>
                    <w:jc w:val="center"/>
                    <w:textAlignment w:val="baseline"/>
                    <w:rPr>
                      <w:rFonts w:hint="eastAsia" w:ascii="Times New Roman" w:hAnsi="Times New Roman"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094"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石油烃</w:t>
                  </w:r>
                  <w:r>
                    <w:rPr>
                      <w:rFonts w:hint="eastAsia" w:cs="Times New Roman"/>
                      <w:color w:val="000000" w:themeColor="text1"/>
                      <w:sz w:val="21"/>
                      <w:szCs w:val="21"/>
                      <w:highlight w:val="none"/>
                      <w:lang w:val="en-US" w:eastAsia="zh-CN" w:bidi="ar-SA"/>
                      <w14:textFill>
                        <w14:solidFill>
                          <w14:schemeClr w14:val="tx1"/>
                        </w14:solidFill>
                      </w14:textFill>
                    </w:rPr>
                    <w:t>（C</w:t>
                  </w:r>
                  <w:r>
                    <w:rPr>
                      <w:rFonts w:hint="eastAsia" w:cs="Times New Roman"/>
                      <w:color w:val="000000" w:themeColor="text1"/>
                      <w:sz w:val="21"/>
                      <w:szCs w:val="21"/>
                      <w:highlight w:val="none"/>
                      <w:vertAlign w:val="subscript"/>
                      <w:lang w:val="en-US" w:eastAsia="zh-CN" w:bidi="ar-SA"/>
                      <w14:textFill>
                        <w14:solidFill>
                          <w14:schemeClr w14:val="tx1"/>
                        </w14:solidFill>
                      </w14:textFill>
                    </w:rPr>
                    <w:t>10</w:t>
                  </w:r>
                  <w:r>
                    <w:rPr>
                      <w:rFonts w:hint="eastAsia" w:cs="Times New Roman"/>
                      <w:color w:val="000000" w:themeColor="text1"/>
                      <w:sz w:val="21"/>
                      <w:szCs w:val="21"/>
                      <w:highlight w:val="none"/>
                      <w:lang w:val="en-US" w:eastAsia="zh-CN" w:bidi="ar-SA"/>
                      <w14:textFill>
                        <w14:solidFill>
                          <w14:schemeClr w14:val="tx1"/>
                        </w14:solidFill>
                      </w14:textFill>
                    </w:rPr>
                    <w:t>-C</w:t>
                  </w:r>
                  <w:r>
                    <w:rPr>
                      <w:rFonts w:hint="eastAsia" w:cs="Times New Roman"/>
                      <w:color w:val="000000" w:themeColor="text1"/>
                      <w:sz w:val="21"/>
                      <w:szCs w:val="21"/>
                      <w:highlight w:val="none"/>
                      <w:vertAlign w:val="subscript"/>
                      <w:lang w:val="en-US" w:eastAsia="zh-CN" w:bidi="ar-SA"/>
                      <w14:textFill>
                        <w14:solidFill>
                          <w14:schemeClr w14:val="tx1"/>
                        </w14:solidFill>
                      </w14:textFill>
                    </w:rPr>
                    <w:t>40</w:t>
                  </w:r>
                  <w:r>
                    <w:rPr>
                      <w:rFonts w:hint="eastAsia" w:cs="Times New Roman"/>
                      <w:color w:val="000000" w:themeColor="text1"/>
                      <w:sz w:val="21"/>
                      <w:szCs w:val="21"/>
                      <w:highlight w:val="none"/>
                      <w:lang w:val="en-US" w:eastAsia="zh-CN" w:bidi="ar-SA"/>
                      <w14:textFill>
                        <w14:solidFill>
                          <w14:schemeClr w14:val="tx1"/>
                        </w14:solidFill>
                      </w14:textFill>
                    </w:rPr>
                    <w:t>）</w:t>
                  </w:r>
                </w:p>
              </w:tc>
              <w:tc>
                <w:tcPr>
                  <w:tcW w:w="2195"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w:t>
                  </w:r>
                </w:p>
              </w:tc>
              <w:tc>
                <w:tcPr>
                  <w:tcW w:w="144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4500</w:t>
                  </w:r>
                </w:p>
              </w:tc>
              <w:tc>
                <w:tcPr>
                  <w:tcW w:w="1441" w:type="dxa"/>
                  <w:noWrap w:val="0"/>
                  <w:vAlign w:val="center"/>
                </w:tcPr>
                <w:p>
                  <w:pPr>
                    <w:widowControl w:val="0"/>
                    <w:adjustRightInd w:val="0"/>
                    <w:spacing w:line="312" w:lineRule="atLeast"/>
                    <w:ind w:left="0" w:leftChars="0"/>
                    <w:jc w:val="center"/>
                    <w:textAlignment w:val="baseline"/>
                    <w:rPr>
                      <w:rFonts w:hint="eastAsia" w:cs="Times New Roman"/>
                      <w:color w:val="000000" w:themeColor="text1"/>
                      <w:spacing w:val="1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w:t>
                  </w:r>
                </w:p>
              </w:tc>
            </w:tr>
          </w:tbl>
          <w:p>
            <w:pPr>
              <w:pStyle w:val="9"/>
              <w:jc w:val="center"/>
              <w:rPr>
                <w:rFonts w:hint="eastAsia"/>
                <w:b/>
                <w:bCs/>
                <w:color w:val="000000" w:themeColor="text1"/>
                <w:sz w:val="21"/>
                <w:szCs w:val="21"/>
                <w:highlight w:val="none"/>
                <w14:textFill>
                  <w14:solidFill>
                    <w14:schemeClr w14:val="tx1"/>
                  </w14:solidFill>
                </w14:textFill>
              </w:rPr>
            </w:pP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55</w:t>
            </w:r>
            <w:r>
              <w:rPr>
                <w:rFonts w:hint="eastAsia" w:eastAsia="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 xml:space="preserve"> 土壤现状检测结果</w:t>
            </w:r>
          </w:p>
          <w:tbl>
            <w:tblPr>
              <w:tblStyle w:val="21"/>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2040"/>
              <w:gridCol w:w="203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vMerge w:val="restart"/>
                  <w:noWrap w:val="0"/>
                  <w:vAlign w:val="center"/>
                </w:tcPr>
                <w:p>
                  <w:pPr>
                    <w:adjustRightInd w:val="0"/>
                    <w:spacing w:line="240" w:lineRule="auto"/>
                    <w:jc w:val="right"/>
                    <w:textAlignment w:val="baseline"/>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5080</wp:posOffset>
                            </wp:positionV>
                            <wp:extent cx="1751330" cy="867410"/>
                            <wp:effectExtent l="1905" t="4445" r="12065" b="4445"/>
                            <wp:wrapNone/>
                            <wp:docPr id="7" name="直接连接符 12"/>
                            <wp:cNvGraphicFramePr/>
                            <a:graphic xmlns:a="http://schemas.openxmlformats.org/drawingml/2006/main">
                              <a:graphicData uri="http://schemas.microsoft.com/office/word/2010/wordprocessingShape">
                                <wps:wsp>
                                  <wps:cNvCnPr/>
                                  <wps:spPr>
                                    <a:xfrm>
                                      <a:off x="887730" y="1725295"/>
                                      <a:ext cx="1751330" cy="867410"/>
                                    </a:xfrm>
                                    <a:prstGeom prst="line">
                                      <a:avLst/>
                                    </a:prstGeom>
                                    <a:noFill/>
                                    <a:ln w="9525" cap="flat" cmpd="sng" algn="ctr">
                                      <a:solidFill>
                                        <a:srgbClr val="000000"/>
                                      </a:solidFill>
                                      <a:prstDash val="solid"/>
                                    </a:ln>
                                    <a:effectLst/>
                                  </wps:spPr>
                                  <wps:bodyPr/>
                                </wps:wsp>
                              </a:graphicData>
                            </a:graphic>
                          </wp:anchor>
                        </w:drawing>
                      </mc:Choice>
                      <mc:Fallback>
                        <w:pict>
                          <v:line id="直接连接符 12" o:spid="_x0000_s1026" o:spt="20" style="position:absolute;left:0pt;margin-left:-5.6pt;margin-top:0.4pt;height:68.3pt;width:137.9pt;z-index:251662336;mso-width-relative:page;mso-height-relative:page;" filled="f" stroked="t" coordsize="21600,21600" o:gfxdata="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xXi+tcAAAAIAQAADwAAAAAAAAABACAA&#10;AAAiAAAAZHJzL2Rvd25yZXYueG1sUEsBAhQAFAAAAAgAh07iQLdvHsLVAQAAawMAAA4AAAAAAAAA&#10;AQAgAAAAJgEAAGRycy9lMm9Eb2MueG1sUEsFBgAAAAAGAAYAWQEAAG0FAAAAAA==&#10;">
                            <v:fill on="f" focussize="0,0"/>
                            <v:stroke color="#000000" joinstyle="round"/>
                            <v:imagedata o:title=""/>
                            <o:lock v:ext="edit" aspectratio="f"/>
                          </v:line>
                        </w:pict>
                      </mc:Fallback>
                    </mc:AlternateContent>
                  </w:r>
                  <w:r>
                    <w:rPr>
                      <w:rFonts w:hint="eastAsia" w:eastAsia="宋体"/>
                      <w:color w:val="000000" w:themeColor="text1"/>
                      <w:sz w:val="21"/>
                      <w:szCs w:val="21"/>
                      <w:lang w:val="en-US" w:eastAsia="zh-CN"/>
                      <w14:textFill>
                        <w14:solidFill>
                          <w14:schemeClr w14:val="tx1"/>
                        </w14:solidFill>
                      </w14:textFill>
                    </w:rPr>
                    <w:t xml:space="preserve">        </w:t>
                  </w:r>
                  <w:r>
                    <w:rPr>
                      <w:rFonts w:hint="eastAsia" w:eastAsia="宋体"/>
                      <w:color w:val="000000" w:themeColor="text1"/>
                      <w:sz w:val="21"/>
                      <w:szCs w:val="21"/>
                      <w:lang w:eastAsia="zh-CN"/>
                      <w14:textFill>
                        <w14:solidFill>
                          <w14:schemeClr w14:val="tx1"/>
                        </w14:solidFill>
                      </w14:textFill>
                    </w:rPr>
                    <w:t>采样时间</w:t>
                  </w:r>
                </w:p>
                <w:p>
                  <w:pPr>
                    <w:adjustRightInd w:val="0"/>
                    <w:spacing w:line="240" w:lineRule="auto"/>
                    <w:jc w:val="right"/>
                    <w:textAlignment w:val="baseline"/>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       检测点位</w:t>
                  </w:r>
                </w:p>
                <w:p>
                  <w:pPr>
                    <w:adjustRightInd w:val="0"/>
                    <w:spacing w:line="240" w:lineRule="auto"/>
                    <w:jc w:val="right"/>
                    <w:textAlignment w:val="baseline"/>
                    <w:rPr>
                      <w:rFonts w:hint="eastAsia"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样品编号</w:t>
                  </w:r>
                </w:p>
                <w:p>
                  <w:pPr>
                    <w:adjustRightInd w:val="0"/>
                    <w:spacing w:line="240" w:lineRule="auto"/>
                    <w:textAlignment w:val="baseline"/>
                    <w:rPr>
                      <w:rFonts w:hint="eastAsia" w:eastAsia="宋体"/>
                      <w:color w:val="000000" w:themeColor="text1"/>
                      <w:sz w:val="21"/>
                      <w:szCs w:val="21"/>
                      <w14:textFill>
                        <w14:solidFill>
                          <w14:schemeClr w14:val="tx1"/>
                        </w14:solidFill>
                      </w14:textFill>
                    </w:rPr>
                  </w:pPr>
                </w:p>
                <w:p>
                  <w:pPr>
                    <w:adjustRightInd w:val="0"/>
                    <w:spacing w:line="240" w:lineRule="auto"/>
                    <w:textAlignment w:val="baseline"/>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检测</w:t>
                  </w:r>
                  <w:r>
                    <w:rPr>
                      <w:rFonts w:hint="eastAsia" w:eastAsia="宋体"/>
                      <w:color w:val="000000" w:themeColor="text1"/>
                      <w:sz w:val="21"/>
                      <w:szCs w:val="21"/>
                      <w:lang w:eastAsia="zh-CN"/>
                      <w14:textFill>
                        <w14:solidFill>
                          <w14:schemeClr w14:val="tx1"/>
                        </w14:solidFill>
                      </w14:textFill>
                    </w:rPr>
                    <w:t>项目（单位）</w:t>
                  </w:r>
                </w:p>
              </w:tc>
              <w:tc>
                <w:tcPr>
                  <w:tcW w:w="4079" w:type="dxa"/>
                  <w:gridSpan w:val="2"/>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3.11.10</w:t>
                  </w:r>
                </w:p>
              </w:tc>
              <w:tc>
                <w:tcPr>
                  <w:tcW w:w="1533" w:type="dxa"/>
                  <w:vMerge w:val="restart"/>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标准限值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vMerge w:val="continue"/>
                  <w:noWrap w:val="0"/>
                  <w:vAlign w:val="center"/>
                </w:tcPr>
                <w:p>
                  <w:pPr>
                    <w:adjustRightInd w:val="0"/>
                    <w:spacing w:line="240" w:lineRule="auto"/>
                    <w:textAlignment w:val="baseline"/>
                    <w:rPr>
                      <w:rFonts w:eastAsia="宋体"/>
                      <w:color w:val="000000" w:themeColor="text1"/>
                      <w:sz w:val="21"/>
                      <w:szCs w:val="21"/>
                      <w14:textFill>
                        <w14:solidFill>
                          <w14:schemeClr w14:val="tx1"/>
                        </w14:solidFill>
                      </w14:textFill>
                    </w:rPr>
                  </w:pPr>
                </w:p>
              </w:tc>
              <w:tc>
                <w:tcPr>
                  <w:tcW w:w="2040" w:type="dxa"/>
                  <w:noWrap w:val="0"/>
                  <w:vAlign w:val="center"/>
                </w:tcPr>
                <w:p>
                  <w:pPr>
                    <w:keepNext w:val="0"/>
                    <w:keepLines w:val="0"/>
                    <w:suppressLineNumbers w:val="0"/>
                    <w:adjustRightInd w:val="0"/>
                    <w:spacing w:before="0" w:beforeAutospacing="0" w:after="0" w:afterAutospacing="0" w:line="240" w:lineRule="exact"/>
                    <w:ind w:left="0" w:leftChars="0" w:right="0" w:rightChars="0"/>
                    <w:jc w:val="center"/>
                    <w:textAlignment w:val="baseline"/>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S1：站内绿化带1#</w:t>
                  </w:r>
                </w:p>
              </w:tc>
              <w:tc>
                <w:tcPr>
                  <w:tcW w:w="2039" w:type="dxa"/>
                  <w:noWrap w:val="0"/>
                  <w:vAlign w:val="center"/>
                </w:tcPr>
                <w:p>
                  <w:pPr>
                    <w:keepNext w:val="0"/>
                    <w:keepLines w:val="0"/>
                    <w:suppressLineNumbers w:val="0"/>
                    <w:adjustRightInd w:val="0"/>
                    <w:spacing w:before="0" w:beforeAutospacing="0" w:after="0" w:afterAutospacing="0" w:line="240" w:lineRule="exact"/>
                    <w:ind w:left="0" w:leftChars="0" w:right="0" w:rightChars="0"/>
                    <w:jc w:val="center"/>
                    <w:textAlignment w:val="baseline"/>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S3：站内绿化带2#</w:t>
                  </w:r>
                </w:p>
              </w:tc>
              <w:tc>
                <w:tcPr>
                  <w:tcW w:w="1533" w:type="dxa"/>
                  <w:vMerge w:val="continue"/>
                  <w:noWrap w:val="0"/>
                  <w:vAlign w:val="center"/>
                </w:tcPr>
                <w:p>
                  <w:pPr>
                    <w:adjustRightInd w:val="0"/>
                    <w:spacing w:line="240" w:lineRule="auto"/>
                    <w:jc w:val="center"/>
                    <w:textAlignment w:val="baseline"/>
                    <w:rPr>
                      <w:rFonts w:hint="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vMerge w:val="continue"/>
                  <w:noWrap w:val="0"/>
                  <w:vAlign w:val="center"/>
                </w:tcPr>
                <w:p>
                  <w:pPr>
                    <w:adjustRightInd w:val="0"/>
                    <w:spacing w:line="240" w:lineRule="auto"/>
                    <w:jc w:val="center"/>
                    <w:textAlignment w:val="baseline"/>
                    <w:rPr>
                      <w:color w:val="000000" w:themeColor="text1"/>
                      <w:sz w:val="21"/>
                      <w:szCs w:val="21"/>
                      <w14:textFill>
                        <w14:solidFill>
                          <w14:schemeClr w14:val="tx1"/>
                        </w14:solidFill>
                      </w14:textFill>
                    </w:rPr>
                  </w:pPr>
                </w:p>
              </w:tc>
              <w:tc>
                <w:tcPr>
                  <w:tcW w:w="2040" w:type="dxa"/>
                  <w:noWrap w:val="0"/>
                  <w:vAlign w:val="center"/>
                </w:tcPr>
                <w:p>
                  <w:pPr>
                    <w:keepNext w:val="0"/>
                    <w:keepLines w:val="0"/>
                    <w:suppressLineNumbers w:val="0"/>
                    <w:adjustRightInd w:val="0"/>
                    <w:spacing w:before="0" w:beforeAutospacing="0" w:after="0" w:afterAutospacing="0" w:line="240" w:lineRule="exact"/>
                    <w:ind w:left="0" w:leftChars="0" w:right="0" w:rightChars="0"/>
                    <w:jc w:val="center"/>
                    <w:textAlignment w:val="baseline"/>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T</w:t>
                  </w:r>
                  <w:r>
                    <w:rPr>
                      <w:rFonts w:hint="eastAsia"/>
                      <w:color w:val="000000" w:themeColor="text1"/>
                      <w:sz w:val="21"/>
                      <w:szCs w:val="21"/>
                      <w:lang w:val="en-US" w:eastAsia="zh-CN"/>
                      <w14:textFill>
                        <w14:solidFill>
                          <w14:schemeClr w14:val="tx1"/>
                        </w14:solidFill>
                      </w14:textFill>
                    </w:rPr>
                    <w:t>231110V01</w:t>
                  </w:r>
                </w:p>
              </w:tc>
              <w:tc>
                <w:tcPr>
                  <w:tcW w:w="2039" w:type="dxa"/>
                  <w:noWrap w:val="0"/>
                  <w:vAlign w:val="center"/>
                </w:tcPr>
                <w:p>
                  <w:pPr>
                    <w:keepNext w:val="0"/>
                    <w:keepLines w:val="0"/>
                    <w:suppressLineNumbers w:val="0"/>
                    <w:adjustRightInd w:val="0"/>
                    <w:spacing w:before="0" w:beforeAutospacing="0" w:after="0" w:afterAutospacing="0" w:line="240" w:lineRule="exact"/>
                    <w:ind w:left="0" w:leftChars="0" w:right="0" w:rightChars="0"/>
                    <w:jc w:val="center"/>
                    <w:textAlignment w:val="baseline"/>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T</w:t>
                  </w:r>
                  <w:r>
                    <w:rPr>
                      <w:rFonts w:hint="eastAsia"/>
                      <w:color w:val="000000" w:themeColor="text1"/>
                      <w:sz w:val="21"/>
                      <w:szCs w:val="21"/>
                      <w:lang w:val="en-US" w:eastAsia="zh-CN"/>
                      <w14:textFill>
                        <w14:solidFill>
                          <w14:schemeClr w14:val="tx1"/>
                        </w14:solidFill>
                      </w14:textFill>
                    </w:rPr>
                    <w:t>231110V03</w:t>
                  </w:r>
                </w:p>
              </w:tc>
              <w:tc>
                <w:tcPr>
                  <w:tcW w:w="1533" w:type="dxa"/>
                  <w:vMerge w:val="continue"/>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keepNext w:val="0"/>
                    <w:keepLines w:val="0"/>
                    <w:suppressLineNumbers w:val="0"/>
                    <w:adjustRightInd w:val="0"/>
                    <w:spacing w:before="0" w:beforeAutospacing="0" w:after="0" w:afterAutospacing="0" w:line="360" w:lineRule="auto"/>
                    <w:ind w:left="0" w:leftChars="0" w:right="0" w:rightChars="0"/>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经纬度</w:t>
                  </w:r>
                </w:p>
              </w:tc>
              <w:tc>
                <w:tcPr>
                  <w:tcW w:w="2040" w:type="dxa"/>
                  <w:noWrap w:val="0"/>
                  <w:vAlign w:val="center"/>
                </w:tcPr>
                <w:p>
                  <w:pPr>
                    <w:keepNext w:val="0"/>
                    <w:keepLines w:val="0"/>
                    <w:suppressLineNumbers w:val="0"/>
                    <w:adjustRightInd w:val="0"/>
                    <w:spacing w:before="0" w:beforeAutospacing="0" w:after="0" w:afterAutospacing="0" w:line="240" w:lineRule="exact"/>
                    <w:ind w:left="0" w:leftChars="0" w:right="0" w:rightChars="0"/>
                    <w:jc w:val="center"/>
                    <w:textAlignment w:val="baseline"/>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22.52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″E</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42.29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″N</w:t>
                  </w:r>
                </w:p>
              </w:tc>
              <w:tc>
                <w:tcPr>
                  <w:tcW w:w="2039" w:type="dxa"/>
                  <w:noWrap w:val="0"/>
                  <w:vAlign w:val="center"/>
                </w:tcPr>
                <w:p>
                  <w:pPr>
                    <w:keepNext w:val="0"/>
                    <w:keepLines w:val="0"/>
                    <w:suppressLineNumbers w:val="0"/>
                    <w:adjustRightInd w:val="0"/>
                    <w:spacing w:before="0" w:beforeAutospacing="0" w:after="0" w:afterAutospacing="0" w:line="240" w:lineRule="exact"/>
                    <w:ind w:left="0" w:leftChars="0" w:right="0" w:rightChars="0"/>
                    <w:jc w:val="center"/>
                    <w:textAlignment w:val="baseline"/>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102</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23.73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″E</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40.07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″N</w:t>
                  </w:r>
                </w:p>
              </w:tc>
              <w:tc>
                <w:tcPr>
                  <w:tcW w:w="1533" w:type="dxa"/>
                  <w:vMerge w:val="continue"/>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adjustRightInd w:val="0"/>
                    <w:spacing w:line="312" w:lineRule="atLeast"/>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color w:val="000000" w:themeColor="text1"/>
                      <w:sz w:val="21"/>
                      <w:szCs w:val="21"/>
                      <w:highlight w:val="none"/>
                      <w14:textFill>
                        <w14:solidFill>
                          <w14:schemeClr w14:val="tx1"/>
                        </w14:solidFill>
                      </w14:textFill>
                    </w:rPr>
                    <w:t>采样层次</w:t>
                  </w:r>
                </w:p>
              </w:tc>
              <w:tc>
                <w:tcPr>
                  <w:tcW w:w="2040" w:type="dxa"/>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表层</w:t>
                  </w:r>
                </w:p>
              </w:tc>
              <w:tc>
                <w:tcPr>
                  <w:tcW w:w="2039" w:type="dxa"/>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表层</w:t>
                  </w:r>
                </w:p>
              </w:tc>
              <w:tc>
                <w:tcPr>
                  <w:tcW w:w="1533" w:type="dxa"/>
                  <w:vMerge w:val="continue"/>
                  <w:noWrap w:val="0"/>
                  <w:vAlign w:val="center"/>
                </w:tcPr>
                <w:p>
                  <w:pPr>
                    <w:adjustRightInd w:val="0"/>
                    <w:spacing w:line="240" w:lineRule="auto"/>
                    <w:jc w:val="center"/>
                    <w:textAlignment w:val="baseline"/>
                    <w:rPr>
                      <w:rFonts w:hint="eastAsia" w:eastAsia="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adjustRightInd w:val="0"/>
                    <w:spacing w:line="312" w:lineRule="atLeast"/>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color w:val="000000" w:themeColor="text1"/>
                      <w:sz w:val="21"/>
                      <w:szCs w:val="21"/>
                      <w:highlight w:val="none"/>
                      <w14:textFill>
                        <w14:solidFill>
                          <w14:schemeClr w14:val="tx1"/>
                        </w14:solidFill>
                      </w14:textFill>
                    </w:rPr>
                    <w:t>采样深度</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m</w:t>
                  </w:r>
                  <w:r>
                    <w:rPr>
                      <w:rFonts w:hint="eastAsia"/>
                      <w:color w:val="000000" w:themeColor="text1"/>
                      <w:sz w:val="21"/>
                      <w:szCs w:val="21"/>
                      <w:highlight w:val="none"/>
                      <w:lang w:eastAsia="zh-CN"/>
                      <w14:textFill>
                        <w14:solidFill>
                          <w14:schemeClr w14:val="tx1"/>
                        </w14:solidFill>
                      </w14:textFill>
                    </w:rPr>
                    <w:t>）</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2039" w:type="dxa"/>
                  <w:noWrap w:val="0"/>
                  <w:vAlign w:val="center"/>
                </w:tcPr>
                <w:p>
                  <w:pPr>
                    <w:adjustRightInd w:val="0"/>
                    <w:spacing w:line="240" w:lineRule="auto"/>
                    <w:jc w:val="center"/>
                    <w:textAlignment w:val="baseline"/>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1533" w:type="dxa"/>
                  <w:vMerge w:val="continue"/>
                  <w:noWrap w:val="0"/>
                  <w:vAlign w:val="center"/>
                </w:tcPr>
                <w:p>
                  <w:pPr>
                    <w:adjustRightInd w:val="0"/>
                    <w:spacing w:line="240" w:lineRule="auto"/>
                    <w:jc w:val="center"/>
                    <w:textAlignment w:val="baseline"/>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adjustRightInd w:val="0"/>
                    <w:spacing w:line="312" w:lineRule="atLeast"/>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color w:val="000000" w:themeColor="text1"/>
                      <w:sz w:val="21"/>
                      <w:szCs w:val="21"/>
                      <w:highlight w:val="none"/>
                      <w14:textFill>
                        <w14:solidFill>
                          <w14:schemeClr w14:val="tx1"/>
                        </w14:solidFill>
                      </w14:textFill>
                    </w:rPr>
                    <w:t>土壤颜色</w:t>
                  </w:r>
                </w:p>
              </w:tc>
              <w:tc>
                <w:tcPr>
                  <w:tcW w:w="2040" w:type="dxa"/>
                  <w:noWrap w:val="0"/>
                  <w:vAlign w:val="center"/>
                </w:tcPr>
                <w:p>
                  <w:pPr>
                    <w:adjustRightInd w:val="0"/>
                    <w:spacing w:line="240" w:lineRule="auto"/>
                    <w:jc w:val="center"/>
                    <w:textAlignment w:val="baseline"/>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棕色</w:t>
                  </w:r>
                </w:p>
              </w:tc>
              <w:tc>
                <w:tcPr>
                  <w:tcW w:w="2039" w:type="dxa"/>
                  <w:noWrap w:val="0"/>
                  <w:vAlign w:val="center"/>
                </w:tcPr>
                <w:p>
                  <w:pPr>
                    <w:adjustRightInd w:val="0"/>
                    <w:spacing w:line="240" w:lineRule="auto"/>
                    <w:jc w:val="center"/>
                    <w:textAlignment w:val="baseline"/>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棕色</w:t>
                  </w:r>
                </w:p>
              </w:tc>
              <w:tc>
                <w:tcPr>
                  <w:tcW w:w="1533" w:type="dxa"/>
                  <w:vMerge w:val="continue"/>
                  <w:noWrap w:val="0"/>
                  <w:vAlign w:val="center"/>
                </w:tcPr>
                <w:p>
                  <w:pPr>
                    <w:adjustRightInd w:val="0"/>
                    <w:spacing w:line="240" w:lineRule="auto"/>
                    <w:jc w:val="center"/>
                    <w:textAlignment w:val="baseline"/>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adjustRightInd w:val="0"/>
                    <w:spacing w:line="240" w:lineRule="auto"/>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pH（无量纲）</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8.12</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8.00</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pStyle w:val="49"/>
                    <w:adjustRightInd w:val="0"/>
                    <w:spacing w:line="240" w:lineRule="auto"/>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砷</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4.82</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4.04</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pStyle w:val="49"/>
                    <w:adjustRightInd w:val="0"/>
                    <w:spacing w:line="240" w:lineRule="auto"/>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镉（mg/kg）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0.55</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0.12</w:t>
                  </w:r>
                </w:p>
              </w:tc>
              <w:tc>
                <w:tcPr>
                  <w:tcW w:w="1533" w:type="dxa"/>
                  <w:noWrap w:val="0"/>
                  <w:vAlign w:val="center"/>
                </w:tcPr>
                <w:p>
                  <w:pPr>
                    <w:adjustRightInd w:val="0"/>
                    <w:spacing w:line="240" w:lineRule="auto"/>
                    <w:jc w:val="center"/>
                    <w:textAlignment w:val="baseline"/>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keepNext w:val="0"/>
                    <w:keepLines w:val="0"/>
                    <w:widowControl/>
                    <w:suppressLineNumbers w:val="0"/>
                    <w:adjustRightInd w:val="0"/>
                    <w:spacing w:line="312" w:lineRule="atLeas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六价铬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0.5L</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0.5L</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keepNext w:val="0"/>
                    <w:keepLines w:val="0"/>
                    <w:widowControl/>
                    <w:suppressLineNumbers w:val="0"/>
                    <w:adjustRightInd w:val="0"/>
                    <w:spacing w:line="312" w:lineRule="atLeas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铜</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58</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65</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keepNext w:val="0"/>
                    <w:keepLines w:val="0"/>
                    <w:widowControl/>
                    <w:suppressLineNumbers w:val="0"/>
                    <w:adjustRightInd w:val="0"/>
                    <w:spacing w:line="312" w:lineRule="atLeas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汞</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0.024</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0.024</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keepNext w:val="0"/>
                    <w:keepLines w:val="0"/>
                    <w:widowControl/>
                    <w:suppressLineNumbers w:val="0"/>
                    <w:adjustRightInd w:val="0"/>
                    <w:spacing w:line="312" w:lineRule="atLeas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39</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pStyle w:val="49"/>
                    <w:adjustRightInd w:val="0"/>
                    <w:spacing w:line="240" w:lineRule="auto"/>
                    <w:jc w:val="center"/>
                    <w:textAlignment w:val="baseline"/>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铅（mg/kg）</w:t>
                  </w:r>
                </w:p>
              </w:tc>
              <w:tc>
                <w:tcPr>
                  <w:tcW w:w="2040"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13.9</w:t>
                  </w:r>
                </w:p>
              </w:tc>
              <w:tc>
                <w:tcPr>
                  <w:tcW w:w="2039"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17.7</w:t>
                  </w:r>
                </w:p>
              </w:tc>
              <w:tc>
                <w:tcPr>
                  <w:tcW w:w="1533" w:type="dxa"/>
                  <w:noWrap w:val="0"/>
                  <w:vAlign w:val="center"/>
                </w:tcPr>
                <w:p>
                  <w:pPr>
                    <w:adjustRightInd w:val="0"/>
                    <w:spacing w:line="240" w:lineRule="auto"/>
                    <w:jc w:val="center"/>
                    <w:textAlignment w:val="baseline"/>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widowControl w:val="0"/>
                    <w:adjustRightInd w:val="0"/>
                    <w:spacing w:line="312" w:lineRule="atLeast"/>
                    <w:ind w:left="0" w:leftChars="0"/>
                    <w:jc w:val="center"/>
                    <w:textAlignment w:val="center"/>
                    <w:rPr>
                      <w:rFonts w:hint="default" w:ascii="Times New Roman" w:hAnsi="Times New Roman" w:cs="Times New Roman"/>
                      <w:b w:val="0"/>
                      <w:bCs w:val="0"/>
                      <w:color w:val="000000" w:themeColor="text1"/>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ar-SA"/>
                      <w14:textFill>
                        <w14:solidFill>
                          <w14:schemeClr w14:val="tx1"/>
                        </w14:solidFill>
                      </w14:textFill>
                    </w:rPr>
                    <w:t>石油烃</w:t>
                  </w:r>
                  <w:r>
                    <w:rPr>
                      <w:rFonts w:hint="eastAsia" w:cs="Times New Roman"/>
                      <w:color w:val="000000" w:themeColor="text1"/>
                      <w:sz w:val="21"/>
                      <w:szCs w:val="21"/>
                      <w:highlight w:val="none"/>
                      <w:lang w:val="en-US" w:eastAsia="zh-CN" w:bidi="ar-SA"/>
                      <w14:textFill>
                        <w14:solidFill>
                          <w14:schemeClr w14:val="tx1"/>
                        </w14:solidFill>
                      </w14:textFill>
                    </w:rPr>
                    <w:t>（C</w:t>
                  </w:r>
                  <w:r>
                    <w:rPr>
                      <w:rFonts w:hint="eastAsia" w:cs="Times New Roman"/>
                      <w:color w:val="000000" w:themeColor="text1"/>
                      <w:sz w:val="21"/>
                      <w:szCs w:val="21"/>
                      <w:highlight w:val="none"/>
                      <w:vertAlign w:val="subscript"/>
                      <w:lang w:val="en-US" w:eastAsia="zh-CN" w:bidi="ar-SA"/>
                      <w14:textFill>
                        <w14:solidFill>
                          <w14:schemeClr w14:val="tx1"/>
                        </w14:solidFill>
                      </w14:textFill>
                    </w:rPr>
                    <w:t>10</w:t>
                  </w:r>
                  <w:r>
                    <w:rPr>
                      <w:rFonts w:hint="eastAsia" w:cs="Times New Roman"/>
                      <w:color w:val="000000" w:themeColor="text1"/>
                      <w:sz w:val="21"/>
                      <w:szCs w:val="21"/>
                      <w:highlight w:val="none"/>
                      <w:lang w:val="en-US" w:eastAsia="zh-CN" w:bidi="ar-SA"/>
                      <w14:textFill>
                        <w14:solidFill>
                          <w14:schemeClr w14:val="tx1"/>
                        </w14:solidFill>
                      </w14:textFill>
                    </w:rPr>
                    <w:t>-C</w:t>
                  </w:r>
                  <w:r>
                    <w:rPr>
                      <w:rFonts w:hint="eastAsia" w:cs="Times New Roman"/>
                      <w:color w:val="000000" w:themeColor="text1"/>
                      <w:sz w:val="21"/>
                      <w:szCs w:val="21"/>
                      <w:highlight w:val="none"/>
                      <w:vertAlign w:val="subscript"/>
                      <w:lang w:val="en-US" w:eastAsia="zh-CN" w:bidi="ar-SA"/>
                      <w14:textFill>
                        <w14:solidFill>
                          <w14:schemeClr w14:val="tx1"/>
                        </w14:solidFill>
                      </w14:textFill>
                    </w:rPr>
                    <w:t>40</w:t>
                  </w:r>
                  <w:r>
                    <w:rPr>
                      <w:rFonts w:hint="eastAsia" w:cs="Times New Roman"/>
                      <w:color w:val="000000" w:themeColor="text1"/>
                      <w:sz w:val="21"/>
                      <w:szCs w:val="21"/>
                      <w:highlight w:val="none"/>
                      <w:lang w:val="en-US" w:eastAsia="zh-CN" w:bidi="ar-SA"/>
                      <w14:textFill>
                        <w14:solidFill>
                          <w14:schemeClr w14:val="tx1"/>
                        </w14:solidFill>
                      </w14:textFill>
                    </w:rPr>
                    <w:t>）</w:t>
                  </w:r>
                </w:p>
              </w:tc>
              <w:tc>
                <w:tcPr>
                  <w:tcW w:w="2040" w:type="dxa"/>
                  <w:noWrap w:val="0"/>
                  <w:vAlign w:val="center"/>
                </w:tcPr>
                <w:p>
                  <w:pPr>
                    <w:widowControl w:val="0"/>
                    <w:adjustRightInd w:val="0"/>
                    <w:spacing w:line="312" w:lineRule="atLeast"/>
                    <w:ind w:left="0" w:leftChars="0"/>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19</w:t>
                  </w:r>
                </w:p>
              </w:tc>
              <w:tc>
                <w:tcPr>
                  <w:tcW w:w="2039" w:type="dxa"/>
                  <w:noWrap w:val="0"/>
                  <w:vAlign w:val="center"/>
                </w:tcPr>
                <w:p>
                  <w:pPr>
                    <w:widowControl w:val="0"/>
                    <w:adjustRightInd w:val="0"/>
                    <w:spacing w:line="312" w:lineRule="atLeast"/>
                    <w:ind w:left="0" w:leftChars="0"/>
                    <w:jc w:val="center"/>
                    <w:textAlignment w:val="baseline"/>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9</w:t>
                  </w:r>
                </w:p>
              </w:tc>
              <w:tc>
                <w:tcPr>
                  <w:tcW w:w="1533" w:type="dxa"/>
                  <w:noWrap w:val="0"/>
                  <w:vAlign w:val="center"/>
                </w:tcPr>
                <w:p>
                  <w:pPr>
                    <w:widowControl w:val="0"/>
                    <w:adjustRightInd w:val="0"/>
                    <w:spacing w:line="312" w:lineRule="atLeast"/>
                    <w:ind w:left="0" w:leftChars="0"/>
                    <w:jc w:val="center"/>
                    <w:textAlignment w:val="center"/>
                    <w:rPr>
                      <w:rFonts w:hint="eastAsia" w:cs="Times New Roman"/>
                      <w:color w:val="000000" w:themeColor="text1"/>
                      <w:spacing w:val="14"/>
                      <w:sz w:val="21"/>
                      <w:szCs w:val="21"/>
                      <w:lang w:val="en-US" w:eastAsia="zh-CN"/>
                      <w14:textFill>
                        <w14:solidFill>
                          <w14:schemeClr w14:val="tx1"/>
                        </w14:solidFill>
                      </w14:textFill>
                    </w:rPr>
                  </w:pPr>
                  <w:r>
                    <w:rPr>
                      <w:rFonts w:hint="eastAsia" w:cs="Times New Roman"/>
                      <w:color w:val="000000" w:themeColor="text1"/>
                      <w:spacing w:val="14"/>
                      <w:sz w:val="21"/>
                      <w:szCs w:val="21"/>
                      <w:lang w:val="en-US" w:eastAsia="zh-CN"/>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8" w:type="dxa"/>
                  <w:noWrap w:val="0"/>
                  <w:vAlign w:val="center"/>
                </w:tcPr>
                <w:p>
                  <w:pPr>
                    <w:adjustRightInd w:val="0"/>
                    <w:spacing w:line="240" w:lineRule="auto"/>
                    <w:jc w:val="center"/>
                    <w:textAlignment w:val="baseline"/>
                    <w:rPr>
                      <w:rFonts w:hint="default" w:ascii="Times New Roman" w:hAnsi="Times New Roman" w:cs="Times New Roman"/>
                      <w:b w:val="0"/>
                      <w:bCs w:val="0"/>
                      <w:color w:val="000000" w:themeColor="text1"/>
                      <w:sz w:val="21"/>
                      <w:szCs w:val="21"/>
                      <w:lang w:bidi="ar"/>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备注</w:t>
                  </w:r>
                </w:p>
              </w:tc>
              <w:tc>
                <w:tcPr>
                  <w:tcW w:w="5612" w:type="dxa"/>
                  <w:gridSpan w:val="3"/>
                  <w:noWrap w:val="0"/>
                  <w:vAlign w:val="center"/>
                </w:tcPr>
                <w:p>
                  <w:pPr>
                    <w:numPr>
                      <w:ilvl w:val="0"/>
                      <w:numId w:val="0"/>
                    </w:numPr>
                    <w:adjustRightInd w:val="0"/>
                    <w:spacing w:line="240" w:lineRule="auto"/>
                    <w:jc w:val="left"/>
                    <w:textAlignment w:val="baseline"/>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1、“检出限+L”表示实测结果值小于方法检出限；</w:t>
                  </w:r>
                </w:p>
                <w:p>
                  <w:pPr>
                    <w:pStyle w:val="9"/>
                    <w:numPr>
                      <w:ilvl w:val="0"/>
                      <w:numId w:val="0"/>
                    </w:numPr>
                    <w:adjustRightInd w:val="0"/>
                    <w:spacing w:line="312" w:lineRule="atLeast"/>
                    <w:textAlignment w:val="baseline"/>
                    <w:rPr>
                      <w:rFonts w:hint="eastAsia" w:cs="Times New Roman"/>
                      <w:color w:val="000000" w:themeColor="text1"/>
                      <w:sz w:val="21"/>
                      <w:szCs w:val="21"/>
                      <w:highlight w:val="none"/>
                      <w:lang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执行标准：</w:t>
                  </w:r>
                  <w:r>
                    <w:rPr>
                      <w:rFonts w:hint="eastAsia" w:cs="Times New Roman"/>
                      <w:color w:val="000000" w:themeColor="text1"/>
                      <w:sz w:val="21"/>
                      <w:szCs w:val="21"/>
                      <w:highlight w:val="none"/>
                      <w:lang w:val="en-US" w:eastAsia="zh-CN"/>
                      <w14:textFill>
                        <w14:solidFill>
                          <w14:schemeClr w14:val="tx1"/>
                        </w14:solidFill>
                      </w14:textFill>
                    </w:rPr>
                    <w:t>参考</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土壤环境质量 建设用地土壤污染风险管控标准（试行）</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GB</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36600</w:t>
                  </w:r>
                  <w:r>
                    <w:rPr>
                      <w:rFonts w:hint="default" w:ascii="Times New Roman" w:hAnsi="Times New Roman" w:eastAsia="宋体" w:cs="Times New Roman"/>
                      <w:color w:val="000000" w:themeColor="text1"/>
                      <w:sz w:val="21"/>
                      <w:szCs w:val="21"/>
                      <w:highlight w:val="none"/>
                      <w14:textFill>
                        <w14:solidFill>
                          <w14:schemeClr w14:val="tx1"/>
                        </w14:solidFill>
                      </w14:textFill>
                    </w:rPr>
                    <w:t>-20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w:t>
                  </w:r>
                  <w:r>
                    <w:rPr>
                      <w:rFonts w:hint="eastAsia" w:cs="Times New Roman"/>
                      <w:color w:val="000000" w:themeColor="text1"/>
                      <w:sz w:val="21"/>
                      <w:szCs w:val="21"/>
                      <w:highlight w:val="none"/>
                      <w:lang w:val="en-US" w:eastAsia="zh-CN"/>
                      <w14:textFill>
                        <w14:solidFill>
                          <w14:schemeClr w14:val="tx1"/>
                        </w14:solidFill>
                      </w14:textFill>
                    </w:rPr>
                    <w:t>）第二类用地筛选值标准</w:t>
                  </w:r>
                  <w:r>
                    <w:rPr>
                      <w:rFonts w:hint="eastAsia" w:cs="Times New Roman"/>
                      <w:color w:val="000000" w:themeColor="text1"/>
                      <w:sz w:val="21"/>
                      <w:szCs w:val="21"/>
                      <w:highlight w:val="none"/>
                      <w:lang w:eastAsia="zh-CN"/>
                      <w14:textFill>
                        <w14:solidFill>
                          <w14:schemeClr w14:val="tx1"/>
                        </w14:solidFill>
                      </w14:textFill>
                    </w:rPr>
                    <w:t>。</w:t>
                  </w:r>
                </w:p>
                <w:p>
                  <w:pPr>
                    <w:pStyle w:val="9"/>
                    <w:numPr>
                      <w:ilvl w:val="0"/>
                      <w:numId w:val="0"/>
                    </w:numPr>
                    <w:adjustRightInd w:val="0"/>
                    <w:spacing w:line="312" w:lineRule="atLeast"/>
                    <w:ind w:left="0" w:leftChars="0" w:firstLine="0" w:firstLineChars="0"/>
                    <w:textAlignment w:val="baseline"/>
                    <w:rPr>
                      <w:rFonts w:hint="eastAsia" w:ascii="Times New Roman" w:hAnsi="Times New Roman" w:cs="Times New Roman"/>
                      <w:color w:val="000000" w:themeColor="text1"/>
                      <w:spacing w:val="14"/>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★为分包项，</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分包单位为</w:t>
                  </w:r>
                  <w:r>
                    <w:rPr>
                      <w:rFonts w:hint="default" w:ascii="Times New Roman" w:hAnsi="Times New Roman" w:cs="Times New Roman"/>
                      <w:color w:val="000000" w:themeColor="text1"/>
                      <w:sz w:val="21"/>
                      <w:szCs w:val="21"/>
                      <w:highlight w:val="none"/>
                      <w14:textFill>
                        <w14:solidFill>
                          <w14:schemeClr w14:val="tx1"/>
                        </w14:solidFill>
                      </w14:textFill>
                    </w:rPr>
                    <w:t>云南亚明环境监测科技有限公司，其资质证书编号是162512050197，分包报告编号是：YM</w:t>
                  </w:r>
                  <w:r>
                    <w:rPr>
                      <w:rFonts w:hint="eastAsia" w:cs="Times New Roman"/>
                      <w:color w:val="000000" w:themeColor="text1"/>
                      <w:sz w:val="21"/>
                      <w:szCs w:val="21"/>
                      <w:highlight w:val="none"/>
                      <w:lang w:val="en-US" w:eastAsia="zh-CN"/>
                      <w14:textFill>
                        <w14:solidFill>
                          <w14:schemeClr w14:val="tx1"/>
                        </w14:solidFill>
                      </w14:textFill>
                    </w:rPr>
                    <w:t>20231113007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r>
          </w:tbl>
          <w:p>
            <w:pPr>
              <w:pStyle w:val="9"/>
              <w:rPr>
                <w:color w:val="000000" w:themeColor="text1"/>
                <w14:textFill>
                  <w14:solidFill>
                    <w14:schemeClr w14:val="tx1"/>
                  </w14:solidFill>
                </w14:textFill>
              </w:rPr>
            </w:pPr>
          </w:p>
          <w:p>
            <w:pPr>
              <w:spacing w:line="360" w:lineRule="auto"/>
              <w:ind w:firstLine="480" w:firstLineChars="200"/>
              <w:jc w:val="left"/>
              <w:rPr>
                <w:rFonts w:hint="default"/>
                <w:color w:val="000000" w:themeColor="text1"/>
                <w:highlight w:val="cyan"/>
                <w:lang w:val="en-US" w:eastAsia="zh-CN"/>
                <w14:textFill>
                  <w14:solidFill>
                    <w14:schemeClr w14:val="tx1"/>
                  </w14:solidFill>
                </w14:textFill>
              </w:rPr>
            </w:pPr>
            <w:r>
              <w:rPr>
                <w:rFonts w:hint="eastAsia"/>
                <w:color w:val="000000" w:themeColor="text1"/>
                <w:kern w:val="0"/>
                <w:sz w:val="24"/>
                <w:szCs w:val="21"/>
                <w:highlight w:val="none"/>
                <w:lang w:bidi="ar"/>
                <w14:textFill>
                  <w14:solidFill>
                    <w14:schemeClr w14:val="tx1"/>
                  </w14:solidFill>
                </w14:textFill>
              </w:rPr>
              <w:t>根据监测结果可知，项目占地范围内的监测点指标含量均低于《土壤环境质量 建设用地土壤污染风险管控标准（试行）》（GB36600-2018）中2类用地筛选值</w:t>
            </w:r>
            <w:r>
              <w:rPr>
                <w:rFonts w:hint="eastAsia"/>
                <w:color w:val="000000" w:themeColor="text1"/>
                <w:kern w:val="0"/>
                <w:sz w:val="24"/>
                <w:szCs w:val="21"/>
                <w:highlight w:val="none"/>
                <w:lang w:eastAsia="zh-CN" w:bidi="ar"/>
                <w14:textFill>
                  <w14:solidFill>
                    <w14:schemeClr w14:val="tx1"/>
                  </w14:solidFill>
                </w14:textFill>
              </w:rPr>
              <w:t>，</w:t>
            </w:r>
            <w:r>
              <w:rPr>
                <w:rFonts w:hint="eastAsia"/>
                <w:color w:val="000000" w:themeColor="text1"/>
                <w:kern w:val="0"/>
                <w:sz w:val="24"/>
                <w:szCs w:val="21"/>
                <w:highlight w:val="none"/>
                <w:lang w:val="en-US" w:eastAsia="zh-CN" w:bidi="ar"/>
                <w14:textFill>
                  <w14:solidFill>
                    <w14:schemeClr w14:val="tx1"/>
                  </w14:solidFill>
                </w14:textFill>
              </w:rPr>
              <w:t>项目绿化带内的监测点</w:t>
            </w:r>
            <w:r>
              <w:rPr>
                <w:rFonts w:hint="eastAsia"/>
                <w:color w:val="000000" w:themeColor="text1"/>
                <w:kern w:val="0"/>
                <w:sz w:val="24"/>
                <w:szCs w:val="21"/>
                <w:highlight w:val="none"/>
                <w:lang w:bidi="ar"/>
                <w14:textFill>
                  <w14:solidFill>
                    <w14:schemeClr w14:val="tx1"/>
                  </w14:solidFill>
                </w14:textFill>
              </w:rPr>
              <w:t xml:space="preserve">指标含量均低于《土壤环境质量 </w:t>
            </w:r>
            <w:r>
              <w:rPr>
                <w:rFonts w:hint="eastAsia"/>
                <w:color w:val="000000" w:themeColor="text1"/>
                <w:kern w:val="0"/>
                <w:sz w:val="24"/>
                <w:szCs w:val="21"/>
                <w:highlight w:val="none"/>
                <w:lang w:val="en-US" w:eastAsia="zh-CN" w:bidi="ar"/>
                <w14:textFill>
                  <w14:solidFill>
                    <w14:schemeClr w14:val="tx1"/>
                  </w14:solidFill>
                </w14:textFill>
              </w:rPr>
              <w:t>农用</w:t>
            </w:r>
            <w:r>
              <w:rPr>
                <w:rFonts w:hint="eastAsia"/>
                <w:color w:val="000000" w:themeColor="text1"/>
                <w:kern w:val="0"/>
                <w:sz w:val="24"/>
                <w:szCs w:val="21"/>
                <w:highlight w:val="none"/>
                <w:lang w:bidi="ar"/>
                <w14:textFill>
                  <w14:solidFill>
                    <w14:schemeClr w14:val="tx1"/>
                  </w14:solidFill>
                </w14:textFill>
              </w:rPr>
              <w:t>地土壤污染风险管控标准（试行）》（GB 15618—2018）中2类用地筛选值。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490" w:type="dxa"/>
            <w:vAlign w:val="center"/>
          </w:tcPr>
          <w:p>
            <w:pPr>
              <w:pStyle w:val="2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环境保护</w:t>
            </w:r>
          </w:p>
          <w:p>
            <w:pPr>
              <w:pStyle w:val="2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kern w:val="0"/>
                <w:szCs w:val="21"/>
                <w:highlight w:val="cyan"/>
                <w14:textFill>
                  <w14:solidFill>
                    <w14:schemeClr w14:val="tx1"/>
                  </w14:solidFill>
                </w14:textFill>
              </w:rPr>
            </w:pPr>
            <w:r>
              <w:rPr>
                <w:rFonts w:hint="eastAsia"/>
                <w:color w:val="000000" w:themeColor="text1"/>
                <w:sz w:val="21"/>
                <w:szCs w:val="16"/>
                <w:highlight w:val="none"/>
                <w14:textFill>
                  <w14:solidFill>
                    <w14:schemeClr w14:val="tx1"/>
                  </w14:solidFill>
                </w14:textFill>
              </w:rPr>
              <w:t>目标</w:t>
            </w:r>
          </w:p>
        </w:tc>
        <w:tc>
          <w:tcPr>
            <w:tcW w:w="8571" w:type="dxa"/>
            <w:vAlign w:val="center"/>
          </w:tcPr>
          <w:p>
            <w:pPr>
              <w:pStyle w:val="27"/>
              <w:bidi w:val="0"/>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项目环境保护目标</w:t>
            </w:r>
          </w:p>
          <w:p>
            <w:pPr>
              <w:pStyle w:val="27"/>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根据《建设项目环境影响报告表编制技术指南（污染影响类）（试行）》，本项目环境保护目标详见表3-6。 </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6</w:t>
            </w:r>
            <w:r>
              <w:rPr>
                <w:rFonts w:hint="eastAsia" w:eastAsia="宋体"/>
                <w:color w:val="000000" w:themeColor="text1"/>
                <w:lang w:val="en-US" w:eastAsia="zh-CN"/>
                <w14:textFill>
                  <w14:solidFill>
                    <w14:schemeClr w14:val="tx1"/>
                  </w14:solidFill>
                </w14:textFill>
              </w:rPr>
              <w:t xml:space="preserve">  环境保护目标一览表</w:t>
            </w:r>
          </w:p>
          <w:tbl>
            <w:tblPr>
              <w:tblStyle w:val="21"/>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1944"/>
              <w:gridCol w:w="1841"/>
              <w:gridCol w:w="426"/>
              <w:gridCol w:w="811"/>
              <w:gridCol w:w="638"/>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pStyle w:val="31"/>
                    <w:bidi w:val="0"/>
                    <w:adjustRightInd w:val="0"/>
                    <w:spacing w:line="312" w:lineRule="atLeas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环境要素</w:t>
                  </w:r>
                </w:p>
              </w:tc>
              <w:tc>
                <w:tcPr>
                  <w:tcW w:w="426" w:type="dxa"/>
                  <w:vAlign w:val="center"/>
                </w:tcPr>
                <w:p>
                  <w:pPr>
                    <w:pStyle w:val="31"/>
                    <w:bidi w:val="0"/>
                    <w:adjustRightInd w:val="0"/>
                    <w:spacing w:line="312" w:lineRule="atLeas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保护对象</w:t>
                  </w:r>
                </w:p>
              </w:tc>
              <w:tc>
                <w:tcPr>
                  <w:tcW w:w="3785" w:type="dxa"/>
                  <w:gridSpan w:val="2"/>
                  <w:vAlign w:val="center"/>
                </w:tcPr>
                <w:p>
                  <w:pPr>
                    <w:pStyle w:val="31"/>
                    <w:bidi w:val="0"/>
                    <w:adjustRightInd w:val="0"/>
                    <w:spacing w:line="312" w:lineRule="atLeast"/>
                    <w:textAlignment w:val="baseline"/>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坐标</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经度</w:t>
                  </w:r>
                  <w:r>
                    <w:rPr>
                      <w:rFonts w:hint="eastAsia"/>
                      <w:b/>
                      <w:bCs/>
                      <w:color w:val="000000" w:themeColor="text1"/>
                      <w:highlight w:val="none"/>
                      <w:lang w:eastAsia="zh-CN"/>
                      <w14:textFill>
                        <w14:solidFill>
                          <w14:schemeClr w14:val="tx1"/>
                        </w14:solidFill>
                      </w14:textFill>
                    </w:rPr>
                    <w:t>，纬度）</w:t>
                  </w:r>
                </w:p>
              </w:tc>
              <w:tc>
                <w:tcPr>
                  <w:tcW w:w="426" w:type="dxa"/>
                  <w:vAlign w:val="center"/>
                </w:tcPr>
                <w:p>
                  <w:pPr>
                    <w:pStyle w:val="31"/>
                    <w:bidi w:val="0"/>
                    <w:adjustRightInd w:val="0"/>
                    <w:spacing w:line="312" w:lineRule="atLeas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方位</w:t>
                  </w:r>
                </w:p>
              </w:tc>
              <w:tc>
                <w:tcPr>
                  <w:tcW w:w="811" w:type="dxa"/>
                  <w:vAlign w:val="center"/>
                </w:tcPr>
                <w:p>
                  <w:pPr>
                    <w:pStyle w:val="31"/>
                    <w:bidi w:val="0"/>
                    <w:adjustRightInd w:val="0"/>
                    <w:spacing w:line="312" w:lineRule="atLeast"/>
                    <w:textAlignment w:val="baseline"/>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距离</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m</w:t>
                  </w:r>
                  <w:r>
                    <w:rPr>
                      <w:rFonts w:hint="eastAsia"/>
                      <w:b/>
                      <w:bCs/>
                      <w:color w:val="000000" w:themeColor="text1"/>
                      <w:highlight w:val="none"/>
                      <w:lang w:eastAsia="zh-CN"/>
                      <w14:textFill>
                        <w14:solidFill>
                          <w14:schemeClr w14:val="tx1"/>
                        </w14:solidFill>
                      </w14:textFill>
                    </w:rPr>
                    <w:t>）</w:t>
                  </w:r>
                </w:p>
              </w:tc>
              <w:tc>
                <w:tcPr>
                  <w:tcW w:w="638" w:type="dxa"/>
                  <w:vAlign w:val="center"/>
                </w:tcPr>
                <w:p>
                  <w:pPr>
                    <w:pStyle w:val="31"/>
                    <w:bidi w:val="0"/>
                    <w:adjustRightInd w:val="0"/>
                    <w:spacing w:line="312" w:lineRule="atLeast"/>
                    <w:textAlignment w:val="baseline"/>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保护内容</w:t>
                  </w:r>
                </w:p>
              </w:tc>
              <w:tc>
                <w:tcPr>
                  <w:tcW w:w="1834" w:type="dxa"/>
                  <w:vAlign w:val="center"/>
                </w:tcPr>
                <w:p>
                  <w:pPr>
                    <w:pStyle w:val="31"/>
                    <w:bidi w:val="0"/>
                    <w:adjustRightInd w:val="0"/>
                    <w:spacing w:line="312" w:lineRule="atLeast"/>
                    <w:textAlignment w:val="baseline"/>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25" w:type="dxa"/>
                  <w:vMerge w:val="restart"/>
                  <w:vAlign w:val="center"/>
                </w:tcPr>
                <w:p>
                  <w:pPr>
                    <w:pStyle w:val="31"/>
                    <w:bidi w:val="0"/>
                    <w:adjustRightInd w:val="0"/>
                    <w:spacing w:line="312" w:lineRule="atLeas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大气环境</w:t>
                  </w: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菜园新村</w:t>
                  </w:r>
                </w:p>
              </w:tc>
              <w:tc>
                <w:tcPr>
                  <w:tcW w:w="194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102°45′21.567″</w:t>
                  </w:r>
                </w:p>
              </w:tc>
              <w:tc>
                <w:tcPr>
                  <w:tcW w:w="184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24°42′6.033″</w:t>
                  </w:r>
                </w:p>
              </w:tc>
              <w:tc>
                <w:tcPr>
                  <w:tcW w:w="426" w:type="dxa"/>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北</w:t>
                  </w:r>
                </w:p>
              </w:tc>
              <w:tc>
                <w:tcPr>
                  <w:tcW w:w="81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210</w:t>
                  </w:r>
                </w:p>
              </w:tc>
              <w:tc>
                <w:tcPr>
                  <w:tcW w:w="638"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300人</w:t>
                  </w:r>
                </w:p>
              </w:tc>
              <w:tc>
                <w:tcPr>
                  <w:tcW w:w="1834" w:type="dxa"/>
                  <w:vMerge w:val="restart"/>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25" w:type="dxa"/>
                  <w:vMerge w:val="continue"/>
                  <w:vAlign w:val="center"/>
                </w:tcPr>
                <w:p>
                  <w:pPr>
                    <w:pStyle w:val="31"/>
                    <w:bidi w:val="0"/>
                    <w:adjustRightInd w:val="0"/>
                    <w:spacing w:line="312" w:lineRule="atLeast"/>
                    <w:textAlignment w:val="baseline"/>
                    <w:rPr>
                      <w:rFonts w:hint="eastAsia"/>
                      <w:color w:val="000000" w:themeColor="text1"/>
                      <w:highlight w:val="none"/>
                      <w14:textFill>
                        <w14:solidFill>
                          <w14:schemeClr w14:val="tx1"/>
                        </w14:solidFill>
                      </w14:textFill>
                    </w:rPr>
                  </w:pP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育优幼儿园</w:t>
                  </w:r>
                </w:p>
              </w:tc>
              <w:tc>
                <w:tcPr>
                  <w:tcW w:w="1944"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102°45′29.385″</w:t>
                  </w:r>
                </w:p>
              </w:tc>
              <w:tc>
                <w:tcPr>
                  <w:tcW w:w="1841"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24°42′8.089″</w:t>
                  </w: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北</w:t>
                  </w:r>
                </w:p>
              </w:tc>
              <w:tc>
                <w:tcPr>
                  <w:tcW w:w="81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510</w:t>
                  </w:r>
                </w:p>
              </w:tc>
              <w:tc>
                <w:tcPr>
                  <w:tcW w:w="638"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500人</w:t>
                  </w:r>
                </w:p>
              </w:tc>
              <w:tc>
                <w:tcPr>
                  <w:tcW w:w="1834" w:type="dxa"/>
                  <w:vMerge w:val="continue"/>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Merge w:val="continue"/>
                  <w:vAlign w:val="center"/>
                </w:tcPr>
                <w:p>
                  <w:pPr>
                    <w:pStyle w:val="31"/>
                    <w:bidi w:val="0"/>
                    <w:adjustRightInd w:val="0"/>
                    <w:spacing w:line="312" w:lineRule="atLeast"/>
                    <w:textAlignment w:val="baseline"/>
                    <w:rPr>
                      <w:color w:val="000000" w:themeColor="text1"/>
                      <w:highlight w:val="none"/>
                      <w14:textFill>
                        <w14:solidFill>
                          <w14:schemeClr w14:val="tx1"/>
                        </w14:solidFill>
                      </w14:textFill>
                    </w:rPr>
                  </w:pP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下菜园村</w:t>
                  </w:r>
                </w:p>
              </w:tc>
              <w:tc>
                <w:tcPr>
                  <w:tcW w:w="194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102°28′35.954″</w:t>
                  </w:r>
                </w:p>
              </w:tc>
              <w:tc>
                <w:tcPr>
                  <w:tcW w:w="184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24°58′8.284″</w:t>
                  </w: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西</w:t>
                  </w:r>
                  <w:r>
                    <w:rPr>
                      <w:rFonts w:hint="eastAsia"/>
                      <w:color w:val="000000" w:themeColor="text1"/>
                      <w:highlight w:val="none"/>
                      <w:lang w:val="en-US" w:eastAsia="zh-CN"/>
                      <w14:textFill>
                        <w14:solidFill>
                          <w14:schemeClr w14:val="tx1"/>
                        </w14:solidFill>
                      </w14:textFill>
                    </w:rPr>
                    <w:t>北</w:t>
                  </w:r>
                </w:p>
              </w:tc>
              <w:tc>
                <w:tcPr>
                  <w:tcW w:w="81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250</w:t>
                  </w:r>
                </w:p>
              </w:tc>
              <w:tc>
                <w:tcPr>
                  <w:tcW w:w="638"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350人</w:t>
                  </w:r>
                </w:p>
              </w:tc>
              <w:tc>
                <w:tcPr>
                  <w:tcW w:w="1834" w:type="dxa"/>
                  <w:vMerge w:val="continue"/>
                  <w:vAlign w:val="center"/>
                </w:tcPr>
                <w:p>
                  <w:pPr>
                    <w:pStyle w:val="31"/>
                    <w:bidi w:val="0"/>
                    <w:adjustRightInd w:val="0"/>
                    <w:spacing w:line="312" w:lineRule="atLeast"/>
                    <w:textAlignment w:val="baseline"/>
                    <w:rPr>
                      <w:color w:val="000000" w:themeColor="text1"/>
                      <w:highlight w:val="cya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425" w:type="dxa"/>
                  <w:vMerge w:val="continue"/>
                  <w:vAlign w:val="center"/>
                </w:tcPr>
                <w:p>
                  <w:pPr>
                    <w:pStyle w:val="31"/>
                    <w:bidi w:val="0"/>
                    <w:adjustRightInd w:val="0"/>
                    <w:spacing w:line="312" w:lineRule="atLeast"/>
                    <w:textAlignment w:val="baseline"/>
                    <w:rPr>
                      <w:color w:val="000000" w:themeColor="text1"/>
                      <w:highlight w:val="none"/>
                      <w14:textFill>
                        <w14:solidFill>
                          <w14:schemeClr w14:val="tx1"/>
                        </w14:solidFill>
                      </w14:textFill>
                    </w:rPr>
                  </w:pPr>
                </w:p>
              </w:tc>
              <w:tc>
                <w:tcPr>
                  <w:tcW w:w="426"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益州社区</w:t>
                  </w:r>
                </w:p>
              </w:tc>
              <w:tc>
                <w:tcPr>
                  <w:tcW w:w="1944"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102°34′50.026″</w:t>
                  </w:r>
                </w:p>
              </w:tc>
              <w:tc>
                <w:tcPr>
                  <w:tcW w:w="1841"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24°57′56.059″</w:t>
                  </w:r>
                </w:p>
              </w:tc>
              <w:tc>
                <w:tcPr>
                  <w:tcW w:w="426" w:type="dxa"/>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西</w:t>
                  </w:r>
                </w:p>
              </w:tc>
              <w:tc>
                <w:tcPr>
                  <w:tcW w:w="81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260</w:t>
                  </w:r>
                </w:p>
              </w:tc>
              <w:tc>
                <w:tcPr>
                  <w:tcW w:w="638"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230人</w:t>
                  </w:r>
                </w:p>
              </w:tc>
              <w:tc>
                <w:tcPr>
                  <w:tcW w:w="1834" w:type="dxa"/>
                  <w:vMerge w:val="continue"/>
                  <w:vAlign w:val="center"/>
                </w:tcPr>
                <w:p>
                  <w:pPr>
                    <w:pStyle w:val="31"/>
                    <w:bidi w:val="0"/>
                    <w:adjustRightInd w:val="0"/>
                    <w:spacing w:line="312" w:lineRule="atLeast"/>
                    <w:textAlignment w:val="baseline"/>
                    <w:rPr>
                      <w:color w:val="000000" w:themeColor="text1"/>
                      <w:highlight w:val="cya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Merge w:val="continue"/>
                  <w:vAlign w:val="center"/>
                </w:tcPr>
                <w:p>
                  <w:pPr>
                    <w:pStyle w:val="31"/>
                    <w:bidi w:val="0"/>
                    <w:adjustRightInd w:val="0"/>
                    <w:spacing w:line="312" w:lineRule="atLeast"/>
                    <w:textAlignment w:val="baseline"/>
                    <w:rPr>
                      <w:color w:val="000000" w:themeColor="text1"/>
                      <w:highlight w:val="none"/>
                      <w14:textFill>
                        <w14:solidFill>
                          <w14:schemeClr w14:val="tx1"/>
                        </w14:solidFill>
                      </w14:textFill>
                    </w:rPr>
                  </w:pP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小山坡村</w:t>
                  </w:r>
                </w:p>
              </w:tc>
              <w:tc>
                <w:tcPr>
                  <w:tcW w:w="1944"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102°45′27.183″</w:t>
                  </w:r>
                </w:p>
              </w:tc>
              <w:tc>
                <w:tcPr>
                  <w:tcW w:w="184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24°41′46.035″</w:t>
                  </w: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东</w:t>
                  </w:r>
                </w:p>
              </w:tc>
              <w:tc>
                <w:tcPr>
                  <w:tcW w:w="81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135</w:t>
                  </w:r>
                </w:p>
              </w:tc>
              <w:tc>
                <w:tcPr>
                  <w:tcW w:w="638"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500人</w:t>
                  </w:r>
                </w:p>
              </w:tc>
              <w:tc>
                <w:tcPr>
                  <w:tcW w:w="1834" w:type="dxa"/>
                  <w:vMerge w:val="continue"/>
                  <w:vAlign w:val="center"/>
                </w:tcPr>
                <w:p>
                  <w:pPr>
                    <w:pStyle w:val="31"/>
                    <w:bidi w:val="0"/>
                    <w:adjustRightInd w:val="0"/>
                    <w:spacing w:line="312" w:lineRule="atLeast"/>
                    <w:textAlignment w:val="baseline"/>
                    <w:rPr>
                      <w:color w:val="000000" w:themeColor="text1"/>
                      <w:highlight w:val="cya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Merge w:val="continue"/>
                  <w:vAlign w:val="center"/>
                </w:tcPr>
                <w:p>
                  <w:pPr>
                    <w:pStyle w:val="31"/>
                    <w:bidi w:val="0"/>
                    <w:adjustRightInd w:val="0"/>
                    <w:spacing w:line="312" w:lineRule="atLeast"/>
                    <w:textAlignment w:val="baseline"/>
                    <w:rPr>
                      <w:color w:val="000000" w:themeColor="text1"/>
                      <w:highlight w:val="none"/>
                      <w14:textFill>
                        <w14:solidFill>
                          <w14:schemeClr w14:val="tx1"/>
                        </w14:solidFill>
                      </w14:textFill>
                    </w:rPr>
                  </w:pP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永和村</w:t>
                  </w:r>
                </w:p>
              </w:tc>
              <w:tc>
                <w:tcPr>
                  <w:tcW w:w="1944"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102°45′23.379″</w:t>
                  </w:r>
                </w:p>
              </w:tc>
              <w:tc>
                <w:tcPr>
                  <w:tcW w:w="1841"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24°41′35.462″</w:t>
                  </w: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东南偏南</w:t>
                  </w:r>
                </w:p>
              </w:tc>
              <w:tc>
                <w:tcPr>
                  <w:tcW w:w="811"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472</w:t>
                  </w:r>
                </w:p>
              </w:tc>
              <w:tc>
                <w:tcPr>
                  <w:tcW w:w="638"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15人</w:t>
                  </w:r>
                </w:p>
              </w:tc>
              <w:tc>
                <w:tcPr>
                  <w:tcW w:w="1834" w:type="dxa"/>
                  <w:vAlign w:val="center"/>
                </w:tcPr>
                <w:p>
                  <w:pPr>
                    <w:pStyle w:val="31"/>
                    <w:bidi w:val="0"/>
                    <w:adjustRightInd w:val="0"/>
                    <w:spacing w:line="312" w:lineRule="atLeast"/>
                    <w:textAlignment w:val="baseline"/>
                    <w:rPr>
                      <w:color w:val="000000" w:themeColor="text1"/>
                      <w:highlight w:val="cya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声环境</w:t>
                  </w:r>
                </w:p>
              </w:tc>
              <w:tc>
                <w:tcPr>
                  <w:tcW w:w="6086" w:type="dxa"/>
                  <w:gridSpan w:val="6"/>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项目厂界外50米范围内无居民点</w:t>
                  </w:r>
                </w:p>
              </w:tc>
              <w:tc>
                <w:tcPr>
                  <w:tcW w:w="1834" w:type="dxa"/>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《声环境质量标准》（GB3096-2008）3类标准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Merge w:val="restart"/>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地表水环境</w:t>
                  </w: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映山塘水库</w:t>
                  </w:r>
                </w:p>
              </w:tc>
              <w:tc>
                <w:tcPr>
                  <w:tcW w:w="4211" w:type="dxa"/>
                  <w:gridSpan w:val="3"/>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东</w:t>
                  </w:r>
                  <w:r>
                    <w:rPr>
                      <w:rFonts w:hint="eastAsia"/>
                      <w:color w:val="000000" w:themeColor="text1"/>
                      <w:highlight w:val="none"/>
                      <w:lang w:eastAsia="zh-CN"/>
                      <w14:textFill>
                        <w14:solidFill>
                          <w14:schemeClr w14:val="tx1"/>
                        </w14:solidFill>
                      </w14:textFill>
                    </w:rPr>
                    <w:t>侧</w:t>
                  </w:r>
                </w:p>
              </w:tc>
              <w:tc>
                <w:tcPr>
                  <w:tcW w:w="1449" w:type="dxa"/>
                  <w:gridSpan w:val="2"/>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630</w:t>
                  </w:r>
                </w:p>
              </w:tc>
              <w:tc>
                <w:tcPr>
                  <w:tcW w:w="1834" w:type="dxa"/>
                  <w:vMerge w:val="restart"/>
                  <w:vAlign w:val="center"/>
                </w:tcPr>
                <w:p>
                  <w:pPr>
                    <w:pStyle w:val="31"/>
                    <w:bidi w:val="0"/>
                    <w:adjustRightInd w:val="0"/>
                    <w:spacing w:line="312" w:lineRule="atLeast"/>
                    <w:textAlignment w:val="baseline"/>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地表水环境质量标准》（</w:t>
                  </w:r>
                  <w:r>
                    <w:rPr>
                      <w:rFonts w:hint="default"/>
                      <w:color w:val="000000" w:themeColor="text1"/>
                      <w:highlight w:val="none"/>
                      <w:lang w:val="en-US" w:eastAsia="zh-CN"/>
                      <w14:textFill>
                        <w14:solidFill>
                          <w14:schemeClr w14:val="tx1"/>
                        </w14:solidFill>
                      </w14:textFill>
                    </w:rPr>
                    <w:t>GB3838-2002</w:t>
                  </w:r>
                  <w:r>
                    <w:rPr>
                      <w:rFonts w:hint="eastAsia"/>
                      <w:color w:val="000000" w:themeColor="text1"/>
                      <w:highlight w:val="none"/>
                      <w:lang w:val="en-US" w:eastAsia="zh-CN"/>
                      <w14:textFill>
                        <w14:solidFill>
                          <w14:schemeClr w14:val="tx1"/>
                        </w14:solidFill>
                      </w14:textFill>
                    </w:rPr>
                    <w:t>）III类水质标准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vMerge w:val="continue"/>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p>
              </w:tc>
              <w:tc>
                <w:tcPr>
                  <w:tcW w:w="426" w:type="dxa"/>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淤泥河</w:t>
                  </w:r>
                </w:p>
              </w:tc>
              <w:tc>
                <w:tcPr>
                  <w:tcW w:w="4211" w:type="dxa"/>
                  <w:gridSpan w:val="3"/>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西侧</w:t>
                  </w:r>
                </w:p>
              </w:tc>
              <w:tc>
                <w:tcPr>
                  <w:tcW w:w="1449" w:type="dxa"/>
                  <w:gridSpan w:val="2"/>
                  <w:vAlign w:val="center"/>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1548</w:t>
                  </w:r>
                </w:p>
              </w:tc>
              <w:tc>
                <w:tcPr>
                  <w:tcW w:w="1834" w:type="dxa"/>
                  <w:vMerge w:val="continue"/>
                  <w:vAlign w:val="center"/>
                </w:tcPr>
                <w:p>
                  <w:pPr>
                    <w:pStyle w:val="31"/>
                    <w:bidi w:val="0"/>
                    <w:adjustRightInd w:val="0"/>
                    <w:spacing w:line="312" w:lineRule="atLeast"/>
                    <w:textAlignment w:val="baseline"/>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425" w:type="dxa"/>
                  <w:vAlign w:val="center"/>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生态环境</w:t>
                  </w:r>
                </w:p>
              </w:tc>
              <w:tc>
                <w:tcPr>
                  <w:tcW w:w="7920" w:type="dxa"/>
                  <w:gridSpan w:val="7"/>
                  <w:vAlign w:val="center"/>
                </w:tcPr>
                <w:p>
                  <w:pPr>
                    <w:pStyle w:val="8"/>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项目</w:t>
                  </w:r>
                  <w:r>
                    <w:rPr>
                      <w:rFonts w:hint="eastAsia" w:eastAsiaTheme="minorEastAsia" w:cstheme="minorBidi"/>
                      <w:color w:val="000000" w:themeColor="text1"/>
                      <w:kern w:val="2"/>
                      <w:sz w:val="21"/>
                      <w:szCs w:val="21"/>
                      <w:highlight w:val="none"/>
                      <w:lang w:val="en-US" w:eastAsia="zh-CN" w:bidi="ar-SA"/>
                      <w14:textFill>
                        <w14:solidFill>
                          <w14:schemeClr w14:val="tx1"/>
                        </w14:solidFill>
                      </w14:textFill>
                    </w:rPr>
                    <w:t>不新增用地，</w:t>
                  </w: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项目无生态环境保护目标。</w:t>
                  </w:r>
                </w:p>
              </w:tc>
            </w:tr>
          </w:tbl>
          <w:p>
            <w:pPr>
              <w:pStyle w:val="18"/>
              <w:ind w:left="0" w:leftChars="0" w:firstLine="0" w:firstLineChars="0"/>
              <w:jc w:val="both"/>
              <w:rPr>
                <w:color w:val="000000" w:themeColor="text1"/>
                <w:highlight w:val="cya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490" w:type="dxa"/>
            <w:tcMar>
              <w:left w:w="28" w:type="dxa"/>
              <w:right w:w="28" w:type="dxa"/>
            </w:tcMar>
            <w:vAlign w:val="center"/>
          </w:tcPr>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污染</w:t>
            </w:r>
          </w:p>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物排</w:t>
            </w:r>
          </w:p>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放控</w:t>
            </w:r>
          </w:p>
          <w:p>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制标</w:t>
            </w:r>
          </w:p>
          <w:p>
            <w:pPr>
              <w:adjustRightInd w:val="0"/>
              <w:snapToGrid w:val="0"/>
              <w:jc w:val="center"/>
              <w:rPr>
                <w:rFonts w:ascii="宋体" w:hAnsi="宋体" w:cs="宋体"/>
                <w:color w:val="000000" w:themeColor="text1"/>
                <w:kern w:val="0"/>
                <w:szCs w:val="21"/>
                <w:highlight w:val="cya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准</w:t>
            </w:r>
          </w:p>
        </w:tc>
        <w:tc>
          <w:tcPr>
            <w:tcW w:w="8571" w:type="dxa"/>
            <w:vAlign w:val="center"/>
          </w:tcPr>
          <w:p>
            <w:pPr>
              <w:pStyle w:val="27"/>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运营期污染物排放标准</w:t>
            </w:r>
          </w:p>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（1）废气</w:t>
            </w:r>
          </w:p>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①加油站卸油、油罐贮存、加油机加油过程中有少量油蒸气产生，主要为非甲烷总烃，储油罐油气回收装置的油气排放浓度执行《加油站大气污染物排放标准》（GB20952-2020）中的相关标准，详见表3-</w:t>
            </w:r>
            <w:r>
              <w:rPr>
                <w:rFonts w:hint="eastAsia"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7</w:t>
            </w:r>
            <w:r>
              <w:rPr>
                <w:rFonts w:hint="eastAsia" w:eastAsia="宋体"/>
                <w:color w:val="000000" w:themeColor="text1"/>
                <w:lang w:val="en-US" w:eastAsia="zh-CN"/>
                <w14:textFill>
                  <w14:solidFill>
                    <w14:schemeClr w14:val="tx1"/>
                  </w14:solidFill>
                </w14:textFill>
              </w:rPr>
              <w:t xml:space="preserve"> 《加油站大气污染物排放标准》</w:t>
            </w:r>
          </w:p>
          <w:tbl>
            <w:tblPr>
              <w:tblStyle w:val="20"/>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725"/>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污染物</w:t>
                  </w:r>
                </w:p>
              </w:tc>
              <w:tc>
                <w:tcPr>
                  <w:tcW w:w="2725" w:type="dxa"/>
                  <w:tcBorders>
                    <w:top w:val="single" w:color="auto" w:sz="4" w:space="0"/>
                    <w:left w:val="nil"/>
                    <w:bottom w:val="single" w:color="auto" w:sz="4" w:space="0"/>
                    <w:right w:val="single" w:color="auto" w:sz="4" w:space="0"/>
                  </w:tcBorders>
                  <w:noWrap w:val="0"/>
                  <w:vAlign w:val="center"/>
                </w:tcPr>
                <w:p>
                  <w:pPr>
                    <w:pStyle w:val="47"/>
                    <w:rPr>
                      <w:rFonts w:hint="eastAsia"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排放限值</w:t>
                  </w:r>
                </w:p>
              </w:tc>
              <w:tc>
                <w:tcPr>
                  <w:tcW w:w="3525"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排放口距地平面高度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857" w:type="dxa"/>
                  <w:tcBorders>
                    <w:top w:val="single" w:color="auto" w:sz="4" w:space="0"/>
                    <w:left w:val="single" w:color="auto" w:sz="4" w:space="0"/>
                    <w:bottom w:val="single" w:color="auto" w:sz="4" w:space="0"/>
                    <w:right w:val="single" w:color="auto" w:sz="4" w:space="0"/>
                  </w:tcBorders>
                  <w:noWrap w:val="0"/>
                  <w:vAlign w:val="center"/>
                </w:tcPr>
                <w:p>
                  <w:pPr>
                    <w:pStyle w:val="47"/>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油气</w:t>
                  </w:r>
                </w:p>
              </w:tc>
              <w:tc>
                <w:tcPr>
                  <w:tcW w:w="2725"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≤25g/m³</w:t>
                  </w:r>
                </w:p>
              </w:tc>
              <w:tc>
                <w:tcPr>
                  <w:tcW w:w="3525"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4m</w:t>
                  </w:r>
                </w:p>
              </w:tc>
            </w:tr>
          </w:tbl>
          <w:p>
            <w:pPr>
              <w:pStyle w:val="27"/>
              <w:bidi w:val="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②项目运营期厂区内无组织VOC</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S</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执行《挥发性有机物无组织排放控制标准》（GB37822—2019）中表A.1排放限值，标准值见表3-</w:t>
            </w:r>
            <w:r>
              <w:rPr>
                <w:rFonts w:hint="eastAsia"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8</w:t>
            </w:r>
            <w:r>
              <w:rPr>
                <w:rFonts w:hint="eastAsia" w:eastAsia="宋体"/>
                <w:color w:val="000000" w:themeColor="text1"/>
                <w:lang w:val="en-US" w:eastAsia="zh-CN"/>
                <w14:textFill>
                  <w14:solidFill>
                    <w14:schemeClr w14:val="tx1"/>
                  </w14:solidFill>
                </w14:textFill>
              </w:rPr>
              <w:t xml:space="preserve"> 挥发性有机物无组织排放控制标准限值</w:t>
            </w:r>
          </w:p>
          <w:tbl>
            <w:tblPr>
              <w:tblStyle w:val="20"/>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375"/>
              <w:gridCol w:w="2989"/>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污染物</w:t>
                  </w:r>
                </w:p>
              </w:tc>
              <w:tc>
                <w:tcPr>
                  <w:tcW w:w="1375" w:type="dxa"/>
                  <w:tcBorders>
                    <w:top w:val="single" w:color="auto" w:sz="4" w:space="0"/>
                    <w:left w:val="nil"/>
                    <w:bottom w:val="single" w:color="auto" w:sz="4" w:space="0"/>
                    <w:right w:val="single" w:color="auto" w:sz="4" w:space="0"/>
                  </w:tcBorders>
                  <w:noWrap w:val="0"/>
                  <w:vAlign w:val="center"/>
                </w:tcPr>
                <w:p>
                  <w:pPr>
                    <w:pStyle w:val="47"/>
                    <w:rPr>
                      <w:rFonts w:hint="eastAsia"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排放限值</w:t>
                  </w:r>
                </w:p>
              </w:tc>
              <w:tc>
                <w:tcPr>
                  <w:tcW w:w="2989"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限值含义</w:t>
                  </w:r>
                </w:p>
              </w:tc>
              <w:tc>
                <w:tcPr>
                  <w:tcW w:w="2202"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41" w:type="dxa"/>
                  <w:vMerge w:val="restart"/>
                  <w:tcBorders>
                    <w:top w:val="single" w:color="auto" w:sz="4" w:space="0"/>
                    <w:left w:val="single" w:color="auto" w:sz="4" w:space="0"/>
                    <w:right w:val="single" w:color="auto" w:sz="4" w:space="0"/>
                  </w:tcBorders>
                  <w:noWrap w:val="0"/>
                  <w:vAlign w:val="center"/>
                </w:tcPr>
                <w:p>
                  <w:pPr>
                    <w:pStyle w:val="47"/>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挥发性有机物</w:t>
                  </w:r>
                </w:p>
              </w:tc>
              <w:tc>
                <w:tcPr>
                  <w:tcW w:w="1375"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10</w:t>
                  </w:r>
                </w:p>
              </w:tc>
              <w:tc>
                <w:tcPr>
                  <w:tcW w:w="2989"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监控点处</w:t>
                  </w:r>
                  <w:r>
                    <w:rPr>
                      <w:rFonts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t>小时平均浓度值</w:t>
                  </w:r>
                </w:p>
              </w:tc>
              <w:tc>
                <w:tcPr>
                  <w:tcW w:w="2202" w:type="dxa"/>
                  <w:vMerge w:val="restart"/>
                  <w:tcBorders>
                    <w:top w:val="single" w:color="auto" w:sz="4" w:space="0"/>
                    <w:left w:val="nil"/>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加油机下风向设置监控点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41" w:type="dxa"/>
                  <w:vMerge w:val="continue"/>
                  <w:tcBorders>
                    <w:left w:val="single" w:color="auto" w:sz="4" w:space="0"/>
                    <w:bottom w:val="single" w:color="auto" w:sz="4" w:space="0"/>
                    <w:right w:val="single" w:color="auto" w:sz="4" w:space="0"/>
                  </w:tcBorders>
                  <w:noWrap w:val="0"/>
                  <w:vAlign w:val="center"/>
                </w:tcPr>
                <w:p>
                  <w:pPr>
                    <w:pStyle w:val="47"/>
                    <w:rPr>
                      <w:rFonts w:hint="eastAsia" w:ascii="Times New Roman" w:hAnsi="Times New Roman" w:cs="Times New Roman"/>
                      <w:color w:val="000000" w:themeColor="text1"/>
                      <w:highlight w:val="none"/>
                      <w14:textFill>
                        <w14:solidFill>
                          <w14:schemeClr w14:val="tx1"/>
                        </w14:solidFill>
                      </w14:textFill>
                    </w:rPr>
                  </w:pPr>
                </w:p>
              </w:tc>
              <w:tc>
                <w:tcPr>
                  <w:tcW w:w="1375"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30</w:t>
                  </w:r>
                </w:p>
              </w:tc>
              <w:tc>
                <w:tcPr>
                  <w:tcW w:w="2989" w:type="dxa"/>
                  <w:tcBorders>
                    <w:top w:val="single" w:color="auto" w:sz="4" w:space="0"/>
                    <w:left w:val="nil"/>
                    <w:bottom w:val="single" w:color="auto" w:sz="4" w:space="0"/>
                    <w:right w:val="single" w:color="auto" w:sz="4" w:space="0"/>
                  </w:tcBorders>
                  <w:noWrap w:val="0"/>
                  <w:vAlign w:val="center"/>
                </w:tcPr>
                <w:p>
                  <w:pPr>
                    <w:pStyle w:val="47"/>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监控点处任意一次浓度值</w:t>
                  </w:r>
                </w:p>
              </w:tc>
              <w:tc>
                <w:tcPr>
                  <w:tcW w:w="2202" w:type="dxa"/>
                  <w:vMerge w:val="continue"/>
                  <w:tcBorders>
                    <w:left w:val="nil"/>
                    <w:bottom w:val="single" w:color="auto" w:sz="4" w:space="0"/>
                    <w:right w:val="single" w:color="auto" w:sz="4" w:space="0"/>
                  </w:tcBorders>
                  <w:noWrap w:val="0"/>
                  <w:vAlign w:val="center"/>
                </w:tcPr>
                <w:p>
                  <w:pPr>
                    <w:pStyle w:val="47"/>
                    <w:rPr>
                      <w:rFonts w:hint="eastAsia" w:ascii="Times New Roman" w:hAnsi="Times New Roman" w:cs="Times New Roman"/>
                      <w:color w:val="000000" w:themeColor="text1"/>
                      <w:highlight w:val="none"/>
                      <w14:textFill>
                        <w14:solidFill>
                          <w14:schemeClr w14:val="tx1"/>
                        </w14:solidFill>
                      </w14:textFill>
                    </w:rPr>
                  </w:pPr>
                </w:p>
              </w:tc>
            </w:tr>
          </w:tbl>
          <w:p>
            <w:pPr>
              <w:spacing w:line="360" w:lineRule="auto"/>
              <w:ind w:firstLine="480" w:firstLineChars="200"/>
              <w:jc w:val="left"/>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③加油站厂界浓度执行</w:t>
            </w:r>
            <w:r>
              <w:rPr>
                <w:rFonts w:hint="eastAsia"/>
                <w:color w:val="000000" w:themeColor="text1"/>
                <w:sz w:val="24"/>
                <w:szCs w:val="21"/>
                <w:highlight w:val="none"/>
                <w:lang w:eastAsia="zh-CN"/>
                <w14:textFill>
                  <w14:solidFill>
                    <w14:schemeClr w14:val="tx1"/>
                  </w14:solidFill>
                </w14:textFill>
              </w:rPr>
              <w:t>《加油站大气污染物排放标准》（GB20952-2020）</w:t>
            </w:r>
            <w:r>
              <w:rPr>
                <w:rFonts w:hint="eastAsia"/>
                <w:color w:val="000000" w:themeColor="text1"/>
                <w:sz w:val="24"/>
                <w:szCs w:val="21"/>
                <w:highlight w:val="none"/>
                <w14:textFill>
                  <w14:solidFill>
                    <w14:schemeClr w14:val="tx1"/>
                  </w14:solidFill>
                </w14:textFill>
              </w:rPr>
              <w:t>中的</w:t>
            </w:r>
            <w:r>
              <w:rPr>
                <w:rFonts w:hint="eastAsia"/>
                <w:color w:val="000000" w:themeColor="text1"/>
                <w:sz w:val="24"/>
                <w:szCs w:val="21"/>
                <w:highlight w:val="none"/>
                <w:lang w:val="en-US" w:eastAsia="zh-CN"/>
                <w14:textFill>
                  <w14:solidFill>
                    <w14:schemeClr w14:val="tx1"/>
                  </w14:solidFill>
                </w14:textFill>
              </w:rPr>
              <w:t>相关</w:t>
            </w:r>
            <w:r>
              <w:rPr>
                <w:rFonts w:hint="eastAsia"/>
                <w:color w:val="000000" w:themeColor="text1"/>
                <w:sz w:val="24"/>
                <w:szCs w:val="21"/>
                <w:highlight w:val="none"/>
                <w14:textFill>
                  <w14:solidFill>
                    <w14:schemeClr w14:val="tx1"/>
                  </w14:solidFill>
                </w14:textFill>
              </w:rPr>
              <w:t>标准限值，具体见表3-</w:t>
            </w:r>
            <w:r>
              <w:rPr>
                <w:rFonts w:hint="eastAsia"/>
                <w:color w:val="000000" w:themeColor="text1"/>
                <w:sz w:val="24"/>
                <w:szCs w:val="21"/>
                <w:highlight w:val="none"/>
                <w:lang w:val="en-US" w:eastAsia="zh-CN"/>
                <w14:textFill>
                  <w14:solidFill>
                    <w14:schemeClr w14:val="tx1"/>
                  </w14:solidFill>
                </w14:textFill>
              </w:rPr>
              <w:t>9</w:t>
            </w:r>
            <w:r>
              <w:rPr>
                <w:rFonts w:hint="eastAsia"/>
                <w:color w:val="000000" w:themeColor="text1"/>
                <w:sz w:val="24"/>
                <w:szCs w:val="21"/>
                <w:highlight w:val="none"/>
                <w14:textFill>
                  <w14:solidFill>
                    <w14:schemeClr w14:val="tx1"/>
                  </w14:solidFill>
                </w14:textFill>
              </w:rPr>
              <w:t>；</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9</w:t>
            </w:r>
            <w:r>
              <w:rPr>
                <w:rFonts w:hint="eastAsia" w:eastAsia="宋体"/>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《加油站大气污染物排放标准》（GB20952-2020）</w:t>
            </w:r>
          </w:p>
          <w:tbl>
            <w:tblPr>
              <w:tblStyle w:val="20"/>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31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2266" w:type="dxa"/>
                  <w:vMerge w:val="restart"/>
                  <w:tcBorders>
                    <w:top w:val="single" w:color="auto" w:sz="4" w:space="0"/>
                    <w:left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污染物</w:t>
                  </w:r>
                </w:p>
              </w:tc>
              <w:tc>
                <w:tcPr>
                  <w:tcW w:w="5841" w:type="dxa"/>
                  <w:gridSpan w:val="2"/>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266" w:type="dxa"/>
                  <w:vMerge w:val="continue"/>
                  <w:tcBorders>
                    <w:left w:val="single" w:color="auto" w:sz="4" w:space="0"/>
                    <w:bottom w:val="single" w:color="auto" w:sz="4" w:space="0"/>
                    <w:right w:val="single" w:color="auto" w:sz="4" w:space="0"/>
                  </w:tcBorders>
                  <w:noWrap w:val="0"/>
                  <w:vAlign w:val="center"/>
                </w:tcPr>
                <w:p>
                  <w:pPr>
                    <w:pStyle w:val="47"/>
                    <w:rPr>
                      <w:color w:val="000000" w:themeColor="text1"/>
                      <w:highlight w:val="none"/>
                      <w14:textFill>
                        <w14:solidFill>
                          <w14:schemeClr w14:val="tx1"/>
                        </w14:solidFill>
                      </w14:textFill>
                    </w:rPr>
                  </w:pPr>
                </w:p>
              </w:tc>
              <w:tc>
                <w:tcPr>
                  <w:tcW w:w="2316" w:type="dxa"/>
                  <w:tcBorders>
                    <w:top w:val="single" w:color="auto" w:sz="4" w:space="0"/>
                    <w:left w:val="nil"/>
                    <w:bottom w:val="single" w:color="auto" w:sz="4" w:space="0"/>
                    <w:right w:val="single" w:color="auto" w:sz="4" w:space="0"/>
                  </w:tcBorders>
                  <w:noWrap w:val="0"/>
                  <w:vAlign w:val="center"/>
                </w:tcPr>
                <w:p>
                  <w:pPr>
                    <w:pStyle w:val="47"/>
                    <w:rPr>
                      <w:rFonts w:hint="eastAsia"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监控点</w:t>
                  </w:r>
                </w:p>
              </w:tc>
              <w:tc>
                <w:tcPr>
                  <w:tcW w:w="3525" w:type="dxa"/>
                  <w:tcBorders>
                    <w:top w:val="single" w:color="auto" w:sz="4" w:space="0"/>
                    <w:left w:val="nil"/>
                    <w:bottom w:val="single" w:color="auto" w:sz="4" w:space="0"/>
                    <w:right w:val="single" w:color="auto" w:sz="4" w:space="0"/>
                  </w:tcBorders>
                  <w:noWrap w:val="0"/>
                  <w:vAlign w:val="center"/>
                </w:tcPr>
                <w:p>
                  <w:pPr>
                    <w:pStyle w:val="47"/>
                    <w:rPr>
                      <w:rFonts w:hint="eastAsia"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浓度（mg/m</w:t>
                  </w:r>
                  <w:r>
                    <w:rPr>
                      <w:rFonts w:hint="eastAsia" w:ascii="Times New Roman" w:hAnsi="Times New Roman" w:cs="Times New Roman"/>
                      <w:b/>
                      <w:color w:val="000000" w:themeColor="text1"/>
                      <w:highlight w:val="none"/>
                      <w:vertAlign w:val="superscript"/>
                      <w14:textFill>
                        <w14:solidFill>
                          <w14:schemeClr w14:val="tx1"/>
                        </w14:solidFill>
                      </w14:textFill>
                    </w:rPr>
                    <w:t>3</w:t>
                  </w:r>
                  <w:r>
                    <w:rPr>
                      <w:rFonts w:hint="eastAsia" w:ascii="Times New Roman" w:hAnsi="Times New Roman" w:cs="Times New Roman"/>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266" w:type="dxa"/>
                  <w:tcBorders>
                    <w:top w:val="single" w:color="auto" w:sz="4" w:space="0"/>
                    <w:left w:val="single" w:color="auto" w:sz="4" w:space="0"/>
                    <w:bottom w:val="single" w:color="auto" w:sz="4" w:space="0"/>
                    <w:right w:val="single" w:color="auto" w:sz="4" w:space="0"/>
                  </w:tcBorders>
                  <w:noWrap w:val="0"/>
                  <w:vAlign w:val="center"/>
                </w:tcPr>
                <w:p>
                  <w:pPr>
                    <w:pStyle w:val="47"/>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非甲烷总烃</w:t>
                  </w:r>
                </w:p>
              </w:tc>
              <w:tc>
                <w:tcPr>
                  <w:tcW w:w="2316"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监控点处1小时平均浓</w:t>
                  </w:r>
                </w:p>
              </w:tc>
              <w:tc>
                <w:tcPr>
                  <w:tcW w:w="3525" w:type="dxa"/>
                  <w:tcBorders>
                    <w:top w:val="single" w:color="auto" w:sz="4" w:space="0"/>
                    <w:left w:val="nil"/>
                    <w:bottom w:val="single" w:color="auto" w:sz="4" w:space="0"/>
                    <w:right w:val="single" w:color="auto" w:sz="4" w:space="0"/>
                  </w:tcBorders>
                  <w:noWrap w:val="0"/>
                  <w:vAlign w:val="center"/>
                </w:tcPr>
                <w:p>
                  <w:pPr>
                    <w:pStyle w:val="47"/>
                    <w:rPr>
                      <w:rFonts w:ascii="Times New Roman" w:hAnsi="Times New Roman" w:cs="Times New Roman"/>
                      <w:color w:val="000000" w:themeColor="text1"/>
                      <w:highlight w:val="none"/>
                      <w14:textFill>
                        <w14:solidFill>
                          <w14:schemeClr w14:val="tx1"/>
                        </w14:solidFill>
                      </w14:textFill>
                    </w:rPr>
                  </w:pPr>
                  <w:r>
                    <w:rPr>
                      <w:rFonts w:hint="eastAsia" w:ascii="Arial" w:hAnsi="Arial" w:cs="Arial"/>
                      <w:color w:val="000000" w:themeColor="text1"/>
                      <w:highlight w:val="none"/>
                      <w14:textFill>
                        <w14:solidFill>
                          <w14:schemeClr w14:val="tx1"/>
                        </w14:solidFill>
                      </w14:textFill>
                    </w:rPr>
                    <w:t>4.0</w:t>
                  </w:r>
                </w:p>
              </w:tc>
            </w:tr>
          </w:tbl>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 4 \* GB3 \* MERGEFORMAT </w:instrText>
            </w:r>
            <w:r>
              <w:rPr>
                <w:rFonts w:hint="eastAsia"/>
                <w:color w:val="000000" w:themeColor="text1"/>
                <w:highlight w:val="none"/>
                <w14:textFill>
                  <w14:solidFill>
                    <w14:schemeClr w14:val="tx1"/>
                  </w14:solidFill>
                </w14:textFill>
              </w:rPr>
              <w:fldChar w:fldCharType="separate"/>
            </w:r>
            <w:r>
              <w:rPr>
                <w:color w:val="000000" w:themeColor="text1"/>
                <w14:textFill>
                  <w14:solidFill>
                    <w14:schemeClr w14:val="tx1"/>
                  </w14:solidFill>
                </w14:textFill>
              </w:rPr>
              <w:t>④</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食堂油烟执行</w:t>
            </w:r>
            <w:r>
              <w:rPr>
                <w:rFonts w:hint="eastAsia"/>
                <w:color w:val="000000" w:themeColor="text1"/>
                <w:kern w:val="21"/>
                <w:sz w:val="24"/>
                <w:highlight w:val="none"/>
                <w14:textFill>
                  <w14:solidFill>
                    <w14:schemeClr w14:val="tx1"/>
                  </w14:solidFill>
                </w14:textFill>
              </w:rPr>
              <w:t>《饮食业油烟排放标准（试行）》 （GB18483-2001）</w:t>
            </w:r>
            <w:r>
              <w:rPr>
                <w:rFonts w:hint="eastAsia"/>
                <w:color w:val="000000" w:themeColor="text1"/>
                <w:highlight w:val="none"/>
                <w14:textFill>
                  <w14:solidFill>
                    <w14:schemeClr w14:val="tx1"/>
                  </w14:solidFill>
                </w14:textFill>
              </w:rPr>
              <w:t>，具体标准见表3-</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w:t>
            </w:r>
            <w:r>
              <w:rPr>
                <w:rFonts w:hint="eastAsia"/>
                <w:color w:val="000000" w:themeColor="text1"/>
                <w:lang w:val="en-US" w:eastAsia="zh-CN"/>
                <w14:textFill>
                  <w14:solidFill>
                    <w14:schemeClr w14:val="tx1"/>
                  </w14:solidFill>
                </w14:textFill>
              </w:rPr>
              <w:t>10</w:t>
            </w:r>
            <w:r>
              <w:rPr>
                <w:rFonts w:hint="eastAsia" w:eastAsia="宋体"/>
                <w:color w:val="000000" w:themeColor="text1"/>
                <w:lang w:val="en-US" w:eastAsia="zh-CN"/>
                <w14:textFill>
                  <w14:solidFill>
                    <w14:schemeClr w14:val="tx1"/>
                  </w14:solidFill>
                </w14:textFill>
              </w:rPr>
              <w:t xml:space="preserve">  《饮食业油烟排放标准（试行）》 （GB18483-2001）</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518" w:type="dxa"/>
                </w:tcPr>
                <w:p>
                  <w:pPr>
                    <w:pStyle w:val="31"/>
                    <w:bidi w:val="0"/>
                    <w:adjustRightInd w:val="0"/>
                    <w:spacing w:line="312" w:lineRule="atLeast"/>
                    <w:textAlignment w:val="baseline"/>
                    <w:rPr>
                      <w:rFonts w:hint="eastAsia" w:eastAsiaTheme="minorEastAsia"/>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项目</w:t>
                  </w:r>
                </w:p>
              </w:tc>
              <w:tc>
                <w:tcPr>
                  <w:tcW w:w="4589" w:type="dxa"/>
                  <w:vAlign w:val="top"/>
                </w:tcPr>
                <w:p>
                  <w:pPr>
                    <w:pStyle w:val="31"/>
                    <w:bidi w:val="0"/>
                    <w:adjustRightInd w:val="0"/>
                    <w:spacing w:line="312" w:lineRule="atLeast"/>
                    <w:textAlignment w:val="baseline"/>
                    <w:rPr>
                      <w:rFonts w:hint="eastAsia" w:eastAsiaTheme="minorEastAsia"/>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8" w:type="dxa"/>
                </w:tcPr>
                <w:p>
                  <w:pPr>
                    <w:pStyle w:val="31"/>
                    <w:bidi w:val="0"/>
                    <w:adjustRightInd w:val="0"/>
                    <w:spacing w:line="312" w:lineRule="atLeast"/>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油烟排放限值（</w:t>
                  </w:r>
                  <w:r>
                    <w:rPr>
                      <w:rFonts w:hint="eastAsia"/>
                      <w:color w:val="000000" w:themeColor="text1"/>
                      <w:highlight w:val="none"/>
                      <w:lang w:val="en-US" w:eastAsia="zh-CN"/>
                      <w14:textFill>
                        <w14:solidFill>
                          <w14:schemeClr w14:val="tx1"/>
                        </w14:solidFill>
                      </w14:textFill>
                    </w:rPr>
                    <w:t>mg/m³</w:t>
                  </w:r>
                  <w:r>
                    <w:rPr>
                      <w:rFonts w:hint="eastAsia"/>
                      <w:color w:val="000000" w:themeColor="text1"/>
                      <w:highlight w:val="none"/>
                      <w:lang w:eastAsia="zh-CN"/>
                      <w14:textFill>
                        <w14:solidFill>
                          <w14:schemeClr w14:val="tx1"/>
                        </w14:solidFill>
                      </w14:textFill>
                    </w:rPr>
                    <w:t>）</w:t>
                  </w:r>
                </w:p>
              </w:tc>
              <w:tc>
                <w:tcPr>
                  <w:tcW w:w="4589" w:type="dxa"/>
                </w:tcPr>
                <w:p>
                  <w:pPr>
                    <w:pStyle w:val="31"/>
                    <w:bidi w:val="0"/>
                    <w:adjustRightInd w:val="0"/>
                    <w:spacing w:line="312" w:lineRule="atLeast"/>
                    <w:textAlignment w:val="baseline"/>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8" w:type="dxa"/>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净化装置最小去除效率（%）</w:t>
                  </w:r>
                </w:p>
              </w:tc>
              <w:tc>
                <w:tcPr>
                  <w:tcW w:w="4589" w:type="dxa"/>
                </w:tcPr>
                <w:p>
                  <w:pPr>
                    <w:pStyle w:val="31"/>
                    <w:bidi w:val="0"/>
                    <w:adjustRightInd w:val="0"/>
                    <w:spacing w:line="312" w:lineRule="atLeast"/>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r>
          </w:tbl>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（2）废水</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项目生活污水进入化粪池处理，餐饮废水经隔油沉淀，地面清洁和初期雨水经三级油水分离池处理后，满足《污水排入城镇下水道水质标准》（GB/T31962-2015）表1A等级标准后排入市政污水管网。具体标准见表3-11。</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表3-1</w:t>
            </w:r>
            <w:r>
              <w:rPr>
                <w:rFonts w:hint="eastAsia"/>
                <w:color w:val="000000" w:themeColor="text1"/>
                <w:lang w:val="en-US" w:eastAsia="zh-CN"/>
                <w14:textFill>
                  <w14:solidFill>
                    <w14:schemeClr w14:val="tx1"/>
                  </w14:solidFill>
                </w14:textFill>
              </w:rPr>
              <w:t>1</w:t>
            </w:r>
            <w:r>
              <w:rPr>
                <w:rFonts w:hint="eastAsia" w:eastAsia="宋体"/>
                <w:color w:val="000000" w:themeColor="text1"/>
                <w:lang w:val="en-US" w:eastAsia="zh-CN"/>
                <w14:textFill>
                  <w14:solidFill>
                    <w14:schemeClr w14:val="tx1"/>
                  </w14:solidFill>
                </w14:textFill>
              </w:rPr>
              <w:t>项目污水排放标准     单位：mg/L</w:t>
            </w:r>
          </w:p>
          <w:tbl>
            <w:tblPr>
              <w:tblStyle w:val="20"/>
              <w:tblW w:w="8390"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750"/>
              <w:gridCol w:w="1004"/>
              <w:gridCol w:w="733"/>
              <w:gridCol w:w="579"/>
              <w:gridCol w:w="754"/>
              <w:gridCol w:w="690"/>
              <w:gridCol w:w="619"/>
              <w:gridCol w:w="619"/>
              <w:gridCol w:w="823"/>
              <w:gridCol w:w="81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1" w:hRule="atLeast"/>
                <w:jc w:val="center"/>
              </w:trPr>
              <w:tc>
                <w:tcPr>
                  <w:tcW w:w="1750" w:type="dxa"/>
                  <w:noWrap w:val="0"/>
                  <w:vAlign w:val="center"/>
                </w:tcPr>
                <w:p>
                  <w:pPr>
                    <w:pStyle w:val="9"/>
                    <w:tabs>
                      <w:tab w:val="left" w:pos="3960"/>
                    </w:tabs>
                    <w:spacing w:line="240" w:lineRule="auto"/>
                    <w:ind w:firstLine="0" w:firstLineChars="0"/>
                    <w:jc w:val="center"/>
                    <w:rPr>
                      <w:rFonts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标准类别</w:t>
                  </w:r>
                </w:p>
              </w:tc>
              <w:tc>
                <w:tcPr>
                  <w:tcW w:w="1004" w:type="dxa"/>
                  <w:noWrap w:val="0"/>
                  <w:vAlign w:val="center"/>
                </w:tcPr>
                <w:p>
                  <w:pPr>
                    <w:pStyle w:val="9"/>
                    <w:tabs>
                      <w:tab w:val="left" w:pos="3960"/>
                    </w:tabs>
                    <w:spacing w:line="240" w:lineRule="auto"/>
                    <w:ind w:firstLine="0" w:firstLineChars="0"/>
                    <w:jc w:val="center"/>
                    <w:rPr>
                      <w:rFonts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PH值（无量纲）</w:t>
                  </w:r>
                </w:p>
              </w:tc>
              <w:tc>
                <w:tcPr>
                  <w:tcW w:w="733" w:type="dxa"/>
                  <w:noWrap w:val="0"/>
                  <w:vAlign w:val="center"/>
                </w:tcPr>
                <w:p>
                  <w:pPr>
                    <w:pStyle w:val="9"/>
                    <w:tabs>
                      <w:tab w:val="left" w:pos="3960"/>
                    </w:tabs>
                    <w:spacing w:line="240" w:lineRule="auto"/>
                    <w:ind w:firstLine="0" w:firstLineChars="0"/>
                    <w:jc w:val="center"/>
                    <w:rPr>
                      <w:rFonts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COD</w:t>
                  </w:r>
                </w:p>
              </w:tc>
              <w:tc>
                <w:tcPr>
                  <w:tcW w:w="579" w:type="dxa"/>
                  <w:noWrap w:val="0"/>
                  <w:vAlign w:val="center"/>
                </w:tcPr>
                <w:p>
                  <w:pPr>
                    <w:pStyle w:val="9"/>
                    <w:tabs>
                      <w:tab w:val="left" w:pos="3960"/>
                    </w:tabs>
                    <w:spacing w:line="240" w:lineRule="auto"/>
                    <w:ind w:firstLine="0" w:firstLineChars="0"/>
                    <w:jc w:val="center"/>
                    <w:rPr>
                      <w:rFonts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SS</w:t>
                  </w:r>
                </w:p>
              </w:tc>
              <w:tc>
                <w:tcPr>
                  <w:tcW w:w="754" w:type="dxa"/>
                  <w:noWrap w:val="0"/>
                  <w:vAlign w:val="center"/>
                </w:tcPr>
                <w:p>
                  <w:pPr>
                    <w:pStyle w:val="9"/>
                    <w:tabs>
                      <w:tab w:val="left" w:pos="3960"/>
                    </w:tabs>
                    <w:spacing w:line="240" w:lineRule="auto"/>
                    <w:ind w:firstLine="0" w:firstLineChars="0"/>
                    <w:jc w:val="center"/>
                    <w:rPr>
                      <w:rFonts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BOD</w:t>
                  </w:r>
                  <w:r>
                    <w:rPr>
                      <w:rFonts w:hint="eastAsia" w:ascii="Times New Roman" w:hAnsi="Times New Roman" w:eastAsia="宋体" w:cs="宋体"/>
                      <w:b/>
                      <w:bCs/>
                      <w:color w:val="000000" w:themeColor="text1"/>
                      <w:sz w:val="21"/>
                      <w:szCs w:val="16"/>
                      <w:highlight w:val="none"/>
                      <w:vertAlign w:val="subscript"/>
                      <w14:textFill>
                        <w14:solidFill>
                          <w14:schemeClr w14:val="tx1"/>
                        </w14:solidFill>
                      </w14:textFill>
                    </w:rPr>
                    <w:t>5</w:t>
                  </w:r>
                </w:p>
              </w:tc>
              <w:tc>
                <w:tcPr>
                  <w:tcW w:w="690" w:type="dxa"/>
                  <w:noWrap w:val="0"/>
                  <w:vAlign w:val="center"/>
                </w:tcPr>
                <w:p>
                  <w:pPr>
                    <w:pStyle w:val="9"/>
                    <w:tabs>
                      <w:tab w:val="left" w:pos="3960"/>
                    </w:tabs>
                    <w:spacing w:line="240" w:lineRule="auto"/>
                    <w:ind w:firstLine="0" w:firstLineChars="0"/>
                    <w:jc w:val="center"/>
                    <w:rPr>
                      <w:rFonts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氨氮</w:t>
                  </w:r>
                </w:p>
              </w:tc>
              <w:tc>
                <w:tcPr>
                  <w:tcW w:w="619" w:type="dxa"/>
                  <w:noWrap w:val="0"/>
                  <w:vAlign w:val="center"/>
                </w:tcPr>
                <w:p>
                  <w:pPr>
                    <w:pStyle w:val="9"/>
                    <w:tabs>
                      <w:tab w:val="left" w:pos="3960"/>
                    </w:tabs>
                    <w:spacing w:line="240" w:lineRule="auto"/>
                    <w:ind w:firstLine="0" w:firstLineChars="0"/>
                    <w:jc w:val="center"/>
                    <w:rPr>
                      <w:rFonts w:hint="eastAsia" w:ascii="Times New Roman" w:hAnsi="Times New Roman" w:eastAsia="宋体" w:cs="宋体"/>
                      <w:b/>
                      <w:bCs/>
                      <w:color w:val="000000" w:themeColor="text1"/>
                      <w:sz w:val="21"/>
                      <w:szCs w:val="16"/>
                      <w:highlight w:val="none"/>
                      <w14:textFill>
                        <w14:solidFill>
                          <w14:schemeClr w14:val="tx1"/>
                        </w14:solidFill>
                      </w14:textFill>
                    </w:rPr>
                  </w:pPr>
                  <w:r>
                    <w:rPr>
                      <w:rFonts w:hint="eastAsia" w:ascii="Times New Roman" w:hAnsi="Times New Roman" w:eastAsia="宋体" w:cs="宋体"/>
                      <w:b/>
                      <w:bCs/>
                      <w:color w:val="000000" w:themeColor="text1"/>
                      <w:sz w:val="21"/>
                      <w:szCs w:val="16"/>
                      <w:highlight w:val="none"/>
                      <w14:textFill>
                        <w14:solidFill>
                          <w14:schemeClr w14:val="tx1"/>
                        </w14:solidFill>
                      </w14:textFill>
                    </w:rPr>
                    <w:t>总磷</w:t>
                  </w:r>
                </w:p>
              </w:tc>
              <w:tc>
                <w:tcPr>
                  <w:tcW w:w="619" w:type="dxa"/>
                  <w:noWrap w:val="0"/>
                  <w:vAlign w:val="center"/>
                </w:tcPr>
                <w:p>
                  <w:pPr>
                    <w:pStyle w:val="9"/>
                    <w:tabs>
                      <w:tab w:val="left" w:pos="3960"/>
                    </w:tabs>
                    <w:spacing w:line="240" w:lineRule="auto"/>
                    <w:ind w:firstLine="0" w:firstLineChars="0"/>
                    <w:jc w:val="center"/>
                    <w:rPr>
                      <w:rFonts w:hint="default" w:ascii="Times New Roman" w:hAnsi="Times New Roman" w:eastAsia="宋体" w:cs="宋体"/>
                      <w:b/>
                      <w:bCs/>
                      <w:color w:val="000000" w:themeColor="text1"/>
                      <w:sz w:val="21"/>
                      <w:szCs w:val="16"/>
                      <w:highlight w:val="none"/>
                      <w:lang w:val="en-US" w:eastAsia="zh-CN"/>
                      <w14:textFill>
                        <w14:solidFill>
                          <w14:schemeClr w14:val="tx1"/>
                        </w14:solidFill>
                      </w14:textFill>
                    </w:rPr>
                  </w:pPr>
                  <w:r>
                    <w:rPr>
                      <w:rFonts w:hint="eastAsia" w:cs="宋体"/>
                      <w:b/>
                      <w:bCs/>
                      <w:color w:val="000000" w:themeColor="text1"/>
                      <w:sz w:val="21"/>
                      <w:szCs w:val="16"/>
                      <w:highlight w:val="none"/>
                      <w:lang w:val="en-US" w:eastAsia="zh-CN"/>
                      <w14:textFill>
                        <w14:solidFill>
                          <w14:schemeClr w14:val="tx1"/>
                        </w14:solidFill>
                      </w14:textFill>
                    </w:rPr>
                    <w:t>总氮</w:t>
                  </w:r>
                </w:p>
              </w:tc>
              <w:tc>
                <w:tcPr>
                  <w:tcW w:w="823" w:type="dxa"/>
                  <w:noWrap w:val="0"/>
                  <w:vAlign w:val="center"/>
                </w:tcPr>
                <w:p>
                  <w:pPr>
                    <w:pStyle w:val="9"/>
                    <w:tabs>
                      <w:tab w:val="left" w:pos="3960"/>
                    </w:tabs>
                    <w:spacing w:line="240" w:lineRule="auto"/>
                    <w:ind w:firstLine="0" w:firstLineChars="0"/>
                    <w:jc w:val="center"/>
                    <w:rPr>
                      <w:rFonts w:hint="default" w:cs="宋体"/>
                      <w:b/>
                      <w:bCs/>
                      <w:color w:val="000000" w:themeColor="text1"/>
                      <w:sz w:val="21"/>
                      <w:szCs w:val="16"/>
                      <w:highlight w:val="none"/>
                      <w:lang w:val="en-US" w:eastAsia="zh-CN"/>
                      <w14:textFill>
                        <w14:solidFill>
                          <w14:schemeClr w14:val="tx1"/>
                        </w14:solidFill>
                      </w14:textFill>
                    </w:rPr>
                  </w:pPr>
                  <w:r>
                    <w:rPr>
                      <w:rFonts w:hint="eastAsia" w:cs="宋体"/>
                      <w:b/>
                      <w:bCs/>
                      <w:color w:val="000000" w:themeColor="text1"/>
                      <w:sz w:val="21"/>
                      <w:szCs w:val="16"/>
                      <w:highlight w:val="none"/>
                      <w:lang w:val="en-US" w:eastAsia="zh-CN"/>
                      <w14:textFill>
                        <w14:solidFill>
                          <w14:schemeClr w14:val="tx1"/>
                        </w14:solidFill>
                      </w14:textFill>
                    </w:rPr>
                    <w:t>石油类</w:t>
                  </w:r>
                </w:p>
              </w:tc>
              <w:tc>
                <w:tcPr>
                  <w:tcW w:w="819" w:type="dxa"/>
                  <w:noWrap w:val="0"/>
                  <w:vAlign w:val="center"/>
                </w:tcPr>
                <w:p>
                  <w:pPr>
                    <w:pStyle w:val="9"/>
                    <w:tabs>
                      <w:tab w:val="left" w:pos="3960"/>
                    </w:tabs>
                    <w:spacing w:line="240" w:lineRule="auto"/>
                    <w:ind w:firstLine="0" w:firstLineChars="0"/>
                    <w:jc w:val="center"/>
                    <w:rPr>
                      <w:rFonts w:hint="default" w:cs="宋体"/>
                      <w:b/>
                      <w:bCs/>
                      <w:color w:val="000000" w:themeColor="text1"/>
                      <w:sz w:val="21"/>
                      <w:szCs w:val="16"/>
                      <w:highlight w:val="none"/>
                      <w:lang w:val="en-US" w:eastAsia="zh-CN"/>
                      <w14:textFill>
                        <w14:solidFill>
                          <w14:schemeClr w14:val="tx1"/>
                        </w14:solidFill>
                      </w14:textFill>
                    </w:rPr>
                  </w:pPr>
                  <w:r>
                    <w:rPr>
                      <w:rFonts w:hint="eastAsia" w:cs="宋体"/>
                      <w:b/>
                      <w:bCs/>
                      <w:color w:val="000000" w:themeColor="text1"/>
                      <w:sz w:val="21"/>
                      <w:szCs w:val="16"/>
                      <w:highlight w:val="none"/>
                      <w:lang w:val="en-US" w:eastAsia="zh-CN"/>
                      <w14:textFill>
                        <w14:solidFill>
                          <w14:schemeClr w14:val="tx1"/>
                        </w14:solidFill>
                      </w14:textFill>
                    </w:rPr>
                    <w:t>动植物油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38" w:hRule="atLeast"/>
                <w:jc w:val="center"/>
              </w:trPr>
              <w:tc>
                <w:tcPr>
                  <w:tcW w:w="1750" w:type="dxa"/>
                  <w:noWrap w:val="0"/>
                  <w:vAlign w:val="center"/>
                </w:tcPr>
                <w:p>
                  <w:pPr>
                    <w:pStyle w:val="9"/>
                    <w:tabs>
                      <w:tab w:val="left" w:pos="3960"/>
                    </w:tabs>
                    <w:spacing w:line="240" w:lineRule="auto"/>
                    <w:ind w:firstLine="0" w:firstLineChars="0"/>
                    <w:jc w:val="center"/>
                    <w:rPr>
                      <w:rFonts w:ascii="Times New Roman" w:hAnsi="Times New Roman" w:eastAsia="宋体" w:cs="宋体"/>
                      <w:color w:val="000000" w:themeColor="text1"/>
                      <w:sz w:val="21"/>
                      <w:szCs w:val="16"/>
                      <w:highlight w:val="none"/>
                      <w14:textFill>
                        <w14:solidFill>
                          <w14:schemeClr w14:val="tx1"/>
                        </w14:solidFill>
                      </w14:textFill>
                    </w:rPr>
                  </w:pPr>
                  <w:r>
                    <w:rPr>
                      <w:rFonts w:hint="eastAsia" w:ascii="Times New Roman" w:hAnsi="Times New Roman" w:eastAsia="宋体" w:cs="宋体"/>
                      <w:color w:val="000000" w:themeColor="text1"/>
                      <w:sz w:val="21"/>
                      <w:szCs w:val="16"/>
                      <w:highlight w:val="none"/>
                      <w14:textFill>
                        <w14:solidFill>
                          <w14:schemeClr w14:val="tx1"/>
                        </w14:solidFill>
                      </w14:textFill>
                    </w:rPr>
                    <w:t>《污水排入城镇下水道水质标准》GB/T31962-2015表1</w:t>
                  </w:r>
                  <w:r>
                    <w:rPr>
                      <w:rFonts w:ascii="Times New Roman" w:hAnsi="Times New Roman" w:eastAsia="宋体" w:cs="宋体"/>
                      <w:color w:val="000000" w:themeColor="text1"/>
                      <w:sz w:val="21"/>
                      <w:szCs w:val="16"/>
                      <w:highlight w:val="none"/>
                      <w14:textFill>
                        <w14:solidFill>
                          <w14:schemeClr w14:val="tx1"/>
                        </w14:solidFill>
                      </w14:textFill>
                    </w:rPr>
                    <w:t xml:space="preserve"> </w:t>
                  </w:r>
                  <w:r>
                    <w:rPr>
                      <w:rFonts w:hint="eastAsia" w:ascii="Times New Roman" w:hAnsi="Times New Roman" w:eastAsia="宋体" w:cs="宋体"/>
                      <w:color w:val="000000" w:themeColor="text1"/>
                      <w:sz w:val="21"/>
                      <w:szCs w:val="16"/>
                      <w:highlight w:val="none"/>
                      <w14:textFill>
                        <w14:solidFill>
                          <w14:schemeClr w14:val="tx1"/>
                        </w14:solidFill>
                      </w14:textFill>
                    </w:rPr>
                    <w:t>A级标准</w:t>
                  </w:r>
                </w:p>
              </w:tc>
              <w:tc>
                <w:tcPr>
                  <w:tcW w:w="1004" w:type="dxa"/>
                  <w:noWrap w:val="0"/>
                  <w:vAlign w:val="center"/>
                </w:tcPr>
                <w:p>
                  <w:pPr>
                    <w:pStyle w:val="9"/>
                    <w:tabs>
                      <w:tab w:val="left" w:pos="3960"/>
                    </w:tabs>
                    <w:spacing w:line="240" w:lineRule="auto"/>
                    <w:ind w:firstLine="0" w:firstLineChars="0"/>
                    <w:jc w:val="center"/>
                    <w:rPr>
                      <w:rFonts w:ascii="Times New Roman" w:hAnsi="Times New Roman" w:eastAsia="宋体" w:cs="宋体"/>
                      <w:color w:val="000000" w:themeColor="text1"/>
                      <w:sz w:val="21"/>
                      <w:szCs w:val="16"/>
                      <w:highlight w:val="none"/>
                      <w14:textFill>
                        <w14:solidFill>
                          <w14:schemeClr w14:val="tx1"/>
                        </w14:solidFill>
                      </w14:textFill>
                    </w:rPr>
                  </w:pPr>
                  <w:r>
                    <w:rPr>
                      <w:rFonts w:hint="eastAsia" w:ascii="Times New Roman" w:hAnsi="Times New Roman" w:eastAsia="宋体" w:cs="宋体"/>
                      <w:color w:val="000000" w:themeColor="text1"/>
                      <w:sz w:val="21"/>
                      <w:szCs w:val="16"/>
                      <w:highlight w:val="none"/>
                      <w14:textFill>
                        <w14:solidFill>
                          <w14:schemeClr w14:val="tx1"/>
                        </w14:solidFill>
                      </w14:textFill>
                    </w:rPr>
                    <w:t>6.5-9.5</w:t>
                  </w:r>
                </w:p>
              </w:tc>
              <w:tc>
                <w:tcPr>
                  <w:tcW w:w="733" w:type="dxa"/>
                  <w:noWrap w:val="0"/>
                  <w:vAlign w:val="center"/>
                </w:tcPr>
                <w:p>
                  <w:pPr>
                    <w:pStyle w:val="9"/>
                    <w:tabs>
                      <w:tab w:val="left" w:pos="3960"/>
                    </w:tabs>
                    <w:spacing w:line="240" w:lineRule="auto"/>
                    <w:ind w:firstLine="0" w:firstLineChars="0"/>
                    <w:jc w:val="center"/>
                    <w:rPr>
                      <w:rFonts w:hint="default" w:ascii="Times New Roman" w:hAnsi="Times New Roman" w:eastAsia="宋体"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500</w:t>
                  </w:r>
                </w:p>
              </w:tc>
              <w:tc>
                <w:tcPr>
                  <w:tcW w:w="579" w:type="dxa"/>
                  <w:noWrap w:val="0"/>
                  <w:vAlign w:val="center"/>
                </w:tcPr>
                <w:p>
                  <w:pPr>
                    <w:pStyle w:val="9"/>
                    <w:tabs>
                      <w:tab w:val="left" w:pos="3960"/>
                    </w:tabs>
                    <w:spacing w:line="240" w:lineRule="auto"/>
                    <w:ind w:firstLine="0" w:firstLineChars="0"/>
                    <w:jc w:val="center"/>
                    <w:rPr>
                      <w:rFonts w:hint="default" w:ascii="Times New Roman" w:hAnsi="Times New Roman" w:eastAsia="宋体"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400</w:t>
                  </w:r>
                </w:p>
              </w:tc>
              <w:tc>
                <w:tcPr>
                  <w:tcW w:w="754" w:type="dxa"/>
                  <w:noWrap w:val="0"/>
                  <w:vAlign w:val="center"/>
                </w:tcPr>
                <w:p>
                  <w:pPr>
                    <w:pStyle w:val="9"/>
                    <w:tabs>
                      <w:tab w:val="left" w:pos="3960"/>
                    </w:tabs>
                    <w:spacing w:line="240" w:lineRule="auto"/>
                    <w:ind w:firstLine="0" w:firstLineChars="0"/>
                    <w:jc w:val="center"/>
                    <w:rPr>
                      <w:rFonts w:hint="default" w:ascii="Times New Roman" w:hAnsi="Times New Roman" w:eastAsia="宋体"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350</w:t>
                  </w:r>
                </w:p>
              </w:tc>
              <w:tc>
                <w:tcPr>
                  <w:tcW w:w="690" w:type="dxa"/>
                  <w:noWrap w:val="0"/>
                  <w:vAlign w:val="center"/>
                </w:tcPr>
                <w:p>
                  <w:pPr>
                    <w:pStyle w:val="9"/>
                    <w:tabs>
                      <w:tab w:val="left" w:pos="3960"/>
                    </w:tabs>
                    <w:spacing w:line="240" w:lineRule="auto"/>
                    <w:ind w:firstLine="0" w:firstLineChars="0"/>
                    <w:jc w:val="center"/>
                    <w:rPr>
                      <w:rFonts w:hint="default" w:ascii="Times New Roman" w:hAnsi="Times New Roman" w:eastAsia="宋体"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45</w:t>
                  </w:r>
                </w:p>
              </w:tc>
              <w:tc>
                <w:tcPr>
                  <w:tcW w:w="619" w:type="dxa"/>
                  <w:noWrap w:val="0"/>
                  <w:vAlign w:val="center"/>
                </w:tcPr>
                <w:p>
                  <w:pPr>
                    <w:pStyle w:val="9"/>
                    <w:tabs>
                      <w:tab w:val="left" w:pos="3960"/>
                    </w:tabs>
                    <w:spacing w:line="240" w:lineRule="auto"/>
                    <w:ind w:firstLine="0" w:firstLineChars="0"/>
                    <w:jc w:val="center"/>
                    <w:rPr>
                      <w:rFonts w:hint="eastAsia" w:ascii="Times New Roman" w:hAnsi="Times New Roman" w:eastAsia="宋体" w:cs="宋体"/>
                      <w:color w:val="000000" w:themeColor="text1"/>
                      <w:sz w:val="21"/>
                      <w:szCs w:val="16"/>
                      <w:highlight w:val="none"/>
                      <w:lang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8</w:t>
                  </w:r>
                </w:p>
              </w:tc>
              <w:tc>
                <w:tcPr>
                  <w:tcW w:w="619" w:type="dxa"/>
                  <w:noWrap w:val="0"/>
                  <w:vAlign w:val="center"/>
                </w:tcPr>
                <w:p>
                  <w:pPr>
                    <w:pStyle w:val="9"/>
                    <w:tabs>
                      <w:tab w:val="left" w:pos="3960"/>
                    </w:tabs>
                    <w:spacing w:line="240" w:lineRule="auto"/>
                    <w:ind w:firstLine="0" w:firstLineChars="0"/>
                    <w:jc w:val="center"/>
                    <w:rPr>
                      <w:rFonts w:hint="default" w:ascii="Times New Roman" w:hAnsi="Times New Roman" w:eastAsia="宋体"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70</w:t>
                  </w:r>
                </w:p>
              </w:tc>
              <w:tc>
                <w:tcPr>
                  <w:tcW w:w="823" w:type="dxa"/>
                  <w:noWrap w:val="0"/>
                  <w:vAlign w:val="center"/>
                </w:tcPr>
                <w:p>
                  <w:pPr>
                    <w:pStyle w:val="9"/>
                    <w:tabs>
                      <w:tab w:val="left" w:pos="3960"/>
                    </w:tabs>
                    <w:spacing w:line="240" w:lineRule="auto"/>
                    <w:ind w:firstLine="0" w:firstLineChars="0"/>
                    <w:jc w:val="center"/>
                    <w:rPr>
                      <w:rFonts w:hint="default"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15</w:t>
                  </w:r>
                </w:p>
              </w:tc>
              <w:tc>
                <w:tcPr>
                  <w:tcW w:w="819" w:type="dxa"/>
                  <w:noWrap w:val="0"/>
                  <w:vAlign w:val="center"/>
                </w:tcPr>
                <w:p>
                  <w:pPr>
                    <w:pStyle w:val="9"/>
                    <w:tabs>
                      <w:tab w:val="left" w:pos="3960"/>
                    </w:tabs>
                    <w:spacing w:line="240" w:lineRule="auto"/>
                    <w:ind w:firstLine="0" w:firstLineChars="0"/>
                    <w:jc w:val="center"/>
                    <w:rPr>
                      <w:rFonts w:hint="default" w:cs="宋体"/>
                      <w:color w:val="000000" w:themeColor="text1"/>
                      <w:sz w:val="21"/>
                      <w:szCs w:val="16"/>
                      <w:highlight w:val="none"/>
                      <w:lang w:val="en-US" w:eastAsia="zh-CN"/>
                      <w14:textFill>
                        <w14:solidFill>
                          <w14:schemeClr w14:val="tx1"/>
                        </w14:solidFill>
                      </w14:textFill>
                    </w:rPr>
                  </w:pPr>
                  <w:r>
                    <w:rPr>
                      <w:rFonts w:hint="eastAsia" w:cs="宋体"/>
                      <w:color w:val="000000" w:themeColor="text1"/>
                      <w:sz w:val="21"/>
                      <w:szCs w:val="16"/>
                      <w:highlight w:val="none"/>
                      <w:lang w:val="en-US" w:eastAsia="zh-CN"/>
                      <w14:textFill>
                        <w14:solidFill>
                          <w14:schemeClr w14:val="tx1"/>
                        </w14:solidFill>
                      </w14:textFill>
                    </w:rPr>
                    <w:t>100</w:t>
                  </w:r>
                </w:p>
              </w:tc>
            </w:tr>
          </w:tbl>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（3）噪声</w:t>
            </w:r>
          </w:p>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项目运营期厂界</w:t>
            </w:r>
            <w:r>
              <w:rPr>
                <w:rFonts w:hint="eastAsia"/>
                <w:color w:val="000000" w:themeColor="text1"/>
                <w:highlight w:val="none"/>
                <w:lang w:val="en-US" w:eastAsia="zh-CN"/>
                <w14:textFill>
                  <w14:solidFill>
                    <w14:schemeClr w14:val="tx1"/>
                  </w14:solidFill>
                </w14:textFill>
              </w:rPr>
              <w:t>东、南、北侧</w:t>
            </w:r>
            <w:r>
              <w:rPr>
                <w:rFonts w:hint="eastAsia"/>
                <w:color w:val="000000" w:themeColor="text1"/>
                <w:highlight w:val="none"/>
                <w14:textFill>
                  <w14:solidFill>
                    <w14:schemeClr w14:val="tx1"/>
                  </w14:solidFill>
                </w14:textFill>
              </w:rPr>
              <w:t>执行《工业企业厂界环境噪声排放标准》（GB12348-2008）中</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类标准，</w:t>
            </w:r>
            <w:r>
              <w:rPr>
                <w:rFonts w:hint="eastAsia"/>
                <w:color w:val="000000" w:themeColor="text1"/>
                <w:highlight w:val="none"/>
                <w:lang w:val="en-US" w:eastAsia="zh-CN"/>
                <w14:textFill>
                  <w14:solidFill>
                    <w14:schemeClr w14:val="tx1"/>
                  </w14:solidFill>
                </w14:textFill>
              </w:rPr>
              <w:t>厂界西侧紧邻</w:t>
            </w:r>
            <w:r>
              <w:rPr>
                <w:rFonts w:hint="eastAsia"/>
                <w:color w:val="000000" w:themeColor="text1"/>
                <w:highlight w:val="none"/>
                <w:lang w:eastAsia="zh-CN"/>
                <w14:textFill>
                  <w14:solidFill>
                    <w14:schemeClr w14:val="tx1"/>
                  </w14:solidFill>
                </w14:textFill>
              </w:rPr>
              <w:t>N8号道路，</w:t>
            </w:r>
            <w:r>
              <w:rPr>
                <w:rFonts w:hint="eastAsia"/>
                <w:color w:val="000000" w:themeColor="text1"/>
                <w:highlight w:val="none"/>
                <w:lang w:val="en-US" w:eastAsia="zh-CN"/>
                <w14:textFill>
                  <w14:solidFill>
                    <w14:schemeClr w14:val="tx1"/>
                  </w14:solidFill>
                </w14:textFill>
              </w:rPr>
              <w:t>N8号道路</w:t>
            </w:r>
            <w:r>
              <w:rPr>
                <w:rFonts w:hint="eastAsia"/>
                <w:color w:val="000000" w:themeColor="text1"/>
                <w:highlight w:val="none"/>
                <w:lang w:eastAsia="zh-CN"/>
                <w14:textFill>
                  <w14:solidFill>
                    <w14:schemeClr w14:val="tx1"/>
                  </w14:solidFill>
                </w14:textFill>
              </w:rPr>
              <w:t>35m范围内属于4类声环境功能区，</w:t>
            </w:r>
            <w:r>
              <w:rPr>
                <w:rFonts w:hint="eastAsia"/>
                <w:color w:val="000000" w:themeColor="text1"/>
                <w:highlight w:val="none"/>
                <w:lang w:val="en-US" w:eastAsia="zh-CN"/>
                <w14:textFill>
                  <w14:solidFill>
                    <w14:schemeClr w14:val="tx1"/>
                  </w14:solidFill>
                </w14:textFill>
              </w:rPr>
              <w:t>执行</w:t>
            </w:r>
            <w:r>
              <w:rPr>
                <w:rFonts w:hint="eastAsia"/>
                <w:color w:val="000000" w:themeColor="text1"/>
                <w:highlight w:val="none"/>
                <w14:textFill>
                  <w14:solidFill>
                    <w14:schemeClr w14:val="tx1"/>
                  </w14:solidFill>
                </w14:textFill>
              </w:rPr>
              <w:t>《工业企业厂界环境噪声排放标准》（GB12348-2008）中</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类标准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具体标准见表3-</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w:t>
            </w:r>
          </w:p>
          <w:p>
            <w:pPr>
              <w:pStyle w:val="5"/>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表3-12  工业企业厂界环境噪声排放标准一览表单位：dB(A)</w:t>
            </w:r>
          </w:p>
          <w:tbl>
            <w:tblPr>
              <w:tblStyle w:val="20"/>
              <w:tblW w:w="8342"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14"/>
              <w:gridCol w:w="2877"/>
              <w:gridCol w:w="345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9" w:hRule="atLeast"/>
                <w:jc w:val="center"/>
              </w:trPr>
              <w:tc>
                <w:tcPr>
                  <w:tcW w:w="2014" w:type="dxa"/>
                  <w:vMerge w:val="restart"/>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执行标准</w:t>
                  </w:r>
                </w:p>
              </w:tc>
              <w:tc>
                <w:tcPr>
                  <w:tcW w:w="6328" w:type="dxa"/>
                  <w:gridSpan w:val="2"/>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《工业企业厂界环境噪声排放标准》（GB12348-2008）</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43" w:hRule="atLeast"/>
                <w:jc w:val="center"/>
              </w:trPr>
              <w:tc>
                <w:tcPr>
                  <w:tcW w:w="2014" w:type="dxa"/>
                  <w:vMerge w:val="continue"/>
                  <w:vAlign w:val="center"/>
                </w:tcPr>
                <w:p>
                  <w:pPr>
                    <w:pStyle w:val="31"/>
                    <w:bidi w:val="0"/>
                    <w:rPr>
                      <w:b/>
                      <w:bCs/>
                      <w:color w:val="000000" w:themeColor="text1"/>
                      <w:highlight w:val="none"/>
                      <w14:textFill>
                        <w14:solidFill>
                          <w14:schemeClr w14:val="tx1"/>
                        </w14:solidFill>
                      </w14:textFill>
                    </w:rPr>
                  </w:pPr>
                </w:p>
              </w:tc>
              <w:tc>
                <w:tcPr>
                  <w:tcW w:w="2877" w:type="dxa"/>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昼间</w:t>
                  </w:r>
                </w:p>
              </w:tc>
              <w:tc>
                <w:tcPr>
                  <w:tcW w:w="3451" w:type="dxa"/>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67" w:hRule="atLeast"/>
                <w:jc w:val="center"/>
              </w:trPr>
              <w:tc>
                <w:tcPr>
                  <w:tcW w:w="2014" w:type="dxa"/>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厂界</w:t>
                  </w:r>
                  <w:r>
                    <w:rPr>
                      <w:rFonts w:hint="eastAsia"/>
                      <w:color w:val="000000" w:themeColor="text1"/>
                      <w:highlight w:val="none"/>
                      <w:lang w:val="en-US" w:eastAsia="zh-CN"/>
                      <w14:textFill>
                        <w14:solidFill>
                          <w14:schemeClr w14:val="tx1"/>
                        </w14:solidFill>
                      </w14:textFill>
                    </w:rPr>
                    <w:t>东、南、北侧</w:t>
                  </w:r>
                </w:p>
              </w:tc>
              <w:tc>
                <w:tcPr>
                  <w:tcW w:w="2877" w:type="dxa"/>
                  <w:vAlign w:val="center"/>
                </w:tcPr>
                <w:p>
                  <w:pPr>
                    <w:pStyle w:val="31"/>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65</w:t>
                  </w:r>
                </w:p>
              </w:tc>
              <w:tc>
                <w:tcPr>
                  <w:tcW w:w="3451" w:type="dxa"/>
                  <w:vAlign w:val="center"/>
                </w:tcPr>
                <w:p>
                  <w:pPr>
                    <w:pStyle w:val="31"/>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67" w:hRule="atLeast"/>
                <w:jc w:val="center"/>
              </w:trPr>
              <w:tc>
                <w:tcPr>
                  <w:tcW w:w="2014" w:type="dxa"/>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厂界西侧</w:t>
                  </w:r>
                </w:p>
              </w:tc>
              <w:tc>
                <w:tcPr>
                  <w:tcW w:w="2877" w:type="dxa"/>
                  <w:vAlign w:val="center"/>
                </w:tcPr>
                <w:p>
                  <w:pPr>
                    <w:pStyle w:val="31"/>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70</w:t>
                  </w:r>
                </w:p>
              </w:tc>
              <w:tc>
                <w:tcPr>
                  <w:tcW w:w="3451" w:type="dxa"/>
                  <w:vAlign w:val="center"/>
                </w:tcPr>
                <w:p>
                  <w:pPr>
                    <w:pStyle w:val="31"/>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55</w:t>
                  </w:r>
                </w:p>
              </w:tc>
            </w:tr>
          </w:tbl>
          <w:p>
            <w:pPr>
              <w:rPr>
                <w:color w:val="000000" w:themeColor="text1"/>
                <w:highlight w:val="none"/>
                <w14:textFill>
                  <w14:solidFill>
                    <w14:schemeClr w14:val="tx1"/>
                  </w14:solidFill>
                </w14:textFill>
              </w:rPr>
            </w:pPr>
          </w:p>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（4）固体废物</w:t>
            </w:r>
          </w:p>
          <w:p>
            <w:pPr>
              <w:pStyle w:val="27"/>
              <w:bidi w:val="0"/>
              <w:rPr>
                <w:rFonts w:hint="eastAsia" w:ascii="宋体" w:hAnsi="宋体" w:cs="宋体"/>
                <w:color w:val="000000" w:themeColor="text1"/>
                <w:kern w:val="0"/>
                <w:highlight w:val="cyan"/>
                <w:lang w:bidi="ar"/>
                <w14:textFill>
                  <w14:solidFill>
                    <w14:schemeClr w14:val="tx1"/>
                  </w14:solidFill>
                </w14:textFill>
              </w:rPr>
            </w:pPr>
            <w:r>
              <w:rPr>
                <w:rFonts w:hint="eastAsia"/>
                <w:color w:val="000000" w:themeColor="text1"/>
                <w:highlight w:val="none"/>
                <w:lang w:eastAsia="zh-CN"/>
                <w14:textFill>
                  <w14:solidFill>
                    <w14:schemeClr w14:val="tx1"/>
                  </w14:solidFill>
                </w14:textFill>
              </w:rPr>
              <w:t>本项目运营期间</w:t>
            </w:r>
            <w:r>
              <w:rPr>
                <w:rFonts w:hint="eastAsia"/>
                <w:color w:val="000000" w:themeColor="text1"/>
                <w:highlight w:val="none"/>
                <w14:textFill>
                  <w14:solidFill>
                    <w14:schemeClr w14:val="tx1"/>
                  </w14:solidFill>
                </w14:textFill>
              </w:rPr>
              <w:t>一般</w:t>
            </w:r>
            <w:r>
              <w:rPr>
                <w:rFonts w:hint="eastAsia"/>
                <w:color w:val="000000" w:themeColor="text1"/>
                <w:highlight w:val="none"/>
                <w:lang w:eastAsia="zh-CN"/>
                <w14:textFill>
                  <w14:solidFill>
                    <w14:schemeClr w14:val="tx1"/>
                  </w14:solidFill>
                </w14:textFill>
              </w:rPr>
              <w:t>固废处置</w:t>
            </w:r>
            <w:r>
              <w:rPr>
                <w:rFonts w:hint="eastAsia"/>
                <w:color w:val="000000" w:themeColor="text1"/>
                <w:highlight w:val="none"/>
                <w14:textFill>
                  <w14:solidFill>
                    <w14:schemeClr w14:val="tx1"/>
                  </w14:solidFill>
                </w14:textFill>
              </w:rPr>
              <w:t>执行《一般工业固体废物贮存和填埋污染控制标准》（GB18599-2020）</w:t>
            </w:r>
            <w:r>
              <w:rPr>
                <w:rFonts w:hint="eastAsia"/>
                <w:color w:val="000000" w:themeColor="text1"/>
                <w:highlight w:val="none"/>
                <w:lang w:eastAsia="zh-CN"/>
                <w14:textFill>
                  <w14:solidFill>
                    <w14:schemeClr w14:val="tx1"/>
                  </w14:solidFill>
                </w14:textFill>
              </w:rPr>
              <w:t>中相应标准</w:t>
            </w:r>
            <w:r>
              <w:rPr>
                <w:rFonts w:hint="eastAsia"/>
                <w:color w:val="000000" w:themeColor="text1"/>
                <w:highlight w:val="none"/>
                <w14:textFill>
                  <w14:solidFill>
                    <w14:schemeClr w14:val="tx1"/>
                  </w14:solidFill>
                </w14:textFill>
              </w:rPr>
              <w:t>；危险废物</w:t>
            </w:r>
            <w:r>
              <w:rPr>
                <w:rFonts w:hint="eastAsia"/>
                <w:color w:val="000000" w:themeColor="text1"/>
                <w:highlight w:val="none"/>
                <w:lang w:eastAsia="zh-CN"/>
                <w14:textFill>
                  <w14:solidFill>
                    <w14:schemeClr w14:val="tx1"/>
                  </w14:solidFill>
                </w14:textFill>
              </w:rPr>
              <w:t>贮存</w:t>
            </w:r>
            <w:r>
              <w:rPr>
                <w:rFonts w:hint="eastAsia"/>
                <w:color w:val="000000" w:themeColor="text1"/>
                <w:highlight w:val="none"/>
                <w14:textFill>
                  <w14:solidFill>
                    <w14:schemeClr w14:val="tx1"/>
                  </w14:solidFill>
                </w14:textFill>
              </w:rPr>
              <w:t>执行《危险废物贮存污染控制标准》（</w:t>
            </w:r>
            <w:r>
              <w:rPr>
                <w:color w:val="000000" w:themeColor="text1"/>
                <w:highlight w:val="none"/>
                <w14:textFill>
                  <w14:solidFill>
                    <w14:schemeClr w14:val="tx1"/>
                  </w14:solidFill>
                </w14:textFill>
              </w:rPr>
              <w:t>GB18597-20</w:t>
            </w:r>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490" w:type="dxa"/>
            <w:vAlign w:val="center"/>
          </w:tcPr>
          <w:p>
            <w:pPr>
              <w:pStyle w:val="2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总量控制指标</w:t>
            </w:r>
          </w:p>
        </w:tc>
        <w:tc>
          <w:tcPr>
            <w:tcW w:w="8571" w:type="dxa"/>
            <w:vAlign w:val="center"/>
          </w:tcPr>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根据本项目的排污特征，结合国家污染物排放总量控制原则，建议本项目总量控制建议指标如下：</w:t>
            </w:r>
          </w:p>
          <w:p>
            <w:pPr>
              <w:pStyle w:val="27"/>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1、废气</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本项目废气污染物主要为非甲烷总烃，本次评价将非甲烷总烃设为废气总量控制指标，非甲烷总烃排放量为0.073t/a。</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2、废水</w:t>
            </w:r>
          </w:p>
          <w:p>
            <w:pPr>
              <w:pStyle w:val="2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项目污水总排放量为1587.91m</w:t>
            </w:r>
            <w:r>
              <w:rPr>
                <w:rFonts w:hint="eastAsia"/>
                <w:color w:val="000000" w:themeColor="text1"/>
                <w:highlight w:val="none"/>
                <w:vertAlign w:val="superscript"/>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/a，其中COD 0.469t/a、BOD 0.081t/a、SS 0.088t/a、氨氮 0.029t/a、总磷0.012t/a、石油类0.002t/a、动植物油0.06t/a，，所有废水经处理后满足《污水排入城镇下水道水质标准》（GB/T31962-2015）表1A等级标准后</w:t>
            </w:r>
            <w:r>
              <w:rPr>
                <w:rFonts w:hint="eastAsia"/>
                <w:color w:val="000000" w:themeColor="text1"/>
                <w14:textFill>
                  <w14:solidFill>
                    <w14:schemeClr w14:val="tx1"/>
                  </w14:solidFill>
                </w14:textFill>
              </w:rPr>
              <w:t>排入晋城基地污水管网，最终进入</w:t>
            </w:r>
            <w:r>
              <w:rPr>
                <w:rFonts w:hint="eastAsia"/>
                <w:color w:val="000000" w:themeColor="text1"/>
                <w:lang w:eastAsia="zh-CN"/>
                <w14:textFill>
                  <w14:solidFill>
                    <w14:schemeClr w14:val="tx1"/>
                  </w14:solidFill>
                </w14:textFill>
              </w:rPr>
              <w:t>昆明市淤泥河水质净化厂</w:t>
            </w:r>
            <w:r>
              <w:rPr>
                <w:rFonts w:hint="eastAsia"/>
                <w:color w:val="000000" w:themeColor="text1"/>
                <w:highlight w:val="none"/>
                <w:lang w:val="en-US" w:eastAsia="zh-CN"/>
                <w14:textFill>
                  <w14:solidFill>
                    <w14:schemeClr w14:val="tx1"/>
                  </w14:solidFill>
                </w14:textFill>
              </w:rPr>
              <w:t>，总量纳入污水处理厂总量控制指标。因此本项目废水排放不设总量控制指标。</w:t>
            </w:r>
          </w:p>
          <w:p>
            <w:pPr>
              <w:pStyle w:val="27"/>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3、固废</w:t>
            </w:r>
          </w:p>
          <w:p>
            <w:pPr>
              <w:pStyle w:val="27"/>
              <w:bidi w:val="0"/>
              <w:rPr>
                <w:rFonts w:ascii="宋体" w:hAnsi="宋体" w:cs="宋体"/>
                <w:color w:val="000000" w:themeColor="text1"/>
                <w:kern w:val="0"/>
                <w:szCs w:val="21"/>
                <w:highlight w:val="cya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项目产生的固体废物均能得到合理的处置，处置率为100%。</w:t>
            </w:r>
          </w:p>
        </w:tc>
      </w:tr>
    </w:tbl>
    <w:p>
      <w:pPr>
        <w:pStyle w:val="17"/>
        <w:jc w:val="center"/>
        <w:outlineLvl w:val="0"/>
        <w:rPr>
          <w:rStyle w:val="28"/>
          <w:color w:val="000000" w:themeColor="text1"/>
          <w:highlight w:val="none"/>
          <w14:textFill>
            <w14:solidFill>
              <w14:schemeClr w14:val="tx1"/>
            </w14:solidFill>
          </w14:textFill>
        </w:rPr>
      </w:pPr>
      <w:r>
        <w:rPr>
          <w:rFonts w:ascii="黑体" w:hAnsi="黑体" w:eastAsia="黑体"/>
          <w:snapToGrid w:val="0"/>
          <w:color w:val="000000" w:themeColor="text1"/>
          <w:sz w:val="36"/>
          <w:szCs w:val="36"/>
          <w:highlight w:val="cyan"/>
          <w14:textFill>
            <w14:solidFill>
              <w14:schemeClr w14:val="tx1"/>
            </w14:solidFill>
          </w14:textFill>
        </w:rPr>
        <w:br w:type="page"/>
      </w:r>
      <w:bookmarkStart w:id="10" w:name="_Toc19511"/>
      <w:bookmarkStart w:id="11" w:name="_Toc21528"/>
      <w:r>
        <w:rPr>
          <w:rStyle w:val="28"/>
          <w:rFonts w:hint="eastAsia"/>
          <w:color w:val="000000" w:themeColor="text1"/>
          <w:highlight w:val="none"/>
          <w14:textFill>
            <w14:solidFill>
              <w14:schemeClr w14:val="tx1"/>
            </w14:solidFill>
          </w14:textFill>
        </w:rPr>
        <w:t>四、主要环境影响和保护措施</w:t>
      </w:r>
      <w:bookmarkEnd w:id="10"/>
      <w:bookmarkEnd w:id="11"/>
    </w:p>
    <w:tbl>
      <w:tblPr>
        <w:tblStyle w:val="20"/>
        <w:tblpPr w:leftFromText="180" w:rightFromText="180" w:vertAnchor="text" w:tblpXSpec="center" w:tblpY="1"/>
        <w:tblOverlap w:val="never"/>
        <w:tblW w:w="89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7" w:type="dxa"/>
            <w:tcMar>
              <w:left w:w="28" w:type="dxa"/>
              <w:right w:w="28" w:type="dxa"/>
            </w:tcMar>
            <w:vAlign w:val="center"/>
          </w:tcPr>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施工</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期环</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境保</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护措</w:t>
            </w:r>
          </w:p>
          <w:p>
            <w:pPr>
              <w:pStyle w:val="17"/>
              <w:adjustRightInd w:val="0"/>
              <w:snapToGrid w:val="0"/>
              <w:spacing w:before="0" w:beforeAutospacing="0" w:after="0" w:afterAutospacing="0"/>
              <w:jc w:val="center"/>
              <w:rPr>
                <w:rFonts w:cs="宋体"/>
                <w:bCs/>
                <w:color w:val="000000" w:themeColor="text1"/>
                <w:kern w:val="2"/>
                <w:sz w:val="21"/>
                <w:szCs w:val="21"/>
                <w:highlight w:val="cyan"/>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施</w:t>
            </w:r>
          </w:p>
        </w:tc>
        <w:tc>
          <w:tcPr>
            <w:tcW w:w="8221" w:type="dxa"/>
            <w:vAlign w:val="center"/>
          </w:tcPr>
          <w:p>
            <w:pPr>
              <w:pStyle w:val="27"/>
              <w:bidi w:val="0"/>
              <w:ind w:left="0" w:leftChars="0" w:firstLine="480" w:firstLineChars="200"/>
              <w:rPr>
                <w:rFonts w:hint="eastAsia"/>
                <w:color w:val="000000" w:themeColor="text1"/>
                <w:highlight w:val="cyan"/>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为重大变动重新报批项目</w:t>
            </w:r>
            <w:r>
              <w:rPr>
                <w:rFonts w:hint="eastAsia"/>
                <w:color w:val="000000" w:themeColor="text1"/>
                <w:highlight w:val="none"/>
                <w14:textFill>
                  <w14:solidFill>
                    <w14:schemeClr w14:val="tx1"/>
                  </w14:solidFill>
                </w14:textFill>
              </w:rPr>
              <w:t>，施工期已结束。</w:t>
            </w:r>
            <w:r>
              <w:rPr>
                <w:rFonts w:hint="eastAsia"/>
                <w:color w:val="000000" w:themeColor="text1"/>
                <w:highlight w:val="none"/>
                <w:lang w:val="en-US" w:eastAsia="zh-CN"/>
                <w14:textFill>
                  <w14:solidFill>
                    <w14:schemeClr w14:val="tx1"/>
                  </w14:solidFill>
                </w14:textFill>
              </w:rPr>
              <w:t>根据现场踏勘，现场无现有工程施工期遗留污染问题，项目施工期未对周围环境造成污染，</w:t>
            </w:r>
            <w:r>
              <w:rPr>
                <w:rFonts w:hint="eastAsia"/>
                <w:color w:val="000000" w:themeColor="text1"/>
                <w:lang w:val="en-US" w:eastAsia="zh-CN"/>
                <w14:textFill>
                  <w14:solidFill>
                    <w14:schemeClr w14:val="tx1"/>
                  </w14:solidFill>
                </w14:textFill>
              </w:rPr>
              <w:t>未收到环保投诉</w:t>
            </w:r>
            <w:r>
              <w:rPr>
                <w:rFonts w:hint="eastAsia"/>
                <w:color w:val="000000" w:themeColor="text1"/>
                <w:lang w:val="en-US"/>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本次评价不再论述已经建设完成的工程施工期环境保护措施。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31" w:hRule="atLeast"/>
        </w:trPr>
        <w:tc>
          <w:tcPr>
            <w:tcW w:w="687" w:type="dxa"/>
            <w:tcMar>
              <w:left w:w="28" w:type="dxa"/>
              <w:right w:w="28" w:type="dxa"/>
            </w:tcMar>
            <w:vAlign w:val="center"/>
          </w:tcPr>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运营</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期环</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境影</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响和</w:t>
            </w:r>
          </w:p>
          <w:p>
            <w:pPr>
              <w:pStyle w:val="17"/>
              <w:adjustRightInd w:val="0"/>
              <w:snapToGrid w:val="0"/>
              <w:spacing w:before="0" w:beforeAutospacing="0" w:after="0" w:afterAutospacing="0"/>
              <w:jc w:val="cente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保护</w:t>
            </w:r>
          </w:p>
          <w:p>
            <w:pPr>
              <w:pStyle w:val="17"/>
              <w:adjustRightInd w:val="0"/>
              <w:snapToGrid w:val="0"/>
              <w:spacing w:before="0" w:beforeAutospacing="0" w:after="0" w:afterAutospacing="0"/>
              <w:jc w:val="center"/>
              <w:rPr>
                <w:rFonts w:ascii="宋体" w:hAnsi="宋体" w:cs="宋体"/>
                <w:bCs/>
                <w:color w:val="000000" w:themeColor="text1"/>
                <w:szCs w:val="21"/>
                <w:highlight w:val="cyan"/>
                <w14:textFill>
                  <w14:solidFill>
                    <w14:schemeClr w14:val="tx1"/>
                  </w14:solidFill>
                </w14:textFill>
              </w:rPr>
            </w:pPr>
            <w:r>
              <w:rPr>
                <w:rFonts w:hint="eastAsia" w:ascii="Times New Roman" w:hAnsi="Times New Roman" w:eastAsia="宋体" w:cs="Times New Roman"/>
                <w:b/>
                <w:bCs/>
                <w:color w:val="000000" w:themeColor="text1"/>
                <w:kern w:val="0"/>
                <w:sz w:val="21"/>
                <w:szCs w:val="16"/>
                <w:highlight w:val="none"/>
                <w:lang w:val="en-GB" w:eastAsia="zh-CN" w:bidi="ar-SA"/>
                <w14:textFill>
                  <w14:solidFill>
                    <w14:schemeClr w14:val="tx1"/>
                  </w14:solidFill>
                </w14:textFill>
              </w:rPr>
              <w:t>措施</w:t>
            </w:r>
          </w:p>
        </w:tc>
        <w:tc>
          <w:tcPr>
            <w:tcW w:w="8221" w:type="dxa"/>
            <w:vAlign w:val="center"/>
          </w:tcPr>
          <w:p>
            <w:pPr>
              <w:spacing w:line="360" w:lineRule="auto"/>
              <w:ind w:firstLine="480" w:firstLineChars="200"/>
              <w:jc w:val="left"/>
              <w:rPr>
                <w:color w:val="000000" w:themeColor="text1"/>
                <w:kern w:val="21"/>
                <w:sz w:val="24"/>
                <w:highlight w:val="none"/>
                <w14:textFill>
                  <w14:solidFill>
                    <w14:schemeClr w14:val="tx1"/>
                  </w14:solidFill>
                </w14:textFill>
              </w:rPr>
            </w:pPr>
            <w:r>
              <w:rPr>
                <w:color w:val="000000" w:themeColor="text1"/>
                <w:kern w:val="21"/>
                <w:sz w:val="24"/>
                <w:highlight w:val="none"/>
                <w14:textFill>
                  <w14:solidFill>
                    <w14:schemeClr w14:val="tx1"/>
                  </w14:solidFill>
                </w14:textFill>
              </w:rPr>
              <w:t>项目运营期的环境影响因素及保护措施从废水、废气、噪声、固体废弃物等方面展开分析。</w:t>
            </w:r>
          </w:p>
          <w:p>
            <w:pPr>
              <w:spacing w:line="360" w:lineRule="auto"/>
              <w:jc w:val="left"/>
              <w:rPr>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4.2.1 大气环境</w:t>
            </w:r>
          </w:p>
          <w:p>
            <w:pPr>
              <w:spacing w:line="360" w:lineRule="auto"/>
              <w:jc w:val="left"/>
              <w:rPr>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4.2.1.1大气环境影响分析</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项目区的大气污染源包括油罐车卸油、储油罐储油、加油机加油过程中排放油气，主要成份为非甲烷总烃，除此之外还有车辆尾气、</w:t>
            </w:r>
            <w:r>
              <w:rPr>
                <w:rFonts w:hint="eastAsia"/>
                <w:color w:val="000000" w:themeColor="text1"/>
                <w:kern w:val="21"/>
                <w:sz w:val="24"/>
                <w:highlight w:val="none"/>
                <w:lang w:eastAsia="zh-CN"/>
                <w14:textFill>
                  <w14:solidFill>
                    <w14:schemeClr w14:val="tx1"/>
                  </w14:solidFill>
                </w14:textFill>
              </w:rPr>
              <w:t>食堂</w:t>
            </w:r>
            <w:r>
              <w:rPr>
                <w:rFonts w:hint="eastAsia"/>
                <w:color w:val="000000" w:themeColor="text1"/>
                <w:kern w:val="21"/>
                <w:sz w:val="24"/>
                <w:highlight w:val="none"/>
                <w14:textFill>
                  <w14:solidFill>
                    <w14:schemeClr w14:val="tx1"/>
                  </w14:solidFill>
                </w14:textFill>
              </w:rPr>
              <w:t>油烟、尿素加注异味、备用柴油发电机废气。</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w:t>
            </w:r>
            <w:r>
              <w:rPr>
                <w:color w:val="000000" w:themeColor="text1"/>
                <w:kern w:val="21"/>
                <w:sz w:val="24"/>
                <w:highlight w:val="none"/>
                <w14:textFill>
                  <w14:solidFill>
                    <w14:schemeClr w14:val="tx1"/>
                  </w14:solidFill>
                </w14:textFill>
              </w:rPr>
              <w:t>1</w:t>
            </w:r>
            <w:r>
              <w:rPr>
                <w:rFonts w:hint="eastAsia"/>
                <w:color w:val="000000" w:themeColor="text1"/>
                <w:kern w:val="21"/>
                <w:sz w:val="24"/>
                <w:highlight w:val="none"/>
                <w14:textFill>
                  <w14:solidFill>
                    <w14:schemeClr w14:val="tx1"/>
                  </w14:solidFill>
                </w14:textFill>
              </w:rPr>
              <w:t>）贮存损耗</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①储油罐大呼吸损失</w:t>
            </w:r>
          </w:p>
          <w:p>
            <w:pPr>
              <w:spacing w:line="360" w:lineRule="auto"/>
              <w:ind w:firstLine="480" w:firstLineChars="200"/>
              <w:jc w:val="left"/>
              <w:rPr>
                <w:rFonts w:hint="eastAsia" w:eastAsia="宋体"/>
                <w:color w:val="000000" w:themeColor="text1"/>
                <w:kern w:val="21"/>
                <w:sz w:val="24"/>
                <w:highlight w:val="none"/>
                <w:lang w:eastAsia="zh-CN"/>
                <w14:textFill>
                  <w14:solidFill>
                    <w14:schemeClr w14:val="tx1"/>
                  </w14:solidFill>
                </w14:textFill>
              </w:rPr>
            </w:pPr>
            <w:r>
              <w:rPr>
                <w:rFonts w:hint="eastAsia"/>
                <w:color w:val="000000" w:themeColor="text1"/>
                <w:kern w:val="21"/>
                <w:sz w:val="24"/>
                <w:highlight w:val="none"/>
                <w14:textFill>
                  <w14:solidFill>
                    <w14:schemeClr w14:val="tx1"/>
                  </w14:solidFill>
                </w14:textFill>
              </w:rPr>
              <w:t>储罐大呼吸损失是</w:t>
            </w:r>
            <w:r>
              <w:rPr>
                <w:rFonts w:hint="eastAsia"/>
                <w:color w:val="000000" w:themeColor="text1"/>
                <w:kern w:val="21"/>
                <w:sz w:val="24"/>
                <w:highlight w:val="none"/>
                <w:lang w:val="en-US" w:eastAsia="zh-CN"/>
                <w14:textFill>
                  <w14:solidFill>
                    <w14:schemeClr w14:val="tx1"/>
                  </w14:solidFill>
                </w14:textFill>
              </w:rPr>
              <w:t>储</w:t>
            </w:r>
            <w:r>
              <w:rPr>
                <w:rFonts w:hint="eastAsia"/>
                <w:color w:val="000000" w:themeColor="text1"/>
                <w:kern w:val="21"/>
                <w:sz w:val="24"/>
                <w:highlight w:val="none"/>
                <w14:textFill>
                  <w14:solidFill>
                    <w14:schemeClr w14:val="tx1"/>
                  </w14:solidFill>
                </w14:textFill>
              </w:rPr>
              <w:t>罐进行</w:t>
            </w:r>
            <w:r>
              <w:rPr>
                <w:rFonts w:hint="eastAsia"/>
                <w:color w:val="000000" w:themeColor="text1"/>
                <w:kern w:val="21"/>
                <w:sz w:val="24"/>
                <w:highlight w:val="none"/>
                <w:lang w:val="en-US" w:eastAsia="zh-CN"/>
                <w14:textFill>
                  <w14:solidFill>
                    <w14:schemeClr w14:val="tx1"/>
                  </w14:solidFill>
                </w14:textFill>
              </w:rPr>
              <w:t>收发</w:t>
            </w:r>
            <w:r>
              <w:rPr>
                <w:rFonts w:hint="eastAsia"/>
                <w:color w:val="000000" w:themeColor="text1"/>
                <w:kern w:val="21"/>
                <w:sz w:val="24"/>
                <w:highlight w:val="none"/>
                <w14:textFill>
                  <w14:solidFill>
                    <w14:schemeClr w14:val="tx1"/>
                  </w14:solidFill>
                </w14:textFill>
              </w:rPr>
              <w:t>作业所造</w:t>
            </w:r>
            <w:r>
              <w:rPr>
                <w:rFonts w:hint="eastAsia"/>
                <w:color w:val="000000" w:themeColor="text1"/>
                <w:kern w:val="21"/>
                <w:sz w:val="24"/>
                <w:highlight w:val="none"/>
                <w:lang w:val="en-US" w:eastAsia="zh-CN"/>
                <w14:textFill>
                  <w14:solidFill>
                    <w14:schemeClr w14:val="tx1"/>
                  </w14:solidFill>
                </w14:textFill>
              </w:rPr>
              <w:t>成的，</w:t>
            </w:r>
            <w:r>
              <w:rPr>
                <w:rFonts w:hint="eastAsia"/>
                <w:color w:val="000000" w:themeColor="text1"/>
                <w:kern w:val="21"/>
                <w:sz w:val="24"/>
                <w:highlight w:val="none"/>
                <w14:textFill>
                  <w14:solidFill>
                    <w14:schemeClr w14:val="tx1"/>
                  </w14:solidFill>
                </w14:textFill>
              </w:rPr>
              <w:t>指</w:t>
            </w:r>
            <w:r>
              <w:rPr>
                <w:rFonts w:hint="eastAsia"/>
                <w:color w:val="000000" w:themeColor="text1"/>
                <w:kern w:val="21"/>
                <w:sz w:val="24"/>
                <w:highlight w:val="none"/>
                <w:lang w:val="en-US" w:eastAsia="zh-CN"/>
                <w14:textFill>
                  <w14:solidFill>
                    <w14:schemeClr w14:val="tx1"/>
                  </w14:solidFill>
                </w14:textFill>
              </w:rPr>
              <w:t>储</w:t>
            </w:r>
            <w:r>
              <w:rPr>
                <w:rFonts w:hint="eastAsia"/>
                <w:color w:val="000000" w:themeColor="text1"/>
                <w:kern w:val="21"/>
                <w:sz w:val="24"/>
                <w:highlight w:val="none"/>
                <w14:textFill>
                  <w14:solidFill>
                    <w14:schemeClr w14:val="tx1"/>
                  </w14:solidFill>
                </w14:textFill>
              </w:rPr>
              <w:t>罐进行进油作业时所呼出的油蒸汽而造成的油品蒸发损失。油罐进油时，由于油面逐渐升高，气体空间逐渐减少，罐内压力增大，当压力超过呼吸阀控制压力时，一定浓度的油蒸汽开始从呼吸阀呼出，直到油罐停止收油。根据查阅</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环境影响评价工程师职业资格等级培训教材《社会区域类》</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可知，储油罐大呼吸烃类有机物排放率为</w:t>
            </w:r>
            <w:r>
              <w:rPr>
                <w:color w:val="000000" w:themeColor="text1"/>
                <w:kern w:val="21"/>
                <w:sz w:val="24"/>
                <w:highlight w:val="none"/>
                <w14:textFill>
                  <w14:solidFill>
                    <w14:schemeClr w14:val="tx1"/>
                  </w14:solidFill>
                </w14:textFill>
              </w:rPr>
              <w:t>0.88kg/m³</w:t>
            </w:r>
            <w:r>
              <w:rPr>
                <w:rFonts w:hint="eastAsia"/>
                <w:color w:val="000000" w:themeColor="text1"/>
                <w:kern w:val="21"/>
                <w:sz w:val="24"/>
                <w:highlight w:val="none"/>
                <w14:textFill>
                  <w14:solidFill>
                    <w14:schemeClr w14:val="tx1"/>
                  </w14:solidFill>
                </w14:textFill>
              </w:rPr>
              <w:t>通过量。油罐车装料损失与储油罐装料损失发生的原因基本相同，</w:t>
            </w:r>
            <w:r>
              <w:rPr>
                <w:rFonts w:hint="eastAsia"/>
                <w:color w:val="000000" w:themeColor="text1"/>
                <w:kern w:val="21"/>
                <w:sz w:val="24"/>
                <w:highlight w:val="none"/>
                <w:lang w:val="en-US" w:eastAsia="zh-CN"/>
                <w14:textFill>
                  <w14:solidFill>
                    <w14:schemeClr w14:val="tx1"/>
                  </w14:solidFill>
                </w14:textFill>
              </w:rPr>
              <w:t>烃</w:t>
            </w:r>
            <w:r>
              <w:rPr>
                <w:rFonts w:hint="eastAsia"/>
                <w:color w:val="000000" w:themeColor="text1"/>
                <w:kern w:val="21"/>
                <w:sz w:val="24"/>
                <w:highlight w:val="none"/>
                <w14:textFill>
                  <w14:solidFill>
                    <w14:schemeClr w14:val="tx1"/>
                  </w14:solidFill>
                </w14:textFill>
              </w:rPr>
              <w:t>类排放率为0.60kg/</w:t>
            </w:r>
            <w:r>
              <w:rPr>
                <w:color w:val="000000" w:themeColor="text1"/>
                <w:kern w:val="21"/>
                <w:sz w:val="24"/>
                <w:highlight w:val="none"/>
                <w14:textFill>
                  <w14:solidFill>
                    <w14:schemeClr w14:val="tx1"/>
                  </w14:solidFill>
                </w14:textFill>
              </w:rPr>
              <w:t>m³</w:t>
            </w:r>
            <w:r>
              <w:rPr>
                <w:rFonts w:hint="eastAsia"/>
                <w:color w:val="000000" w:themeColor="text1"/>
                <w:kern w:val="21"/>
                <w:sz w:val="24"/>
                <w:highlight w:val="none"/>
                <w14:textFill>
                  <w14:solidFill>
                    <w14:schemeClr w14:val="tx1"/>
                  </w14:solidFill>
                </w14:textFill>
              </w:rPr>
              <w:t>通过量</w:t>
            </w:r>
            <w:r>
              <w:rPr>
                <w:rFonts w:hint="eastAsia"/>
                <w:color w:val="000000" w:themeColor="text1"/>
                <w:kern w:val="21"/>
                <w:sz w:val="24"/>
                <w:highlight w:val="none"/>
                <w:lang w:eastAsia="zh-CN"/>
                <w14:textFill>
                  <w14:solidFill>
                    <w14:schemeClr w14:val="tx1"/>
                  </w14:solidFill>
                </w14:textFill>
              </w:rPr>
              <w:t>，合计1.48kg/</w:t>
            </w:r>
            <w:r>
              <w:rPr>
                <w:color w:val="000000" w:themeColor="text1"/>
                <w:kern w:val="21"/>
                <w:sz w:val="24"/>
                <w:highlight w:val="none"/>
                <w14:textFill>
                  <w14:solidFill>
                    <w14:schemeClr w14:val="tx1"/>
                  </w14:solidFill>
                </w14:textFill>
              </w:rPr>
              <w:t>m³</w:t>
            </w:r>
            <w:r>
              <w:rPr>
                <w:rFonts w:hint="eastAsia"/>
                <w:color w:val="000000" w:themeColor="text1"/>
                <w:kern w:val="21"/>
                <w:sz w:val="24"/>
                <w:highlight w:val="none"/>
                <w:lang w:eastAsia="zh-CN"/>
                <w14:textFill>
                  <w14:solidFill>
                    <w14:schemeClr w14:val="tx1"/>
                  </w14:solidFill>
                </w14:textFill>
              </w:rPr>
              <w:t>通过量。</w:t>
            </w:r>
            <w:r>
              <w:rPr>
                <w:rFonts w:hint="eastAsia"/>
                <w:color w:val="000000" w:themeColor="text1"/>
                <w:kern w:val="21"/>
                <w:sz w:val="24"/>
                <w:highlight w:val="none"/>
                <w14:textFill>
                  <w14:solidFill>
                    <w14:schemeClr w14:val="tx1"/>
                  </w14:solidFill>
                </w14:textFill>
              </w:rPr>
              <w:t>本项目加装油气回收装置，回收率为</w:t>
            </w:r>
            <w:r>
              <w:rPr>
                <w:color w:val="000000" w:themeColor="text1"/>
                <w:kern w:val="21"/>
                <w:sz w:val="24"/>
                <w:highlight w:val="none"/>
                <w14:textFill>
                  <w14:solidFill>
                    <w14:schemeClr w14:val="tx1"/>
                  </w14:solidFill>
                </w14:textFill>
              </w:rPr>
              <w:t>95%</w:t>
            </w:r>
            <w:r>
              <w:rPr>
                <w:rFonts w:hint="eastAsia"/>
                <w:color w:val="000000" w:themeColor="text1"/>
                <w:kern w:val="21"/>
                <w:sz w:val="24"/>
                <w:highlight w:val="none"/>
                <w14:textFill>
                  <w14:solidFill>
                    <w14:schemeClr w14:val="tx1"/>
                  </w14:solidFill>
                </w14:textFill>
              </w:rPr>
              <w:t>，因此本加油站</w:t>
            </w:r>
            <w:r>
              <w:rPr>
                <w:rFonts w:hint="eastAsia"/>
                <w:color w:val="000000" w:themeColor="text1"/>
                <w:kern w:val="21"/>
                <w:sz w:val="24"/>
                <w:highlight w:val="none"/>
                <w:lang w:val="en-US" w:eastAsia="zh-CN"/>
                <w14:textFill>
                  <w14:solidFill>
                    <w14:schemeClr w14:val="tx1"/>
                  </w14:solidFill>
                </w14:textFill>
              </w:rPr>
              <w:t>进行装油</w:t>
            </w:r>
            <w:r>
              <w:rPr>
                <w:rFonts w:hint="eastAsia"/>
                <w:color w:val="000000" w:themeColor="text1"/>
                <w:kern w:val="21"/>
                <w:sz w:val="24"/>
                <w:highlight w:val="none"/>
                <w14:textFill>
                  <w14:solidFill>
                    <w14:schemeClr w14:val="tx1"/>
                  </w14:solidFill>
                </w14:textFill>
              </w:rPr>
              <w:t>作业时气体排放率取</w:t>
            </w:r>
            <w:r>
              <w:rPr>
                <w:color w:val="000000" w:themeColor="text1"/>
                <w:kern w:val="21"/>
                <w:sz w:val="24"/>
                <w:highlight w:val="none"/>
                <w14:textFill>
                  <w14:solidFill>
                    <w14:schemeClr w14:val="tx1"/>
                  </w14:solidFill>
                </w14:textFill>
              </w:rPr>
              <w:t>0.0</w:t>
            </w:r>
            <w:r>
              <w:rPr>
                <w:rFonts w:hint="eastAsia"/>
                <w:color w:val="000000" w:themeColor="text1"/>
                <w:kern w:val="21"/>
                <w:sz w:val="24"/>
                <w:highlight w:val="none"/>
                <w:lang w:val="en-US" w:eastAsia="zh-CN"/>
                <w14:textFill>
                  <w14:solidFill>
                    <w14:schemeClr w14:val="tx1"/>
                  </w14:solidFill>
                </w14:textFill>
              </w:rPr>
              <w:t>74</w:t>
            </w:r>
            <w:r>
              <w:rPr>
                <w:color w:val="000000" w:themeColor="text1"/>
                <w:kern w:val="21"/>
                <w:sz w:val="24"/>
                <w:highlight w:val="none"/>
                <w14:textFill>
                  <w14:solidFill>
                    <w14:schemeClr w14:val="tx1"/>
                  </w14:solidFill>
                </w14:textFill>
              </w:rPr>
              <w:t>kg/m³</w:t>
            </w:r>
            <w:r>
              <w:rPr>
                <w:rFonts w:hint="eastAsia"/>
                <w:color w:val="000000" w:themeColor="text1"/>
                <w:kern w:val="21"/>
                <w:sz w:val="24"/>
                <w:highlight w:val="none"/>
                <w14:textFill>
                  <w14:solidFill>
                    <w14:schemeClr w14:val="tx1"/>
                  </w14:solidFill>
                </w14:textFill>
              </w:rPr>
              <w:t>通过量。</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②储罐小呼吸损失</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油罐在没有收发油作业的情况下，随着外界气温、压力在一天内的升降周期变化，罐内气体空间温度、油品蒸发速度、油气浓度和蒸汽压力也随之变化。这种排出油蒸汽和呼入空气的过程造成的油气损失，叫小呼吸损失。根据查阅</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环境影响评价工程师职业资格等级培训教材《社会区域类》</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可知，储油罐小呼吸造成的烃类有机物排放率</w:t>
            </w:r>
            <w:r>
              <w:rPr>
                <w:color w:val="000000" w:themeColor="text1"/>
                <w:kern w:val="21"/>
                <w:sz w:val="24"/>
                <w:highlight w:val="none"/>
                <w14:textFill>
                  <w14:solidFill>
                    <w14:schemeClr w14:val="tx1"/>
                  </w14:solidFill>
                </w14:textFill>
              </w:rPr>
              <w:t>0.12kg/m³</w:t>
            </w:r>
            <w:r>
              <w:rPr>
                <w:rFonts w:hint="eastAsia"/>
                <w:color w:val="000000" w:themeColor="text1"/>
                <w:kern w:val="21"/>
                <w:sz w:val="24"/>
                <w:highlight w:val="none"/>
                <w14:textFill>
                  <w14:solidFill>
                    <w14:schemeClr w14:val="tx1"/>
                  </w14:solidFill>
                </w14:textFill>
              </w:rPr>
              <w:t>通过量。</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③加油作业损失</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加油机为车辆加油时，油品进入汽车油箱，油箱内的烃类气体被油品置换排入大气。根据查阅</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环境影响评价工程师职业资格等级培训教材《社会区域类》</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可知，车辆加油时造成的烃类有机物排放率分别为：置换损失未加控制时是</w:t>
            </w:r>
            <w:r>
              <w:rPr>
                <w:color w:val="000000" w:themeColor="text1"/>
                <w:kern w:val="21"/>
                <w:sz w:val="24"/>
                <w:highlight w:val="none"/>
                <w14:textFill>
                  <w14:solidFill>
                    <w14:schemeClr w14:val="tx1"/>
                  </w14:solidFill>
                </w14:textFill>
              </w:rPr>
              <w:t>1.08kg/m³</w:t>
            </w:r>
            <w:r>
              <w:rPr>
                <w:rFonts w:hint="eastAsia"/>
                <w:color w:val="000000" w:themeColor="text1"/>
                <w:kern w:val="21"/>
                <w:sz w:val="24"/>
                <w:highlight w:val="none"/>
                <w14:textFill>
                  <w14:solidFill>
                    <w14:schemeClr w14:val="tx1"/>
                  </w14:solidFill>
                </w14:textFill>
              </w:rPr>
              <w:t>通过量，置换损失控制时</w:t>
            </w:r>
            <w:r>
              <w:rPr>
                <w:color w:val="000000" w:themeColor="text1"/>
                <w:kern w:val="21"/>
                <w:sz w:val="24"/>
                <w:highlight w:val="none"/>
                <w14:textFill>
                  <w14:solidFill>
                    <w14:schemeClr w14:val="tx1"/>
                  </w14:solidFill>
                </w14:textFill>
              </w:rPr>
              <w:t>0.11kg/m³</w:t>
            </w:r>
            <w:r>
              <w:rPr>
                <w:rFonts w:hint="eastAsia"/>
                <w:color w:val="000000" w:themeColor="text1"/>
                <w:kern w:val="21"/>
                <w:sz w:val="24"/>
                <w:highlight w:val="none"/>
                <w14:textFill>
                  <w14:solidFill>
                    <w14:schemeClr w14:val="tx1"/>
                  </w14:solidFill>
                </w14:textFill>
              </w:rPr>
              <w:t xml:space="preserve">通过量。本加油站加油枪都具有一定的自封功能，因此本加油站加油作业时烃类气体排放率取 </w:t>
            </w:r>
            <w:r>
              <w:rPr>
                <w:color w:val="000000" w:themeColor="text1"/>
                <w:kern w:val="21"/>
                <w:sz w:val="24"/>
                <w:highlight w:val="none"/>
                <w14:textFill>
                  <w14:solidFill>
                    <w14:schemeClr w14:val="tx1"/>
                  </w14:solidFill>
                </w14:textFill>
              </w:rPr>
              <w:t>0.11kg/m³</w:t>
            </w:r>
            <w:r>
              <w:rPr>
                <w:rFonts w:hint="eastAsia"/>
                <w:color w:val="000000" w:themeColor="text1"/>
                <w:kern w:val="21"/>
                <w:sz w:val="24"/>
                <w:highlight w:val="none"/>
                <w14:textFill>
                  <w14:solidFill>
                    <w14:schemeClr w14:val="tx1"/>
                  </w14:solidFill>
                </w14:textFill>
              </w:rPr>
              <w:t>通过量。本项目加装油气回收装置，回收率为</w:t>
            </w:r>
            <w:r>
              <w:rPr>
                <w:color w:val="000000" w:themeColor="text1"/>
                <w:kern w:val="21"/>
                <w:sz w:val="24"/>
                <w:highlight w:val="none"/>
                <w14:textFill>
                  <w14:solidFill>
                    <w14:schemeClr w14:val="tx1"/>
                  </w14:solidFill>
                </w14:textFill>
              </w:rPr>
              <w:t>95%</w:t>
            </w:r>
            <w:r>
              <w:rPr>
                <w:rFonts w:hint="eastAsia"/>
                <w:color w:val="000000" w:themeColor="text1"/>
                <w:kern w:val="21"/>
                <w:sz w:val="24"/>
                <w:highlight w:val="none"/>
                <w14:textFill>
                  <w14:solidFill>
                    <w14:schemeClr w14:val="tx1"/>
                  </w14:solidFill>
                </w14:textFill>
              </w:rPr>
              <w:t>，因此本加油站作业时气体排放率取</w:t>
            </w:r>
            <w:r>
              <w:rPr>
                <w:color w:val="000000" w:themeColor="text1"/>
                <w:kern w:val="21"/>
                <w:sz w:val="24"/>
                <w:highlight w:val="none"/>
                <w14:textFill>
                  <w14:solidFill>
                    <w14:schemeClr w14:val="tx1"/>
                  </w14:solidFill>
                </w14:textFill>
              </w:rPr>
              <w:t>0.0055kg/m³</w:t>
            </w:r>
            <w:r>
              <w:rPr>
                <w:rFonts w:hint="eastAsia"/>
                <w:color w:val="000000" w:themeColor="text1"/>
                <w:kern w:val="21"/>
                <w:sz w:val="24"/>
                <w:highlight w:val="none"/>
                <w14:textFill>
                  <w14:solidFill>
                    <w14:schemeClr w14:val="tx1"/>
                  </w14:solidFill>
                </w14:textFill>
              </w:rPr>
              <w:t xml:space="preserve">通过量。 </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 xml:space="preserve">④加油作业跑冒滴漏损失 </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在加油作业过程中，不可避免地有一些成品油跑、冒、滴、漏现象的发生，跑冒滴漏量与加油站的管理、加油工人的操作水平等诸多因素有关，根据查阅</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14:textFill>
                  <w14:solidFill>
                    <w14:schemeClr w14:val="tx1"/>
                  </w14:solidFill>
                </w14:textFill>
              </w:rPr>
              <w:t>环境影响评价工程师职业资格等级培训教材《社会区域类》”可知，成品油的跑、冒、滴、漏一般平均损失量为0.084kg/m³通过量。</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⑤以上</w:t>
            </w:r>
            <w:r>
              <w:rPr>
                <w:color w:val="000000" w:themeColor="text1"/>
                <w:kern w:val="21"/>
                <w:sz w:val="24"/>
                <w:highlight w:val="none"/>
                <w14:textFill>
                  <w14:solidFill>
                    <w14:schemeClr w14:val="tx1"/>
                  </w14:solidFill>
                </w14:textFill>
              </w:rPr>
              <w:t>4</w:t>
            </w:r>
            <w:r>
              <w:rPr>
                <w:rFonts w:hint="eastAsia"/>
                <w:color w:val="000000" w:themeColor="text1"/>
                <w:kern w:val="21"/>
                <w:sz w:val="24"/>
                <w:highlight w:val="none"/>
                <w14:textFill>
                  <w14:solidFill>
                    <w14:schemeClr w14:val="tx1"/>
                  </w14:solidFill>
                </w14:textFill>
              </w:rPr>
              <w:t>项为汽油损耗，柴油由于密度较大，损耗较汽油较少，综合损耗系数为</w:t>
            </w:r>
            <w:r>
              <w:rPr>
                <w:color w:val="000000" w:themeColor="text1"/>
                <w:kern w:val="21"/>
                <w:sz w:val="24"/>
                <w:highlight w:val="none"/>
                <w14:textFill>
                  <w14:solidFill>
                    <w14:schemeClr w14:val="tx1"/>
                  </w14:solidFill>
                </w14:textFill>
              </w:rPr>
              <w:t>0.075kg/m³</w:t>
            </w:r>
            <w:r>
              <w:rPr>
                <w:rFonts w:hint="eastAsia"/>
                <w:color w:val="000000" w:themeColor="text1"/>
                <w:kern w:val="21"/>
                <w:sz w:val="24"/>
                <w:highlight w:val="none"/>
                <w14:textFill>
                  <w14:solidFill>
                    <w14:schemeClr w14:val="tx1"/>
                  </w14:solidFill>
                </w14:textFill>
              </w:rPr>
              <w:t>。汽油相对密度（水</w:t>
            </w:r>
            <w:r>
              <w:rPr>
                <w:color w:val="000000" w:themeColor="text1"/>
                <w:kern w:val="21"/>
                <w:sz w:val="24"/>
                <w:highlight w:val="none"/>
                <w14:textFill>
                  <w14:solidFill>
                    <w14:schemeClr w14:val="tx1"/>
                  </w14:solidFill>
                </w14:textFill>
              </w:rPr>
              <w:t>=1</w:t>
            </w:r>
            <w:r>
              <w:rPr>
                <w:rFonts w:hint="eastAsia"/>
                <w:color w:val="000000" w:themeColor="text1"/>
                <w:kern w:val="21"/>
                <w:sz w:val="24"/>
                <w:highlight w:val="none"/>
                <w14:textFill>
                  <w14:solidFill>
                    <w14:schemeClr w14:val="tx1"/>
                  </w14:solidFill>
                </w14:textFill>
              </w:rPr>
              <w:t>）。</w:t>
            </w:r>
            <w:r>
              <w:rPr>
                <w:color w:val="000000" w:themeColor="text1"/>
                <w:kern w:val="21"/>
                <w:sz w:val="24"/>
                <w:highlight w:val="none"/>
                <w14:textFill>
                  <w14:solidFill>
                    <w14:schemeClr w14:val="tx1"/>
                  </w14:solidFill>
                </w14:textFill>
              </w:rPr>
              <w:t>0.70~0.79t/m³</w:t>
            </w:r>
            <w:r>
              <w:rPr>
                <w:rFonts w:hint="eastAsia"/>
                <w:color w:val="000000" w:themeColor="text1"/>
                <w:kern w:val="21"/>
                <w:sz w:val="24"/>
                <w:highlight w:val="none"/>
                <w14:textFill>
                  <w14:solidFill>
                    <w14:schemeClr w14:val="tx1"/>
                  </w14:solidFill>
                </w14:textFill>
              </w:rPr>
              <w:t>，本项目取</w:t>
            </w:r>
            <w:r>
              <w:rPr>
                <w:color w:val="000000" w:themeColor="text1"/>
                <w:kern w:val="21"/>
                <w:sz w:val="24"/>
                <w:highlight w:val="none"/>
                <w14:textFill>
                  <w14:solidFill>
                    <w14:schemeClr w14:val="tx1"/>
                  </w14:solidFill>
                </w14:textFill>
              </w:rPr>
              <w:t>0.75t/m³</w:t>
            </w:r>
            <w:r>
              <w:rPr>
                <w:rFonts w:hint="eastAsia"/>
                <w:color w:val="000000" w:themeColor="text1"/>
                <w:kern w:val="21"/>
                <w:sz w:val="24"/>
                <w:highlight w:val="none"/>
                <w14:textFill>
                  <w14:solidFill>
                    <w14:schemeClr w14:val="tx1"/>
                  </w14:solidFill>
                </w14:textFill>
              </w:rPr>
              <w:t>，柴油相对密度（水</w:t>
            </w:r>
            <w:r>
              <w:rPr>
                <w:color w:val="000000" w:themeColor="text1"/>
                <w:kern w:val="21"/>
                <w:sz w:val="24"/>
                <w:highlight w:val="none"/>
                <w14:textFill>
                  <w14:solidFill>
                    <w14:schemeClr w14:val="tx1"/>
                  </w14:solidFill>
                </w14:textFill>
              </w:rPr>
              <w:t>=1</w:t>
            </w:r>
            <w:r>
              <w:rPr>
                <w:rFonts w:hint="eastAsia"/>
                <w:color w:val="000000" w:themeColor="text1"/>
                <w:kern w:val="21"/>
                <w:sz w:val="24"/>
                <w:highlight w:val="none"/>
                <w14:textFill>
                  <w14:solidFill>
                    <w14:schemeClr w14:val="tx1"/>
                  </w14:solidFill>
                </w14:textFill>
              </w:rPr>
              <w:t>）</w:t>
            </w:r>
            <w:r>
              <w:rPr>
                <w:color w:val="000000" w:themeColor="text1"/>
                <w:kern w:val="21"/>
                <w:sz w:val="24"/>
                <w:highlight w:val="none"/>
                <w14:textFill>
                  <w14:solidFill>
                    <w14:schemeClr w14:val="tx1"/>
                  </w14:solidFill>
                </w14:textFill>
              </w:rPr>
              <w:t>0.81~0.9t/m³</w:t>
            </w:r>
            <w:r>
              <w:rPr>
                <w:rFonts w:hint="eastAsia"/>
                <w:color w:val="000000" w:themeColor="text1"/>
                <w:kern w:val="21"/>
                <w:sz w:val="24"/>
                <w:highlight w:val="none"/>
                <w14:textFill>
                  <w14:solidFill>
                    <w14:schemeClr w14:val="tx1"/>
                  </w14:solidFill>
                </w14:textFill>
              </w:rPr>
              <w:t>，本项目取</w:t>
            </w:r>
            <w:r>
              <w:rPr>
                <w:color w:val="000000" w:themeColor="text1"/>
                <w:kern w:val="21"/>
                <w:sz w:val="24"/>
                <w:highlight w:val="none"/>
                <w14:textFill>
                  <w14:solidFill>
                    <w14:schemeClr w14:val="tx1"/>
                  </w14:solidFill>
                </w14:textFill>
              </w:rPr>
              <w:t>0.85t/m³</w:t>
            </w:r>
            <w:r>
              <w:rPr>
                <w:rFonts w:hint="eastAsia"/>
                <w:color w:val="000000" w:themeColor="text1"/>
                <w:kern w:val="21"/>
                <w:sz w:val="24"/>
                <w:highlight w:val="none"/>
                <w14:textFill>
                  <w14:solidFill>
                    <w14:schemeClr w14:val="tx1"/>
                  </w14:solidFill>
                </w14:textFill>
              </w:rPr>
              <w:t>，项目运营后年销售汽油</w:t>
            </w:r>
            <w:r>
              <w:rPr>
                <w:rFonts w:hint="eastAsia"/>
                <w:color w:val="000000" w:themeColor="text1"/>
                <w:kern w:val="21"/>
                <w:sz w:val="24"/>
                <w:highlight w:val="none"/>
                <w:lang w:val="en-US" w:eastAsia="zh-CN"/>
                <w14:textFill>
                  <w14:solidFill>
                    <w14:schemeClr w14:val="tx1"/>
                  </w14:solidFill>
                </w14:textFill>
              </w:rPr>
              <w:t>175</w:t>
            </w:r>
            <w:r>
              <w:rPr>
                <w:color w:val="000000" w:themeColor="text1"/>
                <w:kern w:val="21"/>
                <w:sz w:val="24"/>
                <w:highlight w:val="none"/>
                <w14:textFill>
                  <w14:solidFill>
                    <w14:schemeClr w14:val="tx1"/>
                  </w14:solidFill>
                </w14:textFill>
              </w:rPr>
              <w:t>t</w:t>
            </w:r>
            <w:r>
              <w:rPr>
                <w:rFonts w:hint="eastAsia"/>
                <w:color w:val="000000" w:themeColor="text1"/>
                <w:kern w:val="21"/>
                <w:sz w:val="24"/>
                <w:highlight w:val="none"/>
                <w14:textFill>
                  <w14:solidFill>
                    <w14:schemeClr w14:val="tx1"/>
                  </w14:solidFill>
                </w14:textFill>
              </w:rPr>
              <w:t>，柴油</w:t>
            </w:r>
            <w:r>
              <w:rPr>
                <w:rFonts w:hint="eastAsia"/>
                <w:color w:val="000000" w:themeColor="text1"/>
                <w:kern w:val="21"/>
                <w:sz w:val="24"/>
                <w:highlight w:val="none"/>
                <w:lang w:val="en-US" w:eastAsia="zh-CN"/>
                <w14:textFill>
                  <w14:solidFill>
                    <w14:schemeClr w14:val="tx1"/>
                  </w14:solidFill>
                </w14:textFill>
              </w:rPr>
              <w:t>80</w:t>
            </w:r>
            <w:r>
              <w:rPr>
                <w:color w:val="000000" w:themeColor="text1"/>
                <w:kern w:val="21"/>
                <w:sz w:val="24"/>
                <w:highlight w:val="none"/>
                <w14:textFill>
                  <w14:solidFill>
                    <w14:schemeClr w14:val="tx1"/>
                  </w14:solidFill>
                </w14:textFill>
              </w:rPr>
              <w:t>t</w:t>
            </w:r>
            <w:r>
              <w:rPr>
                <w:rFonts w:hint="eastAsia"/>
                <w:color w:val="000000" w:themeColor="text1"/>
                <w:kern w:val="21"/>
                <w:sz w:val="24"/>
                <w:highlight w:val="none"/>
                <w14:textFill>
                  <w14:solidFill>
                    <w14:schemeClr w14:val="tx1"/>
                  </w14:solidFill>
                </w14:textFill>
              </w:rPr>
              <w:t>，汽油油品年通过或转过量</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lang w:val="en-US" w:eastAsia="zh-CN"/>
                <w14:textFill>
                  <w14:solidFill>
                    <w14:schemeClr w14:val="tx1"/>
                  </w14:solidFill>
                </w14:textFill>
              </w:rPr>
              <w:t>175</w:t>
            </w:r>
            <w:r>
              <w:rPr>
                <w:color w:val="000000" w:themeColor="text1"/>
                <w:kern w:val="21"/>
                <w:sz w:val="24"/>
                <w:highlight w:val="none"/>
                <w14:textFill>
                  <w14:solidFill>
                    <w14:schemeClr w14:val="tx1"/>
                  </w14:solidFill>
                </w14:textFill>
              </w:rPr>
              <w:t>/0.75=</w:t>
            </w:r>
            <w:r>
              <w:rPr>
                <w:rFonts w:hint="eastAsia"/>
                <w:color w:val="000000" w:themeColor="text1"/>
                <w:kern w:val="21"/>
                <w:sz w:val="24"/>
                <w:highlight w:val="none"/>
                <w14:textFill>
                  <w14:solidFill>
                    <w14:schemeClr w14:val="tx1"/>
                  </w14:solidFill>
                </w14:textFill>
              </w:rPr>
              <w:t>2</w:t>
            </w:r>
            <w:r>
              <w:rPr>
                <w:rFonts w:hint="eastAsia"/>
                <w:color w:val="000000" w:themeColor="text1"/>
                <w:kern w:val="21"/>
                <w:sz w:val="24"/>
                <w:highlight w:val="none"/>
                <w:lang w:val="en-US" w:eastAsia="zh-CN"/>
                <w14:textFill>
                  <w14:solidFill>
                    <w14:schemeClr w14:val="tx1"/>
                  </w14:solidFill>
                </w14:textFill>
              </w:rPr>
              <w:t>33.33</w:t>
            </w:r>
            <w:r>
              <w:rPr>
                <w:color w:val="000000" w:themeColor="text1"/>
                <w:kern w:val="21"/>
                <w:sz w:val="24"/>
                <w:highlight w:val="none"/>
                <w14:textFill>
                  <w14:solidFill>
                    <w14:schemeClr w14:val="tx1"/>
                  </w14:solidFill>
                </w14:textFill>
              </w:rPr>
              <w:t>m³/a</w:t>
            </w:r>
            <w:r>
              <w:rPr>
                <w:rFonts w:hint="eastAsia"/>
                <w:color w:val="000000" w:themeColor="text1"/>
                <w:kern w:val="21"/>
                <w:sz w:val="24"/>
                <w:highlight w:val="none"/>
                <w14:textFill>
                  <w14:solidFill>
                    <w14:schemeClr w14:val="tx1"/>
                  </w14:solidFill>
                </w14:textFill>
              </w:rPr>
              <w:t>，柴油油品年通过或转过量</w:t>
            </w:r>
            <w:r>
              <w:rPr>
                <w:color w:val="000000" w:themeColor="text1"/>
                <w:kern w:val="21"/>
                <w:sz w:val="24"/>
                <w:highlight w:val="none"/>
                <w14:textFill>
                  <w14:solidFill>
                    <w14:schemeClr w14:val="tx1"/>
                  </w14:solidFill>
                </w14:textFill>
              </w:rPr>
              <w:t>=</w:t>
            </w:r>
            <w:r>
              <w:rPr>
                <w:rFonts w:hint="eastAsia"/>
                <w:color w:val="000000" w:themeColor="text1"/>
                <w:kern w:val="21"/>
                <w:sz w:val="24"/>
                <w:highlight w:val="none"/>
                <w:lang w:val="en-US" w:eastAsia="zh-CN"/>
                <w14:textFill>
                  <w14:solidFill>
                    <w14:schemeClr w14:val="tx1"/>
                  </w14:solidFill>
                </w14:textFill>
              </w:rPr>
              <w:t>80</w:t>
            </w:r>
            <w:r>
              <w:rPr>
                <w:color w:val="000000" w:themeColor="text1"/>
                <w:kern w:val="21"/>
                <w:sz w:val="24"/>
                <w:highlight w:val="none"/>
                <w14:textFill>
                  <w14:solidFill>
                    <w14:schemeClr w14:val="tx1"/>
                  </w14:solidFill>
                </w14:textFill>
              </w:rPr>
              <w:t>/0.85=</w:t>
            </w:r>
            <w:r>
              <w:rPr>
                <w:rFonts w:hint="eastAsia"/>
                <w:color w:val="000000" w:themeColor="text1"/>
                <w:kern w:val="21"/>
                <w:sz w:val="24"/>
                <w:highlight w:val="none"/>
                <w:lang w:val="en-US" w:eastAsia="zh-CN"/>
                <w14:textFill>
                  <w14:solidFill>
                    <w14:schemeClr w14:val="tx1"/>
                  </w14:solidFill>
                </w14:textFill>
              </w:rPr>
              <w:t>94.12</w:t>
            </w:r>
            <w:r>
              <w:rPr>
                <w:color w:val="000000" w:themeColor="text1"/>
                <w:kern w:val="21"/>
                <w:sz w:val="24"/>
                <w:highlight w:val="none"/>
                <w14:textFill>
                  <w14:solidFill>
                    <w14:schemeClr w14:val="tx1"/>
                  </w14:solidFill>
                </w14:textFill>
              </w:rPr>
              <w:t>m³/a</w:t>
            </w:r>
            <w:r>
              <w:rPr>
                <w:rFonts w:hint="eastAsia"/>
                <w:color w:val="000000" w:themeColor="text1"/>
                <w:kern w:val="21"/>
                <w:sz w:val="24"/>
                <w:highlight w:val="none"/>
                <w14:textFill>
                  <w14:solidFill>
                    <w14:schemeClr w14:val="tx1"/>
                  </w14:solidFill>
                </w14:textFill>
              </w:rPr>
              <w:t xml:space="preserve">。根据《中国加油站 </w:t>
            </w:r>
            <w:r>
              <w:rPr>
                <w:color w:val="000000" w:themeColor="text1"/>
                <w:kern w:val="21"/>
                <w:sz w:val="24"/>
                <w:highlight w:val="none"/>
                <w14:textFill>
                  <w14:solidFill>
                    <w14:schemeClr w14:val="tx1"/>
                  </w14:solidFill>
                </w14:textFill>
              </w:rPr>
              <w:t xml:space="preserve">VOC </w:t>
            </w:r>
            <w:r>
              <w:rPr>
                <w:rFonts w:hint="eastAsia"/>
                <w:color w:val="000000" w:themeColor="text1"/>
                <w:kern w:val="21"/>
                <w:sz w:val="24"/>
                <w:highlight w:val="none"/>
                <w14:textFill>
                  <w14:solidFill>
                    <w14:schemeClr w14:val="tx1"/>
                  </w14:solidFill>
                </w14:textFill>
              </w:rPr>
              <w:t>排放污染物现状及控制》（清华大学环境科学与工程系，环境科学第</w:t>
            </w:r>
            <w:r>
              <w:rPr>
                <w:color w:val="000000" w:themeColor="text1"/>
                <w:kern w:val="21"/>
                <w:sz w:val="24"/>
                <w:highlight w:val="none"/>
                <w14:textFill>
                  <w14:solidFill>
                    <w14:schemeClr w14:val="tx1"/>
                  </w14:solidFill>
                </w14:textFill>
              </w:rPr>
              <w:t>27</w:t>
            </w:r>
            <w:r>
              <w:rPr>
                <w:rFonts w:hint="eastAsia"/>
                <w:color w:val="000000" w:themeColor="text1"/>
                <w:kern w:val="21"/>
                <w:sz w:val="24"/>
                <w:highlight w:val="none"/>
                <w14:textFill>
                  <w14:solidFill>
                    <w14:schemeClr w14:val="tx1"/>
                  </w14:solidFill>
                </w14:textFill>
              </w:rPr>
              <w:t>卷第</w:t>
            </w:r>
            <w:r>
              <w:rPr>
                <w:color w:val="000000" w:themeColor="text1"/>
                <w:kern w:val="21"/>
                <w:sz w:val="24"/>
                <w:highlight w:val="none"/>
                <w14:textFill>
                  <w14:solidFill>
                    <w14:schemeClr w14:val="tx1"/>
                  </w14:solidFill>
                </w14:textFill>
              </w:rPr>
              <w:t>8</w:t>
            </w:r>
            <w:r>
              <w:rPr>
                <w:rFonts w:hint="eastAsia"/>
                <w:color w:val="000000" w:themeColor="text1"/>
                <w:kern w:val="21"/>
                <w:sz w:val="24"/>
                <w:highlight w:val="none"/>
                <w14:textFill>
                  <w14:solidFill>
                    <w14:schemeClr w14:val="tx1"/>
                  </w14:solidFill>
                </w14:textFill>
              </w:rPr>
              <w:t xml:space="preserve">期 </w:t>
            </w:r>
            <w:r>
              <w:rPr>
                <w:color w:val="000000" w:themeColor="text1"/>
                <w:kern w:val="21"/>
                <w:sz w:val="24"/>
                <w:highlight w:val="none"/>
                <w14:textFill>
                  <w14:solidFill>
                    <w14:schemeClr w14:val="tx1"/>
                  </w14:solidFill>
                </w14:textFill>
              </w:rPr>
              <w:t>2006.8</w:t>
            </w:r>
            <w:r>
              <w:rPr>
                <w:rFonts w:hint="eastAsia"/>
                <w:color w:val="000000" w:themeColor="text1"/>
                <w:kern w:val="21"/>
                <w:sz w:val="24"/>
                <w:highlight w:val="none"/>
                <w14:textFill>
                  <w14:solidFill>
                    <w14:schemeClr w14:val="tx1"/>
                  </w14:solidFill>
                </w14:textFill>
              </w:rPr>
              <w:t>）中相关计算方法进行计算。项目运营期年排放非甲烷总烃的量见表</w:t>
            </w:r>
            <w:r>
              <w:rPr>
                <w:color w:val="000000" w:themeColor="text1"/>
                <w:kern w:val="21"/>
                <w:sz w:val="24"/>
                <w:highlight w:val="none"/>
                <w14:textFill>
                  <w14:solidFill>
                    <w14:schemeClr w14:val="tx1"/>
                  </w14:solidFill>
                </w14:textFill>
              </w:rPr>
              <w:t>4-</w:t>
            </w:r>
            <w:r>
              <w:rPr>
                <w:rFonts w:hint="eastAsia"/>
                <w:color w:val="000000" w:themeColor="text1"/>
                <w:kern w:val="21"/>
                <w:sz w:val="24"/>
                <w:highlight w:val="none"/>
                <w:lang w:val="en-US" w:eastAsia="zh-CN"/>
                <w14:textFill>
                  <w14:solidFill>
                    <w14:schemeClr w14:val="tx1"/>
                  </w14:solidFill>
                </w14:textFill>
              </w:rPr>
              <w:t>1</w:t>
            </w:r>
            <w:r>
              <w:rPr>
                <w:rFonts w:hint="eastAsia"/>
                <w:color w:val="000000" w:themeColor="text1"/>
                <w:kern w:val="21"/>
                <w:sz w:val="24"/>
                <w:highlight w:val="none"/>
                <w14:textFill>
                  <w14:solidFill>
                    <w14:schemeClr w14:val="tx1"/>
                  </w14:solidFill>
                </w14:textFill>
              </w:rPr>
              <w:t>。</w: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w:t>
            </w:r>
            <w:r>
              <w:rPr>
                <w:rFonts w:hint="eastAsia"/>
                <w:b/>
                <w:bCs/>
                <w:color w:val="000000" w:themeColor="text1"/>
                <w:highlight w:val="none"/>
                <w:lang w:val="en-US" w:eastAsia="zh-CN"/>
                <w14:textFill>
                  <w14:solidFill>
                    <w14:schemeClr w14:val="tx1"/>
                  </w14:solidFill>
                </w14:textFill>
              </w:rPr>
              <w:t>1</w:t>
            </w:r>
            <w:r>
              <w:rPr>
                <w:rFonts w:hint="eastAsia"/>
                <w:b/>
                <w:bCs/>
                <w:color w:val="000000" w:themeColor="text1"/>
                <w:highlight w:val="none"/>
                <w14:textFill>
                  <w14:solidFill>
                    <w14:schemeClr w14:val="tx1"/>
                  </w14:solidFill>
                </w14:textFill>
              </w:rPr>
              <w:t xml:space="preserve"> 项目运营期非甲烷总烃排放量计算一览表</w:t>
            </w:r>
          </w:p>
          <w:tbl>
            <w:tblPr>
              <w:tblStyle w:val="20"/>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528"/>
              <w:gridCol w:w="754"/>
              <w:gridCol w:w="941"/>
              <w:gridCol w:w="1056"/>
              <w:gridCol w:w="917"/>
              <w:gridCol w:w="953"/>
              <w:gridCol w:w="799"/>
              <w:gridCol w:w="72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725" w:type="dxa"/>
                  <w:gridSpan w:val="3"/>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项目</w:t>
                  </w:r>
                </w:p>
              </w:tc>
              <w:tc>
                <w:tcPr>
                  <w:tcW w:w="941"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排放系数</w:t>
                  </w:r>
                </w:p>
              </w:tc>
              <w:tc>
                <w:tcPr>
                  <w:tcW w:w="1056"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通过量或转过量（m</w:t>
                  </w:r>
                  <w:r>
                    <w:rPr>
                      <w:rFonts w:hint="eastAsia"/>
                      <w:b/>
                      <w:bCs/>
                      <w:color w:val="000000" w:themeColor="text1"/>
                      <w:highlight w:val="none"/>
                      <w:vertAlign w:val="superscript"/>
                      <w14:textFill>
                        <w14:solidFill>
                          <w14:schemeClr w14:val="tx1"/>
                        </w14:solidFill>
                      </w14:textFill>
                    </w:rPr>
                    <w:t>3</w:t>
                  </w:r>
                  <w:r>
                    <w:rPr>
                      <w:rFonts w:hint="eastAsia"/>
                      <w:b/>
                      <w:bCs/>
                      <w:color w:val="000000" w:themeColor="text1"/>
                      <w:highlight w:val="none"/>
                      <w14:textFill>
                        <w14:solidFill>
                          <w14:schemeClr w14:val="tx1"/>
                        </w14:solidFill>
                      </w14:textFill>
                    </w:rPr>
                    <w:t>/a）</w:t>
                  </w:r>
                </w:p>
              </w:tc>
              <w:tc>
                <w:tcPr>
                  <w:tcW w:w="917"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烃产生量（t/a）</w:t>
                  </w:r>
                </w:p>
              </w:tc>
              <w:tc>
                <w:tcPr>
                  <w:tcW w:w="953"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措施</w:t>
                  </w:r>
                </w:p>
              </w:tc>
              <w:tc>
                <w:tcPr>
                  <w:tcW w:w="799"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烃排放量（t/a）</w:t>
                  </w:r>
                </w:p>
              </w:tc>
              <w:tc>
                <w:tcPr>
                  <w:tcW w:w="720" w:type="dxa"/>
                  <w:noWrap w:val="0"/>
                  <w:vAlign w:val="center"/>
                </w:tcPr>
                <w:p>
                  <w:pPr>
                    <w:pStyle w:val="43"/>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排放形式</w:t>
                  </w:r>
                </w:p>
              </w:tc>
              <w:tc>
                <w:tcPr>
                  <w:tcW w:w="996" w:type="dxa"/>
                  <w:noWrap w:val="0"/>
                  <w:vAlign w:val="center"/>
                </w:tcPr>
                <w:p>
                  <w:pPr>
                    <w:pStyle w:val="43"/>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是否可行技术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443" w:type="dxa"/>
                  <w:vMerge w:val="restart"/>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汽油</w:t>
                  </w:r>
                </w:p>
              </w:tc>
              <w:tc>
                <w:tcPr>
                  <w:tcW w:w="528" w:type="dxa"/>
                  <w:vMerge w:val="restart"/>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储油罐</w:t>
                  </w:r>
                </w:p>
              </w:tc>
              <w:tc>
                <w:tcPr>
                  <w:tcW w:w="754"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大呼吸损失</w:t>
                  </w:r>
                </w:p>
              </w:tc>
              <w:tc>
                <w:tcPr>
                  <w:tcW w:w="941" w:type="dxa"/>
                  <w:noWrap w:val="0"/>
                  <w:vAlign w:val="center"/>
                </w:tcPr>
                <w:p>
                  <w:pPr>
                    <w:pStyle w:val="43"/>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8kg/m³通过量</w:t>
                  </w:r>
                </w:p>
              </w:tc>
              <w:tc>
                <w:tcPr>
                  <w:tcW w:w="1056" w:type="dxa"/>
                  <w:vMerge w:val="restart"/>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233.33</w:t>
                  </w:r>
                </w:p>
              </w:tc>
              <w:tc>
                <w:tcPr>
                  <w:tcW w:w="917"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0.345</w:t>
                  </w:r>
                </w:p>
              </w:tc>
              <w:tc>
                <w:tcPr>
                  <w:tcW w:w="953" w:type="dxa"/>
                  <w:noWrap w:val="0"/>
                  <w:vAlign w:val="center"/>
                </w:tcPr>
                <w:p>
                  <w:pPr>
                    <w:pStyle w:val="4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油气回收装置 （95%）</w:t>
                  </w:r>
                </w:p>
              </w:tc>
              <w:tc>
                <w:tcPr>
                  <w:tcW w:w="799"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017</w:t>
                  </w:r>
                </w:p>
              </w:tc>
              <w:tc>
                <w:tcPr>
                  <w:tcW w:w="720"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w:t>
                  </w:r>
                </w:p>
              </w:tc>
              <w:tc>
                <w:tcPr>
                  <w:tcW w:w="996"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443" w:type="dxa"/>
                  <w:vMerge w:val="continue"/>
                  <w:noWrap w:val="0"/>
                  <w:vAlign w:val="center"/>
                </w:tcPr>
                <w:p>
                  <w:pPr>
                    <w:pStyle w:val="43"/>
                    <w:jc w:val="center"/>
                    <w:rPr>
                      <w:color w:val="000000" w:themeColor="text1"/>
                      <w:highlight w:val="none"/>
                      <w14:textFill>
                        <w14:solidFill>
                          <w14:schemeClr w14:val="tx1"/>
                        </w14:solidFill>
                      </w14:textFill>
                    </w:rPr>
                  </w:pPr>
                </w:p>
              </w:tc>
              <w:tc>
                <w:tcPr>
                  <w:tcW w:w="528" w:type="dxa"/>
                  <w:vMerge w:val="continue"/>
                  <w:noWrap w:val="0"/>
                  <w:vAlign w:val="center"/>
                </w:tcPr>
                <w:p>
                  <w:pPr>
                    <w:pStyle w:val="43"/>
                    <w:jc w:val="center"/>
                    <w:rPr>
                      <w:color w:val="000000" w:themeColor="text1"/>
                      <w:highlight w:val="none"/>
                      <w14:textFill>
                        <w14:solidFill>
                          <w14:schemeClr w14:val="tx1"/>
                        </w14:solidFill>
                      </w14:textFill>
                    </w:rPr>
                  </w:pPr>
                </w:p>
              </w:tc>
              <w:tc>
                <w:tcPr>
                  <w:tcW w:w="754"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小呼吸损失</w:t>
                  </w:r>
                </w:p>
              </w:tc>
              <w:tc>
                <w:tcPr>
                  <w:tcW w:w="941" w:type="dxa"/>
                  <w:noWrap w:val="0"/>
                  <w:vAlign w:val="center"/>
                </w:tcPr>
                <w:p>
                  <w:pPr>
                    <w:pStyle w:val="4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0.12kg/m³通过量</w:t>
                  </w:r>
                </w:p>
              </w:tc>
              <w:tc>
                <w:tcPr>
                  <w:tcW w:w="1056" w:type="dxa"/>
                  <w:vMerge w:val="continue"/>
                  <w:noWrap w:val="0"/>
                  <w:vAlign w:val="center"/>
                </w:tcPr>
                <w:p>
                  <w:pPr>
                    <w:pStyle w:val="43"/>
                    <w:jc w:val="center"/>
                    <w:rPr>
                      <w:color w:val="000000" w:themeColor="text1"/>
                      <w:highlight w:val="none"/>
                      <w14:textFill>
                        <w14:solidFill>
                          <w14:schemeClr w14:val="tx1"/>
                        </w14:solidFill>
                      </w14:textFill>
                    </w:rPr>
                  </w:pPr>
                </w:p>
              </w:tc>
              <w:tc>
                <w:tcPr>
                  <w:tcW w:w="917"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0.028</w:t>
                  </w:r>
                </w:p>
              </w:tc>
              <w:tc>
                <w:tcPr>
                  <w:tcW w:w="953"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p>
              </w:tc>
              <w:tc>
                <w:tcPr>
                  <w:tcW w:w="799"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0.028</w:t>
                  </w:r>
                </w:p>
              </w:tc>
              <w:tc>
                <w:tcPr>
                  <w:tcW w:w="720"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w:t>
                  </w:r>
                </w:p>
              </w:tc>
              <w:tc>
                <w:tcPr>
                  <w:tcW w:w="996"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443" w:type="dxa"/>
                  <w:vMerge w:val="continue"/>
                  <w:noWrap w:val="0"/>
                  <w:vAlign w:val="center"/>
                </w:tcPr>
                <w:p>
                  <w:pPr>
                    <w:pStyle w:val="43"/>
                    <w:jc w:val="center"/>
                    <w:rPr>
                      <w:color w:val="000000" w:themeColor="text1"/>
                      <w:highlight w:val="none"/>
                      <w14:textFill>
                        <w14:solidFill>
                          <w14:schemeClr w14:val="tx1"/>
                        </w14:solidFill>
                      </w14:textFill>
                    </w:rPr>
                  </w:pPr>
                </w:p>
              </w:tc>
              <w:tc>
                <w:tcPr>
                  <w:tcW w:w="528" w:type="dxa"/>
                  <w:vMerge w:val="restart"/>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加油机</w:t>
                  </w:r>
                </w:p>
              </w:tc>
              <w:tc>
                <w:tcPr>
                  <w:tcW w:w="754"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加油作业损失</w:t>
                  </w:r>
                </w:p>
              </w:tc>
              <w:tc>
                <w:tcPr>
                  <w:tcW w:w="941" w:type="dxa"/>
                  <w:noWrap w:val="0"/>
                  <w:vAlign w:val="center"/>
                </w:tcPr>
                <w:p>
                  <w:pPr>
                    <w:pStyle w:val="4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0.11kg/m³通过量</w:t>
                  </w:r>
                </w:p>
              </w:tc>
              <w:tc>
                <w:tcPr>
                  <w:tcW w:w="1056" w:type="dxa"/>
                  <w:vMerge w:val="continue"/>
                  <w:noWrap w:val="0"/>
                  <w:vAlign w:val="center"/>
                </w:tcPr>
                <w:p>
                  <w:pPr>
                    <w:pStyle w:val="43"/>
                    <w:jc w:val="center"/>
                    <w:rPr>
                      <w:color w:val="000000" w:themeColor="text1"/>
                      <w:highlight w:val="none"/>
                      <w14:textFill>
                        <w14:solidFill>
                          <w14:schemeClr w14:val="tx1"/>
                        </w14:solidFill>
                      </w14:textFill>
                    </w:rPr>
                  </w:pPr>
                </w:p>
              </w:tc>
              <w:tc>
                <w:tcPr>
                  <w:tcW w:w="917"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0.026</w:t>
                  </w:r>
                </w:p>
              </w:tc>
              <w:tc>
                <w:tcPr>
                  <w:tcW w:w="953" w:type="dxa"/>
                  <w:noWrap w:val="0"/>
                  <w:vAlign w:val="center"/>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油气回收装置 （95%）</w:t>
                  </w:r>
                </w:p>
              </w:tc>
              <w:tc>
                <w:tcPr>
                  <w:tcW w:w="799"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0.0</w:t>
                  </w:r>
                  <w:r>
                    <w:rPr>
                      <w:rFonts w:hint="eastAsia"/>
                      <w:color w:val="000000" w:themeColor="text1"/>
                      <w:highlight w:val="none"/>
                      <w:lang w:val="en-US" w:eastAsia="zh-CN"/>
                      <w14:textFill>
                        <w14:solidFill>
                          <w14:schemeClr w14:val="tx1"/>
                        </w14:solidFill>
                      </w14:textFill>
                    </w:rPr>
                    <w:t>01</w:t>
                  </w:r>
                </w:p>
              </w:tc>
              <w:tc>
                <w:tcPr>
                  <w:tcW w:w="720"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w:t>
                  </w:r>
                </w:p>
              </w:tc>
              <w:tc>
                <w:tcPr>
                  <w:tcW w:w="996"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443" w:type="dxa"/>
                  <w:vMerge w:val="continue"/>
                  <w:noWrap w:val="0"/>
                  <w:vAlign w:val="center"/>
                </w:tcPr>
                <w:p>
                  <w:pPr>
                    <w:pStyle w:val="43"/>
                    <w:jc w:val="center"/>
                    <w:rPr>
                      <w:color w:val="000000" w:themeColor="text1"/>
                      <w:highlight w:val="none"/>
                      <w14:textFill>
                        <w14:solidFill>
                          <w14:schemeClr w14:val="tx1"/>
                        </w14:solidFill>
                      </w14:textFill>
                    </w:rPr>
                  </w:pPr>
                </w:p>
              </w:tc>
              <w:tc>
                <w:tcPr>
                  <w:tcW w:w="528" w:type="dxa"/>
                  <w:vMerge w:val="continue"/>
                  <w:noWrap w:val="0"/>
                  <w:vAlign w:val="center"/>
                </w:tcPr>
                <w:p>
                  <w:pPr>
                    <w:pStyle w:val="43"/>
                    <w:jc w:val="center"/>
                    <w:rPr>
                      <w:color w:val="000000" w:themeColor="text1"/>
                      <w:highlight w:val="none"/>
                      <w14:textFill>
                        <w14:solidFill>
                          <w14:schemeClr w14:val="tx1"/>
                        </w14:solidFill>
                      </w14:textFill>
                    </w:rPr>
                  </w:pPr>
                </w:p>
              </w:tc>
              <w:tc>
                <w:tcPr>
                  <w:tcW w:w="754"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跑冒滴漏损失</w:t>
                  </w:r>
                </w:p>
              </w:tc>
              <w:tc>
                <w:tcPr>
                  <w:tcW w:w="941" w:type="dxa"/>
                  <w:noWrap w:val="0"/>
                  <w:vAlign w:val="center"/>
                </w:tcPr>
                <w:p>
                  <w:pPr>
                    <w:pStyle w:val="4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0.084kg/m³通过量</w:t>
                  </w:r>
                </w:p>
              </w:tc>
              <w:tc>
                <w:tcPr>
                  <w:tcW w:w="1056" w:type="dxa"/>
                  <w:vMerge w:val="continue"/>
                  <w:noWrap w:val="0"/>
                  <w:vAlign w:val="center"/>
                </w:tcPr>
                <w:p>
                  <w:pPr>
                    <w:pStyle w:val="43"/>
                    <w:jc w:val="center"/>
                    <w:rPr>
                      <w:color w:val="000000" w:themeColor="text1"/>
                      <w:highlight w:val="none"/>
                      <w14:textFill>
                        <w14:solidFill>
                          <w14:schemeClr w14:val="tx1"/>
                        </w14:solidFill>
                      </w14:textFill>
                    </w:rPr>
                  </w:pPr>
                </w:p>
              </w:tc>
              <w:tc>
                <w:tcPr>
                  <w:tcW w:w="917"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0.020</w:t>
                  </w:r>
                </w:p>
              </w:tc>
              <w:tc>
                <w:tcPr>
                  <w:tcW w:w="953" w:type="dxa"/>
                  <w:noWrap w:val="0"/>
                  <w:vAlign w:val="center"/>
                </w:tcPr>
                <w:p>
                  <w:pPr>
                    <w:pStyle w:val="43"/>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p>
              </w:tc>
              <w:tc>
                <w:tcPr>
                  <w:tcW w:w="799"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02</w:t>
                  </w:r>
                </w:p>
              </w:tc>
              <w:tc>
                <w:tcPr>
                  <w:tcW w:w="720"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w:t>
                  </w:r>
                </w:p>
              </w:tc>
              <w:tc>
                <w:tcPr>
                  <w:tcW w:w="996"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725" w:type="dxa"/>
                  <w:gridSpan w:val="3"/>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柴油损耗</w:t>
                  </w:r>
                </w:p>
              </w:tc>
              <w:tc>
                <w:tcPr>
                  <w:tcW w:w="941"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0.075kg/m³</w:t>
                  </w:r>
                </w:p>
              </w:tc>
              <w:tc>
                <w:tcPr>
                  <w:tcW w:w="1056"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94.12</w:t>
                  </w:r>
                </w:p>
              </w:tc>
              <w:tc>
                <w:tcPr>
                  <w:tcW w:w="917"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0.007</w:t>
                  </w:r>
                </w:p>
              </w:tc>
              <w:tc>
                <w:tcPr>
                  <w:tcW w:w="953"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799"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007</w:t>
                  </w:r>
                </w:p>
              </w:tc>
              <w:tc>
                <w:tcPr>
                  <w:tcW w:w="720"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w:t>
                  </w:r>
                </w:p>
              </w:tc>
              <w:tc>
                <w:tcPr>
                  <w:tcW w:w="996"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43"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c>
                <w:tcPr>
                  <w:tcW w:w="3279" w:type="dxa"/>
                  <w:gridSpan w:val="4"/>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17"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0.426</w:t>
                  </w:r>
                </w:p>
              </w:tc>
              <w:tc>
                <w:tcPr>
                  <w:tcW w:w="953" w:type="dxa"/>
                  <w:noWrap w:val="0"/>
                  <w:vAlign w:val="center"/>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799" w:type="dxa"/>
                  <w:noWrap w:val="0"/>
                  <w:vAlign w:val="center"/>
                </w:tcPr>
                <w:p>
                  <w:pPr>
                    <w:pStyle w:val="4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0.073</w:t>
                  </w:r>
                </w:p>
              </w:tc>
              <w:tc>
                <w:tcPr>
                  <w:tcW w:w="720" w:type="dxa"/>
                  <w:noWrap w:val="0"/>
                  <w:vAlign w:val="center"/>
                </w:tcPr>
                <w:p>
                  <w:pPr>
                    <w:pStyle w:val="43"/>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w:t>
                  </w:r>
                </w:p>
              </w:tc>
              <w:tc>
                <w:tcPr>
                  <w:tcW w:w="996" w:type="dxa"/>
                  <w:noWrap w:val="0"/>
                  <w:vAlign w:val="center"/>
                </w:tcPr>
                <w:p>
                  <w:pPr>
                    <w:pStyle w:val="43"/>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bl>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由表</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2可知，本项目成品油排放非甲烷总烃产生量为</w:t>
            </w:r>
            <w:r>
              <w:rPr>
                <w:rFonts w:hint="eastAsia"/>
                <w:color w:val="000000" w:themeColor="text1"/>
                <w:sz w:val="24"/>
                <w:highlight w:val="none"/>
                <w:lang w:val="en-US" w:eastAsia="zh-CN"/>
                <w14:textFill>
                  <w14:solidFill>
                    <w14:schemeClr w14:val="tx1"/>
                  </w14:solidFill>
                </w14:textFill>
              </w:rPr>
              <w:t>0.073</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，其中储油罐大呼吸和小呼吸产生的非甲烷总烃约为</w:t>
            </w:r>
            <w:r>
              <w:rPr>
                <w:rFonts w:hint="eastAsia"/>
                <w:color w:val="000000" w:themeColor="text1"/>
                <w:sz w:val="24"/>
                <w:highlight w:val="none"/>
                <w:lang w:val="en-US" w:eastAsia="zh-CN"/>
                <w14:textFill>
                  <w14:solidFill>
                    <w14:schemeClr w14:val="tx1"/>
                  </w14:solidFill>
                </w14:textFill>
              </w:rPr>
              <w:t>0.045</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，沿排气阀排出；跑、冒、滴、漏产生的非甲烷总烃量为0.</w:t>
            </w:r>
            <w:r>
              <w:rPr>
                <w:rFonts w:hint="eastAsia"/>
                <w:color w:val="000000" w:themeColor="text1"/>
                <w:sz w:val="24"/>
                <w:highlight w:val="none"/>
                <w:lang w:val="en-US" w:eastAsia="zh-CN"/>
                <w14:textFill>
                  <w14:solidFill>
                    <w14:schemeClr w14:val="tx1"/>
                  </w14:solidFill>
                </w14:textFill>
              </w:rPr>
              <w:t>02</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，加油作业损失产生的非甲烷总烃量为</w:t>
            </w:r>
            <w:r>
              <w:rPr>
                <w:color w:val="000000" w:themeColor="text1"/>
                <w:sz w:val="24"/>
                <w:highlight w:val="none"/>
                <w14:textFill>
                  <w14:solidFill>
                    <w14:schemeClr w14:val="tx1"/>
                  </w14:solidFill>
                </w14:textFill>
              </w:rPr>
              <w:t>0.</w:t>
            </w:r>
            <w:r>
              <w:rPr>
                <w:rFonts w:hint="eastAsia"/>
                <w:color w:val="000000" w:themeColor="text1"/>
                <w:sz w:val="24"/>
                <w:highlight w:val="none"/>
                <w:lang w:val="en-US" w:eastAsia="zh-CN"/>
                <w14:textFill>
                  <w14:solidFill>
                    <w14:schemeClr w14:val="tx1"/>
                  </w14:solidFill>
                </w14:textFill>
              </w:rPr>
              <w:t>021</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，均为无组织排放。综上，项目运营期经油气回收装置处理后每年共有</w:t>
            </w:r>
            <w:r>
              <w:rPr>
                <w:rFonts w:hint="eastAsia"/>
                <w:color w:val="000000" w:themeColor="text1"/>
                <w:sz w:val="24"/>
                <w:highlight w:val="none"/>
                <w:lang w:val="en-US" w:eastAsia="zh-CN"/>
                <w14:textFill>
                  <w14:solidFill>
                    <w14:schemeClr w14:val="tx1"/>
                  </w14:solidFill>
                </w14:textFill>
              </w:rPr>
              <w:t>0.073</w:t>
            </w:r>
            <w:r>
              <w:rPr>
                <w:rFonts w:hint="eastAsia"/>
                <w:color w:val="000000" w:themeColor="text1"/>
                <w:sz w:val="24"/>
                <w:highlight w:val="none"/>
                <w14:textFill>
                  <w14:solidFill>
                    <w14:schemeClr w14:val="tx1"/>
                  </w14:solidFill>
                </w14:textFill>
              </w:rPr>
              <w:t>t非甲烷总烃无组织排放。</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⑥环境影响分析</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根据工程分析，项目废气污染物主要为加油卸油过程中产生的无组织非甲烷总烃，根据工程分析可知，项目运行过程中</w:t>
            </w:r>
            <w:r>
              <w:rPr>
                <w:rFonts w:hint="eastAsia"/>
                <w:color w:val="000000" w:themeColor="text1"/>
                <w:sz w:val="24"/>
                <w:highlight w:val="none"/>
                <w14:textFill>
                  <w14:solidFill>
                    <w14:schemeClr w14:val="tx1"/>
                  </w14:solidFill>
                </w14:textFill>
              </w:rPr>
              <w:t>经油气回收装置处理后</w:t>
            </w:r>
            <w:r>
              <w:rPr>
                <w:rFonts w:hint="eastAsia"/>
                <w:color w:val="000000" w:themeColor="text1"/>
                <w:kern w:val="21"/>
                <w:sz w:val="24"/>
                <w:highlight w:val="none"/>
                <w14:textFill>
                  <w14:solidFill>
                    <w14:schemeClr w14:val="tx1"/>
                  </w14:solidFill>
                </w14:textFill>
              </w:rPr>
              <w:t>非甲烷总烃排放量为</w:t>
            </w:r>
            <w:r>
              <w:rPr>
                <w:rFonts w:hint="eastAsia"/>
                <w:color w:val="000000" w:themeColor="text1"/>
                <w:kern w:val="21"/>
                <w:sz w:val="24"/>
                <w:highlight w:val="none"/>
                <w:lang w:val="en-US" w:eastAsia="zh-CN"/>
                <w14:textFill>
                  <w14:solidFill>
                    <w14:schemeClr w14:val="tx1"/>
                  </w14:solidFill>
                </w14:textFill>
              </w:rPr>
              <w:t>0.066</w:t>
            </w:r>
            <w:r>
              <w:rPr>
                <w:rFonts w:hint="eastAsia"/>
                <w:color w:val="000000" w:themeColor="text1"/>
                <w:kern w:val="21"/>
                <w:sz w:val="24"/>
                <w:highlight w:val="none"/>
                <w14:textFill>
                  <w14:solidFill>
                    <w14:schemeClr w14:val="tx1"/>
                  </w14:solidFill>
                </w14:textFill>
              </w:rPr>
              <w:t>t/a。</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根据</w:t>
            </w:r>
            <w:r>
              <w:rPr>
                <w:rFonts w:hint="eastAsia"/>
                <w:color w:val="000000" w:themeColor="text1"/>
                <w:kern w:val="21"/>
                <w:sz w:val="24"/>
                <w:highlight w:val="none"/>
                <w:lang w:val="en-US" w:eastAsia="zh-CN"/>
                <w14:textFill>
                  <w14:solidFill>
                    <w14:schemeClr w14:val="tx1"/>
                  </w14:solidFill>
                </w14:textFill>
              </w:rPr>
              <w:t>企业2023年10月18日自行监测报告（附件6），项目厂界非甲烷总烃无组织排放浓度可满足</w:t>
            </w:r>
            <w:r>
              <w:rPr>
                <w:rFonts w:hint="eastAsia"/>
                <w:color w:val="000000" w:themeColor="text1"/>
                <w:sz w:val="24"/>
                <w:szCs w:val="21"/>
                <w:highlight w:val="none"/>
                <w:lang w:eastAsia="zh-CN"/>
                <w14:textFill>
                  <w14:solidFill>
                    <w14:schemeClr w14:val="tx1"/>
                  </w14:solidFill>
                </w14:textFill>
              </w:rPr>
              <w:t>《加油站大气污染物排放标准》（GB20952-2020）</w:t>
            </w:r>
            <w:r>
              <w:rPr>
                <w:rFonts w:hint="eastAsia"/>
                <w:color w:val="000000" w:themeColor="text1"/>
                <w:sz w:val="24"/>
                <w:szCs w:val="21"/>
                <w:highlight w:val="none"/>
                <w14:textFill>
                  <w14:solidFill>
                    <w14:schemeClr w14:val="tx1"/>
                  </w14:solidFill>
                </w14:textFill>
              </w:rPr>
              <w:t>中的</w:t>
            </w:r>
            <w:r>
              <w:rPr>
                <w:rFonts w:hint="eastAsia"/>
                <w:color w:val="000000" w:themeColor="text1"/>
                <w:sz w:val="24"/>
                <w:szCs w:val="21"/>
                <w:highlight w:val="none"/>
                <w:lang w:val="en-US" w:eastAsia="zh-CN"/>
                <w14:textFill>
                  <w14:solidFill>
                    <w14:schemeClr w14:val="tx1"/>
                  </w14:solidFill>
                </w14:textFill>
              </w:rPr>
              <w:t>相关</w:t>
            </w:r>
            <w:r>
              <w:rPr>
                <w:rFonts w:hint="eastAsia"/>
                <w:color w:val="000000" w:themeColor="text1"/>
                <w:sz w:val="24"/>
                <w:szCs w:val="21"/>
                <w:highlight w:val="none"/>
                <w14:textFill>
                  <w14:solidFill>
                    <w14:schemeClr w14:val="tx1"/>
                  </w14:solidFill>
                </w14:textFill>
              </w:rPr>
              <w:t>标准限值</w:t>
            </w:r>
            <w:r>
              <w:rPr>
                <w:rFonts w:hint="eastAsia"/>
                <w:color w:val="000000" w:themeColor="text1"/>
                <w:kern w:val="21"/>
                <w:sz w:val="24"/>
                <w:highlight w:val="none"/>
                <w14:textFill>
                  <w14:solidFill>
                    <w14:schemeClr w14:val="tx1"/>
                  </w14:solidFill>
                </w14:textFill>
              </w:rPr>
              <w:t>。</w:t>
            </w:r>
          </w:p>
          <w:p>
            <w:pPr>
              <w:pStyle w:val="43"/>
              <w:spacing w:line="360" w:lineRule="auto"/>
              <w:jc w:val="center"/>
              <w:rPr>
                <w:rFonts w:hint="default" w:eastAsia="宋体"/>
                <w:b/>
                <w:bCs/>
                <w:color w:val="000000" w:themeColor="text1"/>
                <w:highlight w:val="none"/>
                <w:vertAlign w:val="baseline"/>
                <w:lang w:val="en-US" w:eastAsia="zh-CN"/>
                <w14:textFill>
                  <w14:solidFill>
                    <w14:schemeClr w14:val="tx1"/>
                  </w14:solidFill>
                </w14:textFill>
              </w:rPr>
            </w:pPr>
            <w:r>
              <w:rPr>
                <w:rFonts w:hint="eastAsia" w:eastAsia="宋体"/>
                <w:b/>
                <w:bCs/>
                <w:color w:val="000000" w:themeColor="text1"/>
                <w:highlight w:val="none"/>
                <w:lang w:val="en-US" w:eastAsia="zh-CN"/>
                <w14:textFill>
                  <w14:solidFill>
                    <w14:schemeClr w14:val="tx1"/>
                  </w14:solidFill>
                </w14:textFill>
              </w:rPr>
              <w:t>表4-2 非甲烷总烃自行监测结果</w:t>
            </w:r>
            <w:r>
              <w:rPr>
                <w:rFonts w:hint="eastAsia"/>
                <w:b/>
                <w:bCs/>
                <w:color w:val="000000" w:themeColor="text1"/>
                <w:highlight w:val="none"/>
                <w:lang w:val="en-US" w:eastAsia="zh-CN"/>
                <w14:textFill>
                  <w14:solidFill>
                    <w14:schemeClr w14:val="tx1"/>
                  </w14:solidFill>
                </w14:textFill>
              </w:rPr>
              <w:t xml:space="preserve">              单位：mg/m</w:t>
            </w:r>
            <w:r>
              <w:rPr>
                <w:rFonts w:hint="eastAsia"/>
                <w:b/>
                <w:bCs/>
                <w:color w:val="000000" w:themeColor="text1"/>
                <w:highlight w:val="none"/>
                <w:vertAlign w:val="superscript"/>
                <w:lang w:val="en-US" w:eastAsia="zh-CN"/>
                <w14:textFill>
                  <w14:solidFill>
                    <w14:schemeClr w14:val="tx1"/>
                  </w14:solidFill>
                </w14:textFill>
              </w:rPr>
              <w:t>3</w:t>
            </w:r>
          </w:p>
          <w:tbl>
            <w:tblPr>
              <w:tblStyle w:val="21"/>
              <w:tblW w:w="8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027"/>
              <w:gridCol w:w="2026"/>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27" w:type="dxa"/>
                  <w:vAlign w:val="top"/>
                </w:tcPr>
                <w:p>
                  <w:pPr>
                    <w:pStyle w:val="43"/>
                    <w:widowControl w:val="0"/>
                    <w:adjustRightInd w:val="0"/>
                    <w:spacing w:line="312" w:lineRule="atLeast"/>
                    <w:jc w:val="center"/>
                    <w:textAlignment w:val="baseline"/>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监测点位</w:t>
                  </w:r>
                </w:p>
              </w:tc>
              <w:tc>
                <w:tcPr>
                  <w:tcW w:w="2027" w:type="dxa"/>
                  <w:vAlign w:val="top"/>
                </w:tcPr>
                <w:p>
                  <w:pPr>
                    <w:pStyle w:val="43"/>
                    <w:widowControl w:val="0"/>
                    <w:adjustRightInd w:val="0"/>
                    <w:spacing w:line="312" w:lineRule="atLeast"/>
                    <w:jc w:val="center"/>
                    <w:textAlignment w:val="baseline"/>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监测结果</w:t>
                  </w:r>
                </w:p>
              </w:tc>
              <w:tc>
                <w:tcPr>
                  <w:tcW w:w="2026" w:type="dxa"/>
                  <w:vAlign w:val="top"/>
                </w:tcPr>
                <w:p>
                  <w:pPr>
                    <w:pStyle w:val="43"/>
                    <w:widowControl w:val="0"/>
                    <w:adjustRightInd w:val="0"/>
                    <w:spacing w:line="312" w:lineRule="atLeast"/>
                    <w:jc w:val="center"/>
                    <w:textAlignment w:val="baseline"/>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排放标准</w:t>
                  </w:r>
                </w:p>
              </w:tc>
              <w:tc>
                <w:tcPr>
                  <w:tcW w:w="2027" w:type="dxa"/>
                  <w:vAlign w:val="top"/>
                </w:tcPr>
                <w:p>
                  <w:pPr>
                    <w:pStyle w:val="43"/>
                    <w:widowControl w:val="0"/>
                    <w:adjustRightInd w:val="0"/>
                    <w:spacing w:line="312" w:lineRule="atLeast"/>
                    <w:jc w:val="center"/>
                    <w:textAlignment w:val="baseline"/>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厂界上风向</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0.65</w:t>
                  </w:r>
                </w:p>
              </w:tc>
              <w:tc>
                <w:tcPr>
                  <w:tcW w:w="2026"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厂界下风向1</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1.39</w:t>
                  </w:r>
                </w:p>
              </w:tc>
              <w:tc>
                <w:tcPr>
                  <w:tcW w:w="2026"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厂界下风向2</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1.52</w:t>
                  </w:r>
                </w:p>
              </w:tc>
              <w:tc>
                <w:tcPr>
                  <w:tcW w:w="2026"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厂界下风向3</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1.47</w:t>
                  </w:r>
                </w:p>
              </w:tc>
              <w:tc>
                <w:tcPr>
                  <w:tcW w:w="2026"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027" w:type="dxa"/>
                  <w:vAlign w:val="top"/>
                </w:tcPr>
                <w:p>
                  <w:pPr>
                    <w:pStyle w:val="43"/>
                    <w:widowControl w:val="0"/>
                    <w:adjustRightInd w:val="0"/>
                    <w:spacing w:line="312" w:lineRule="atLeast"/>
                    <w:jc w:val="center"/>
                    <w:textAlignment w:val="baseline"/>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达标</w:t>
                  </w:r>
                </w:p>
              </w:tc>
            </w:tr>
          </w:tbl>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⑦非正常工况</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考虑非正常情况，油气回收装置故障失效，非甲烷总烃年排放总量为</w:t>
            </w:r>
            <w:r>
              <w:rPr>
                <w:rFonts w:hint="eastAsia"/>
                <w:color w:val="000000" w:themeColor="text1"/>
                <w:kern w:val="21"/>
                <w:sz w:val="24"/>
                <w:highlight w:val="none"/>
                <w:lang w:val="en-US" w:eastAsia="zh-CN"/>
                <w14:textFill>
                  <w14:solidFill>
                    <w14:schemeClr w14:val="tx1"/>
                  </w14:solidFill>
                </w14:textFill>
              </w:rPr>
              <w:t>0.015kg</w:t>
            </w:r>
            <w:r>
              <w:rPr>
                <w:rFonts w:hint="eastAsia"/>
                <w:color w:val="000000" w:themeColor="text1"/>
                <w:kern w:val="21"/>
                <w:sz w:val="24"/>
                <w:highlight w:val="none"/>
                <w14:textFill>
                  <w14:solidFill>
                    <w14:schemeClr w14:val="tx1"/>
                  </w14:solidFill>
                </w14:textFill>
              </w:rPr>
              <w:t>/a。</w: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表4-3 污染物非正常排放量核算表</w:t>
            </w:r>
          </w:p>
          <w:tbl>
            <w:tblPr>
              <w:tblStyle w:val="20"/>
              <w:tblW w:w="7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78"/>
              <w:gridCol w:w="978"/>
              <w:gridCol w:w="1115"/>
              <w:gridCol w:w="935"/>
              <w:gridCol w:w="1140"/>
              <w:gridCol w:w="85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978"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污染源</w:t>
                  </w:r>
                </w:p>
              </w:tc>
              <w:tc>
                <w:tcPr>
                  <w:tcW w:w="978"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非正常排放原因</w:t>
                  </w:r>
                </w:p>
              </w:tc>
              <w:tc>
                <w:tcPr>
                  <w:tcW w:w="978"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污染物</w:t>
                  </w:r>
                </w:p>
              </w:tc>
              <w:tc>
                <w:tcPr>
                  <w:tcW w:w="1115"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非正常排放浓度（</w:t>
                  </w:r>
                  <w:r>
                    <w:rPr>
                      <w:b/>
                      <w:bCs/>
                      <w:color w:val="000000" w:themeColor="text1"/>
                      <w:kern w:val="21"/>
                      <w:szCs w:val="21"/>
                      <w:highlight w:val="none"/>
                      <w14:textFill>
                        <w14:solidFill>
                          <w14:schemeClr w14:val="tx1"/>
                        </w14:solidFill>
                      </w14:textFill>
                    </w:rPr>
                    <w:t>µ</w:t>
                  </w:r>
                  <w:r>
                    <w:rPr>
                      <w:rFonts w:hint="eastAsia"/>
                      <w:b/>
                      <w:bCs/>
                      <w:color w:val="000000" w:themeColor="text1"/>
                      <w:kern w:val="21"/>
                      <w:szCs w:val="21"/>
                      <w:highlight w:val="none"/>
                      <w14:textFill>
                        <w14:solidFill>
                          <w14:schemeClr w14:val="tx1"/>
                        </w14:solidFill>
                      </w14:textFill>
                    </w:rPr>
                    <w:t>g/m</w:t>
                  </w:r>
                  <w:r>
                    <w:rPr>
                      <w:rFonts w:hint="eastAsia"/>
                      <w:b/>
                      <w:bCs/>
                      <w:color w:val="000000" w:themeColor="text1"/>
                      <w:kern w:val="21"/>
                      <w:szCs w:val="21"/>
                      <w:highlight w:val="none"/>
                      <w:vertAlign w:val="superscript"/>
                      <w14:textFill>
                        <w14:solidFill>
                          <w14:schemeClr w14:val="tx1"/>
                        </w14:solidFill>
                      </w14:textFill>
                    </w:rPr>
                    <w:t>3</w:t>
                  </w:r>
                  <w:r>
                    <w:rPr>
                      <w:rFonts w:hint="eastAsia"/>
                      <w:b/>
                      <w:bCs/>
                      <w:color w:val="000000" w:themeColor="text1"/>
                      <w:kern w:val="21"/>
                      <w:szCs w:val="21"/>
                      <w:highlight w:val="none"/>
                      <w14:textFill>
                        <w14:solidFill>
                          <w14:schemeClr w14:val="tx1"/>
                        </w14:solidFill>
                      </w14:textFill>
                    </w:rPr>
                    <w:t>）</w:t>
                  </w:r>
                </w:p>
              </w:tc>
              <w:tc>
                <w:tcPr>
                  <w:tcW w:w="935"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非正常排放速率（kg/h）</w:t>
                  </w:r>
                </w:p>
              </w:tc>
              <w:tc>
                <w:tcPr>
                  <w:tcW w:w="1140"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单次持续时间/h</w:t>
                  </w:r>
                </w:p>
              </w:tc>
              <w:tc>
                <w:tcPr>
                  <w:tcW w:w="855"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年发生频次/次</w:t>
                  </w:r>
                </w:p>
              </w:tc>
              <w:tc>
                <w:tcPr>
                  <w:tcW w:w="847" w:type="dxa"/>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加油、储油、卸油</w:t>
                  </w:r>
                </w:p>
              </w:tc>
              <w:tc>
                <w:tcPr>
                  <w:tcW w:w="97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油气回收装置故障</w:t>
                  </w:r>
                </w:p>
              </w:tc>
              <w:tc>
                <w:tcPr>
                  <w:tcW w:w="97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非甲烷总烃</w:t>
                  </w:r>
                </w:p>
              </w:tc>
              <w:tc>
                <w:tcPr>
                  <w:tcW w:w="111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w:t>
                  </w:r>
                </w:p>
              </w:tc>
              <w:tc>
                <w:tcPr>
                  <w:tcW w:w="935"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0.0075</w:t>
                  </w:r>
                </w:p>
              </w:tc>
              <w:tc>
                <w:tcPr>
                  <w:tcW w:w="1140"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w:t>
                  </w:r>
                </w:p>
              </w:tc>
              <w:tc>
                <w:tcPr>
                  <w:tcW w:w="85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2</w:t>
                  </w:r>
                </w:p>
              </w:tc>
              <w:tc>
                <w:tcPr>
                  <w:tcW w:w="847"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及时检修</w:t>
                  </w:r>
                </w:p>
              </w:tc>
            </w:tr>
          </w:tbl>
          <w:p>
            <w:pPr>
              <w:pStyle w:val="19"/>
              <w:ind w:firstLine="480"/>
              <w:rPr>
                <w:rFonts w:hint="eastAsia"/>
                <w:color w:val="000000" w:themeColor="text1"/>
                <w:highlight w:val="none"/>
                <w14:textFill>
                  <w14:solidFill>
                    <w14:schemeClr w14:val="tx1"/>
                  </w14:solidFill>
                </w14:textFill>
              </w:rPr>
            </w:pP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（2）汽车尾气</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根据建设单位提供，项目每天加油的车辆数约为500辆，汽车尾气中的主要污染物为总烃、CO、NO</w:t>
            </w:r>
            <w:r>
              <w:rPr>
                <w:rFonts w:hint="eastAsia"/>
                <w:color w:val="000000" w:themeColor="text1"/>
                <w:kern w:val="21"/>
                <w:sz w:val="24"/>
                <w:highlight w:val="none"/>
                <w:vertAlign w:val="subscript"/>
                <w14:textFill>
                  <w14:solidFill>
                    <w14:schemeClr w14:val="tx1"/>
                  </w14:solidFill>
                </w14:textFill>
              </w:rPr>
              <w:t>X</w:t>
            </w:r>
            <w:r>
              <w:rPr>
                <w:rFonts w:hint="eastAsia"/>
                <w:color w:val="000000" w:themeColor="text1"/>
                <w:kern w:val="21"/>
                <w:sz w:val="24"/>
                <w:highlight w:val="none"/>
                <w14:textFill>
                  <w14:solidFill>
                    <w14:schemeClr w14:val="tx1"/>
                  </w14:solidFill>
                </w14:textFill>
              </w:rPr>
              <w:t>等。机动车进出停放时的尾气根据国家环境保护总局环评工程师职业资格登记培训教材《社会区域》（2006 年 8 月）中关于汽车尾气资料，单车排放量为：总烃1.63g/h，CO3.8g/h，NO</w:t>
            </w:r>
            <w:r>
              <w:rPr>
                <w:rFonts w:hint="eastAsia"/>
                <w:color w:val="000000" w:themeColor="text1"/>
                <w:kern w:val="21"/>
                <w:sz w:val="24"/>
                <w:highlight w:val="none"/>
                <w:vertAlign w:val="subscript"/>
                <w14:textFill>
                  <w14:solidFill>
                    <w14:schemeClr w14:val="tx1"/>
                  </w14:solidFill>
                </w14:textFill>
              </w:rPr>
              <w:t>X</w:t>
            </w:r>
            <w:r>
              <w:rPr>
                <w:rFonts w:hint="eastAsia"/>
                <w:color w:val="000000" w:themeColor="text1"/>
                <w:kern w:val="21"/>
                <w:sz w:val="24"/>
                <w:highlight w:val="none"/>
                <w14:textFill>
                  <w14:solidFill>
                    <w14:schemeClr w14:val="tx1"/>
                  </w14:solidFill>
                </w14:textFill>
              </w:rPr>
              <w:t>0.25g/h，加油车辆按启、停3min/辆计，则在加油站加油车辆尾气排放污染物的量为：总烃40.75g/d、CO</w:t>
            </w:r>
            <w:r>
              <w:rPr>
                <w:rFonts w:hint="eastAsia"/>
                <w:color w:val="000000" w:themeColor="text1"/>
                <w:kern w:val="21"/>
                <w:sz w:val="24"/>
                <w:highlight w:val="none"/>
                <w:lang w:val="en-US" w:eastAsia="zh-CN"/>
                <w14:textFill>
                  <w14:solidFill>
                    <w14:schemeClr w14:val="tx1"/>
                  </w14:solidFill>
                </w14:textFill>
              </w:rPr>
              <w:t xml:space="preserve"> </w:t>
            </w:r>
            <w:r>
              <w:rPr>
                <w:rFonts w:hint="eastAsia"/>
                <w:color w:val="000000" w:themeColor="text1"/>
                <w:kern w:val="21"/>
                <w:sz w:val="24"/>
                <w:highlight w:val="none"/>
                <w14:textFill>
                  <w14:solidFill>
                    <w14:schemeClr w14:val="tx1"/>
                  </w14:solidFill>
                </w14:textFill>
              </w:rPr>
              <w:t>95g/d、NO</w:t>
            </w:r>
            <w:r>
              <w:rPr>
                <w:rFonts w:hint="eastAsia"/>
                <w:color w:val="000000" w:themeColor="text1"/>
                <w:kern w:val="21"/>
                <w:sz w:val="24"/>
                <w:highlight w:val="none"/>
                <w:vertAlign w:val="subscript"/>
                <w14:textFill>
                  <w14:solidFill>
                    <w14:schemeClr w14:val="tx1"/>
                  </w14:solidFill>
                </w14:textFill>
              </w:rPr>
              <w:t>X</w:t>
            </w:r>
            <w:r>
              <w:rPr>
                <w:rFonts w:hint="eastAsia"/>
                <w:color w:val="000000" w:themeColor="text1"/>
                <w:kern w:val="21"/>
                <w:sz w:val="24"/>
                <w:highlight w:val="none"/>
                <w:vertAlign w:val="subscript"/>
                <w:lang w:val="en-US" w:eastAsia="zh-CN"/>
                <w14:textFill>
                  <w14:solidFill>
                    <w14:schemeClr w14:val="tx1"/>
                  </w14:solidFill>
                </w14:textFill>
              </w:rPr>
              <w:t xml:space="preserve"> </w:t>
            </w:r>
            <w:r>
              <w:rPr>
                <w:rFonts w:hint="eastAsia"/>
                <w:color w:val="000000" w:themeColor="text1"/>
                <w:kern w:val="21"/>
                <w:sz w:val="24"/>
                <w:highlight w:val="none"/>
                <w14:textFill>
                  <w14:solidFill>
                    <w14:schemeClr w14:val="tx1"/>
                  </w14:solidFill>
                </w14:textFill>
              </w:rPr>
              <w:t>6.25g/d，呈无组织形式排放。</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（3）</w:t>
            </w:r>
            <w:r>
              <w:rPr>
                <w:rFonts w:hint="eastAsia"/>
                <w:color w:val="000000" w:themeColor="text1"/>
                <w:kern w:val="21"/>
                <w:sz w:val="24"/>
                <w:highlight w:val="none"/>
                <w:lang w:eastAsia="zh-CN"/>
                <w14:textFill>
                  <w14:solidFill>
                    <w14:schemeClr w14:val="tx1"/>
                  </w14:solidFill>
                </w14:textFill>
              </w:rPr>
              <w:t>食堂</w:t>
            </w:r>
            <w:r>
              <w:rPr>
                <w:rFonts w:hint="eastAsia"/>
                <w:color w:val="000000" w:themeColor="text1"/>
                <w:kern w:val="21"/>
                <w:sz w:val="24"/>
                <w:highlight w:val="none"/>
                <w14:textFill>
                  <w14:solidFill>
                    <w14:schemeClr w14:val="tx1"/>
                  </w14:solidFill>
                </w14:textFill>
              </w:rPr>
              <w:t xml:space="preserve">油烟 </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项目设置餐厅为员工提供三餐。根据业主提供资料，就餐人数约为</w:t>
            </w:r>
            <w:r>
              <w:rPr>
                <w:rFonts w:hint="eastAsia"/>
                <w:color w:val="000000" w:themeColor="text1"/>
                <w:kern w:val="21"/>
                <w:sz w:val="24"/>
                <w:highlight w:val="none"/>
                <w:lang w:val="en-US" w:eastAsia="zh-CN"/>
                <w14:textFill>
                  <w14:solidFill>
                    <w14:schemeClr w14:val="tx1"/>
                  </w14:solidFill>
                </w14:textFill>
              </w:rPr>
              <w:t>2</w:t>
            </w:r>
            <w:r>
              <w:rPr>
                <w:rFonts w:hint="eastAsia"/>
                <w:color w:val="000000" w:themeColor="text1"/>
                <w:kern w:val="21"/>
                <w:sz w:val="24"/>
                <w:highlight w:val="none"/>
                <w14:textFill>
                  <w14:solidFill>
                    <w14:schemeClr w14:val="tx1"/>
                  </w14:solidFill>
                </w14:textFill>
              </w:rPr>
              <w:t>人/d，每人每天用油30g计，则</w:t>
            </w:r>
            <w:r>
              <w:rPr>
                <w:rFonts w:hint="eastAsia"/>
                <w:color w:val="000000" w:themeColor="text1"/>
                <w:kern w:val="21"/>
                <w:sz w:val="24"/>
                <w:highlight w:val="none"/>
                <w:lang w:eastAsia="zh-CN"/>
                <w14:textFill>
                  <w14:solidFill>
                    <w14:schemeClr w14:val="tx1"/>
                  </w14:solidFill>
                </w14:textFill>
              </w:rPr>
              <w:t>食堂</w:t>
            </w:r>
            <w:r>
              <w:rPr>
                <w:rFonts w:hint="eastAsia"/>
                <w:color w:val="000000" w:themeColor="text1"/>
                <w:kern w:val="21"/>
                <w:sz w:val="24"/>
                <w:highlight w:val="none"/>
                <w14:textFill>
                  <w14:solidFill>
                    <w14:schemeClr w14:val="tx1"/>
                  </w14:solidFill>
                </w14:textFill>
              </w:rPr>
              <w:t>用油量约为</w:t>
            </w:r>
            <w:r>
              <w:rPr>
                <w:rFonts w:hint="eastAsia"/>
                <w:color w:val="000000" w:themeColor="text1"/>
                <w:kern w:val="21"/>
                <w:sz w:val="24"/>
                <w:highlight w:val="none"/>
                <w:lang w:val="en-US" w:eastAsia="zh-CN"/>
                <w14:textFill>
                  <w14:solidFill>
                    <w14:schemeClr w14:val="tx1"/>
                  </w14:solidFill>
                </w14:textFill>
              </w:rPr>
              <w:t>0.06</w:t>
            </w:r>
            <w:r>
              <w:rPr>
                <w:rFonts w:hint="eastAsia"/>
                <w:color w:val="000000" w:themeColor="text1"/>
                <w:kern w:val="21"/>
                <w:sz w:val="24"/>
                <w:highlight w:val="none"/>
                <w14:textFill>
                  <w14:solidFill>
                    <w14:schemeClr w14:val="tx1"/>
                  </w14:solidFill>
                </w14:textFill>
              </w:rPr>
              <w:t>kg/d，2</w:t>
            </w:r>
            <w:r>
              <w:rPr>
                <w:rFonts w:hint="eastAsia"/>
                <w:color w:val="000000" w:themeColor="text1"/>
                <w:kern w:val="21"/>
                <w:sz w:val="24"/>
                <w:highlight w:val="none"/>
                <w:lang w:val="en-US" w:eastAsia="zh-CN"/>
                <w14:textFill>
                  <w14:solidFill>
                    <w14:schemeClr w14:val="tx1"/>
                  </w14:solidFill>
                </w14:textFill>
              </w:rPr>
              <w:t>1.9</w:t>
            </w:r>
            <w:r>
              <w:rPr>
                <w:rFonts w:hint="eastAsia"/>
                <w:color w:val="000000" w:themeColor="text1"/>
                <w:kern w:val="21"/>
                <w:sz w:val="24"/>
                <w:highlight w:val="none"/>
                <w14:textFill>
                  <w14:solidFill>
                    <w14:schemeClr w14:val="tx1"/>
                  </w14:solidFill>
                </w14:textFill>
              </w:rPr>
              <w:t>kg/a。油的平均挥发量为总耗油量的2.83%，则项目</w:t>
            </w:r>
            <w:r>
              <w:rPr>
                <w:rFonts w:hint="eastAsia"/>
                <w:color w:val="000000" w:themeColor="text1"/>
                <w:kern w:val="21"/>
                <w:sz w:val="24"/>
                <w:highlight w:val="none"/>
                <w:lang w:eastAsia="zh-CN"/>
                <w14:textFill>
                  <w14:solidFill>
                    <w14:schemeClr w14:val="tx1"/>
                  </w14:solidFill>
                </w14:textFill>
              </w:rPr>
              <w:t>食堂</w:t>
            </w:r>
            <w:r>
              <w:rPr>
                <w:rFonts w:hint="eastAsia"/>
                <w:color w:val="000000" w:themeColor="text1"/>
                <w:kern w:val="21"/>
                <w:sz w:val="24"/>
                <w:highlight w:val="none"/>
                <w14:textFill>
                  <w14:solidFill>
                    <w14:schemeClr w14:val="tx1"/>
                  </w14:solidFill>
                </w14:textFill>
              </w:rPr>
              <w:t>油烟产生量约为</w:t>
            </w:r>
            <w:r>
              <w:rPr>
                <w:rFonts w:hint="eastAsia"/>
                <w:color w:val="000000" w:themeColor="text1"/>
                <w:kern w:val="21"/>
                <w:sz w:val="24"/>
                <w:highlight w:val="none"/>
                <w:lang w:val="en-US" w:eastAsia="zh-CN"/>
                <w14:textFill>
                  <w14:solidFill>
                    <w14:schemeClr w14:val="tx1"/>
                  </w14:solidFill>
                </w14:textFill>
              </w:rPr>
              <w:t>1.7</w:t>
            </w:r>
            <w:r>
              <w:rPr>
                <w:rFonts w:hint="eastAsia"/>
                <w:color w:val="000000" w:themeColor="text1"/>
                <w:kern w:val="21"/>
                <w:sz w:val="24"/>
                <w:highlight w:val="none"/>
                <w14:textFill>
                  <w14:solidFill>
                    <w14:schemeClr w14:val="tx1"/>
                  </w14:solidFill>
                </w14:textFill>
              </w:rPr>
              <w:t>g/d，</w:t>
            </w:r>
            <w:r>
              <w:rPr>
                <w:rFonts w:hint="eastAsia"/>
                <w:color w:val="000000" w:themeColor="text1"/>
                <w:kern w:val="21"/>
                <w:sz w:val="24"/>
                <w:highlight w:val="none"/>
                <w:lang w:val="en-US" w:eastAsia="zh-CN"/>
                <w14:textFill>
                  <w14:solidFill>
                    <w14:schemeClr w14:val="tx1"/>
                  </w14:solidFill>
                </w14:textFill>
              </w:rPr>
              <w:t>0.62</w:t>
            </w:r>
            <w:r>
              <w:rPr>
                <w:rFonts w:hint="eastAsia"/>
                <w:color w:val="000000" w:themeColor="text1"/>
                <w:kern w:val="21"/>
                <w:sz w:val="24"/>
                <w:highlight w:val="none"/>
                <w14:textFill>
                  <w14:solidFill>
                    <w14:schemeClr w14:val="tx1"/>
                  </w14:solidFill>
                </w14:textFill>
              </w:rPr>
              <w:t>kg/a。按每天</w:t>
            </w:r>
            <w:r>
              <w:rPr>
                <w:rFonts w:hint="eastAsia"/>
                <w:color w:val="000000" w:themeColor="text1"/>
                <w:kern w:val="21"/>
                <w:sz w:val="24"/>
                <w:highlight w:val="none"/>
                <w:lang w:eastAsia="zh-CN"/>
                <w14:textFill>
                  <w14:solidFill>
                    <w14:schemeClr w14:val="tx1"/>
                  </w14:solidFill>
                </w14:textFill>
              </w:rPr>
              <w:t>食堂</w:t>
            </w:r>
            <w:r>
              <w:rPr>
                <w:rFonts w:hint="eastAsia"/>
                <w:color w:val="000000" w:themeColor="text1"/>
                <w:kern w:val="21"/>
                <w:sz w:val="24"/>
                <w:highlight w:val="none"/>
                <w14:textFill>
                  <w14:solidFill>
                    <w14:schemeClr w14:val="tx1"/>
                  </w14:solidFill>
                </w14:textFill>
              </w:rPr>
              <w:t>运作高峰期</w:t>
            </w:r>
            <w:r>
              <w:rPr>
                <w:rFonts w:hint="eastAsia"/>
                <w:color w:val="000000" w:themeColor="text1"/>
                <w:kern w:val="21"/>
                <w:sz w:val="24"/>
                <w:highlight w:val="none"/>
                <w:lang w:val="en-US" w:eastAsia="zh-CN"/>
                <w14:textFill>
                  <w14:solidFill>
                    <w14:schemeClr w14:val="tx1"/>
                  </w14:solidFill>
                </w14:textFill>
              </w:rPr>
              <w:t>2</w:t>
            </w:r>
            <w:r>
              <w:rPr>
                <w:rFonts w:hint="eastAsia"/>
                <w:color w:val="000000" w:themeColor="text1"/>
                <w:kern w:val="21"/>
                <w:sz w:val="24"/>
                <w:highlight w:val="none"/>
                <w14:textFill>
                  <w14:solidFill>
                    <w14:schemeClr w14:val="tx1"/>
                  </w14:solidFill>
                </w14:textFill>
              </w:rPr>
              <w:t>小时计，则高峰期油烟产生量为</w:t>
            </w:r>
            <w:r>
              <w:rPr>
                <w:rFonts w:hint="eastAsia"/>
                <w:color w:val="000000" w:themeColor="text1"/>
                <w:kern w:val="21"/>
                <w:sz w:val="24"/>
                <w:highlight w:val="none"/>
                <w:lang w:val="en-US" w:eastAsia="zh-CN"/>
                <w14:textFill>
                  <w14:solidFill>
                    <w14:schemeClr w14:val="tx1"/>
                  </w14:solidFill>
                </w14:textFill>
              </w:rPr>
              <w:t>0.85</w:t>
            </w:r>
            <w:r>
              <w:rPr>
                <w:rFonts w:hint="eastAsia"/>
                <w:color w:val="000000" w:themeColor="text1"/>
                <w:kern w:val="21"/>
                <w:sz w:val="24"/>
                <w:highlight w:val="none"/>
                <w14:textFill>
                  <w14:solidFill>
                    <w14:schemeClr w14:val="tx1"/>
                  </w14:solidFill>
                </w14:textFill>
              </w:rPr>
              <w:t>g/h，抽油烟机排风量为2000m³/h，处理前的油烟浓度为</w:t>
            </w:r>
            <w:r>
              <w:rPr>
                <w:rFonts w:hint="eastAsia"/>
                <w:color w:val="000000" w:themeColor="text1"/>
                <w:kern w:val="21"/>
                <w:sz w:val="24"/>
                <w:highlight w:val="none"/>
                <w:lang w:val="en-US" w:eastAsia="zh-CN"/>
                <w14:textFill>
                  <w14:solidFill>
                    <w14:schemeClr w14:val="tx1"/>
                  </w14:solidFill>
                </w14:textFill>
              </w:rPr>
              <w:t>0.425</w:t>
            </w:r>
            <w:r>
              <w:rPr>
                <w:rFonts w:hint="eastAsia"/>
                <w:color w:val="000000" w:themeColor="text1"/>
                <w:kern w:val="21"/>
                <w:sz w:val="24"/>
                <w:highlight w:val="none"/>
                <w14:textFill>
                  <w14:solidFill>
                    <w14:schemeClr w14:val="tx1"/>
                  </w14:solidFill>
                </w14:textFill>
              </w:rPr>
              <w:t>mg/m³。</w:t>
            </w:r>
            <w:r>
              <w:rPr>
                <w:rFonts w:hint="eastAsia"/>
                <w:color w:val="000000" w:themeColor="text1"/>
                <w:kern w:val="21"/>
                <w:sz w:val="24"/>
                <w:highlight w:val="none"/>
                <w:lang w:eastAsia="zh-CN"/>
                <w14:textFill>
                  <w14:solidFill>
                    <w14:schemeClr w14:val="tx1"/>
                  </w14:solidFill>
                </w14:textFill>
              </w:rPr>
              <w:t>食堂</w:t>
            </w:r>
            <w:r>
              <w:rPr>
                <w:rFonts w:hint="eastAsia"/>
                <w:color w:val="000000" w:themeColor="text1"/>
                <w:kern w:val="21"/>
                <w:sz w:val="24"/>
                <w:highlight w:val="none"/>
                <w14:textFill>
                  <w14:solidFill>
                    <w14:schemeClr w14:val="tx1"/>
                  </w14:solidFill>
                </w14:textFill>
              </w:rPr>
              <w:t>安装油烟处理效率60%的抽油烟机，经净化处理后项目油烟排放浓度约为</w:t>
            </w:r>
            <w:r>
              <w:rPr>
                <w:rFonts w:hint="eastAsia"/>
                <w:color w:val="000000" w:themeColor="text1"/>
                <w:kern w:val="21"/>
                <w:sz w:val="24"/>
                <w:highlight w:val="none"/>
                <w:lang w:val="en-US" w:eastAsia="zh-CN"/>
                <w14:textFill>
                  <w14:solidFill>
                    <w14:schemeClr w14:val="tx1"/>
                  </w14:solidFill>
                </w14:textFill>
              </w:rPr>
              <w:t>0.17</w:t>
            </w:r>
            <w:r>
              <w:rPr>
                <w:rFonts w:hint="eastAsia"/>
                <w:color w:val="000000" w:themeColor="text1"/>
                <w:kern w:val="21"/>
                <w:sz w:val="24"/>
                <w:highlight w:val="none"/>
                <w14:textFill>
                  <w14:solidFill>
                    <w14:schemeClr w14:val="tx1"/>
                  </w14:solidFill>
                </w14:textFill>
              </w:rPr>
              <w:t>mg/m³，油烟经净化达到《饮食业油烟排放标准（试行）》 （GB18483-2001）中的有关规定即排放浓度≤2mg/m³。</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经核算，本项目油烟排放量约为</w:t>
            </w:r>
            <w:r>
              <w:rPr>
                <w:rFonts w:hint="eastAsia"/>
                <w:color w:val="000000" w:themeColor="text1"/>
                <w:kern w:val="21"/>
                <w:sz w:val="24"/>
                <w:highlight w:val="none"/>
                <w:lang w:val="en-US" w:eastAsia="zh-CN"/>
                <w14:textFill>
                  <w14:solidFill>
                    <w14:schemeClr w14:val="tx1"/>
                  </w14:solidFill>
                </w14:textFill>
              </w:rPr>
              <w:t>0.85</w:t>
            </w:r>
            <w:r>
              <w:rPr>
                <w:rFonts w:hint="eastAsia"/>
                <w:color w:val="000000" w:themeColor="text1"/>
                <w:kern w:val="21"/>
                <w:sz w:val="24"/>
                <w:highlight w:val="none"/>
                <w14:textFill>
                  <w14:solidFill>
                    <w14:schemeClr w14:val="tx1"/>
                  </w14:solidFill>
                </w14:textFill>
              </w:rPr>
              <w:t>g/d，</w:t>
            </w:r>
            <w:r>
              <w:rPr>
                <w:rFonts w:hint="eastAsia"/>
                <w:color w:val="000000" w:themeColor="text1"/>
                <w:kern w:val="21"/>
                <w:sz w:val="24"/>
                <w:highlight w:val="none"/>
                <w:lang w:val="en-US" w:eastAsia="zh-CN"/>
                <w14:textFill>
                  <w14:solidFill>
                    <w14:schemeClr w14:val="tx1"/>
                  </w14:solidFill>
                </w14:textFill>
              </w:rPr>
              <w:t>0.62</w:t>
            </w:r>
            <w:r>
              <w:rPr>
                <w:rFonts w:hint="eastAsia"/>
                <w:color w:val="000000" w:themeColor="text1"/>
                <w:kern w:val="21"/>
                <w:sz w:val="24"/>
                <w:highlight w:val="none"/>
                <w14:textFill>
                  <w14:solidFill>
                    <w14:schemeClr w14:val="tx1"/>
                  </w14:solidFill>
                </w14:textFill>
              </w:rPr>
              <w:t>kg/a。</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（4）异味</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项目内设置垃圾收集设施、化粪池在使用和运行过程中会产生少量的异味。</w:t>
            </w:r>
          </w:p>
          <w:p>
            <w:pPr>
              <w:spacing w:line="360" w:lineRule="auto"/>
              <w:ind w:firstLine="480" w:firstLineChars="200"/>
              <w:jc w:val="left"/>
              <w:rPr>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（5）备用柴油发电机废气</w:t>
            </w:r>
          </w:p>
          <w:p>
            <w:pPr>
              <w:pStyle w:val="19"/>
              <w:spacing w:after="0" w:line="360" w:lineRule="auto"/>
              <w:ind w:left="0" w:leftChars="0" w:firstLine="480"/>
              <w:jc w:val="left"/>
              <w:rPr>
                <w:rFonts w:hint="eastAsia" w:ascii="Times New Roman" w:hAnsi="Times New Roman" w:eastAsia="宋体" w:cs="Times New Roman"/>
                <w:color w:val="000000" w:themeColor="text1"/>
                <w:kern w:val="21"/>
                <w:sz w:val="24"/>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1"/>
                <w:highlight w:val="none"/>
                <w:lang w:val="en-US" w:eastAsia="zh-CN" w:bidi="ar-SA"/>
                <w14:textFill>
                  <w14:solidFill>
                    <w14:schemeClr w14:val="tx1"/>
                  </w14:solidFill>
                </w14:textFill>
              </w:rPr>
              <w:t>加油站为预防停电影响经营，项目拟设置一台小型柴油发电机作为备用电源，备用发电机在使用过程中将会产生一定的废气，主要为柴油机等燃烧产生的废气。项目备用发电机除停电时使用外，机组每月保养一次，每次运行约10分钟，备用发电机使用频率较低，且设置于备用发电房内，废气产生量较小，呈无组织排放，通过自然扩散及绿化吸附后对周围环境的影响较小。</w:t>
            </w: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4.2.1.2 大气保护措施</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①项目采用卧式双层埋地储油罐，顶部有不小于</w:t>
            </w:r>
            <w:r>
              <w:rPr>
                <w:color w:val="000000" w:themeColor="text1"/>
                <w:kern w:val="21"/>
                <w:sz w:val="24"/>
                <w:highlight w:val="none"/>
                <w14:textFill>
                  <w14:solidFill>
                    <w14:schemeClr w14:val="tx1"/>
                  </w14:solidFill>
                </w14:textFill>
              </w:rPr>
              <w:t>0.5m</w:t>
            </w:r>
            <w:r>
              <w:rPr>
                <w:rFonts w:hint="eastAsia"/>
                <w:color w:val="000000" w:themeColor="text1"/>
                <w:kern w:val="21"/>
                <w:sz w:val="24"/>
                <w:highlight w:val="none"/>
                <w14:textFill>
                  <w14:solidFill>
                    <w14:schemeClr w14:val="tx1"/>
                  </w14:solidFill>
                </w14:textFill>
              </w:rPr>
              <w:t>的覆土；</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②在油罐区卸油口和汽油加油枪加装油气回收系统，将非甲烷总烃排放量降到最小。</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③汽车尾气主要是大气稀释扩散和绿化吸收。</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综上，本项目无组织排放治理措施，符合《排污单位自行监测技术指南 总则》（HJ 819-2017）和《排污许可证申请与核发技术规范 储油库、加油加气站》（HJ118-2020）的污染控制措施技术规范要求，因此本无组织废气处置方式可行。</w:t>
            </w: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4.2.1.3 环境监测</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为确保项目运营期各项环保设施正常运行，预测、预报环境质量，控制环境污染，判断项目区环境质量是否符合国家制定的环境质量标准。根据《排污单位自行监测技术指南 总则》（</w:t>
            </w:r>
            <w:r>
              <w:rPr>
                <w:color w:val="000000" w:themeColor="text1"/>
                <w:kern w:val="21"/>
                <w:sz w:val="24"/>
                <w:highlight w:val="none"/>
                <w14:textFill>
                  <w14:solidFill>
                    <w14:schemeClr w14:val="tx1"/>
                  </w14:solidFill>
                </w14:textFill>
              </w:rPr>
              <w:t>HJ 819-2017</w:t>
            </w:r>
            <w:r>
              <w:rPr>
                <w:rFonts w:hint="eastAsia"/>
                <w:color w:val="000000" w:themeColor="text1"/>
                <w:kern w:val="21"/>
                <w:sz w:val="24"/>
                <w:highlight w:val="none"/>
                <w14:textFill>
                  <w14:solidFill>
                    <w14:schemeClr w14:val="tx1"/>
                  </w14:solidFill>
                </w14:textFill>
              </w:rPr>
              <w:t>）、《排污许可证申请与核发技术规范 储油库、加油站》（</w:t>
            </w:r>
            <w:r>
              <w:rPr>
                <w:color w:val="000000" w:themeColor="text1"/>
                <w:kern w:val="21"/>
                <w:sz w:val="24"/>
                <w:highlight w:val="none"/>
                <w14:textFill>
                  <w14:solidFill>
                    <w14:schemeClr w14:val="tx1"/>
                  </w14:solidFill>
                </w14:textFill>
              </w:rPr>
              <w:t>HJ 1118-2020</w:t>
            </w:r>
            <w:r>
              <w:rPr>
                <w:rFonts w:hint="eastAsia"/>
                <w:color w:val="000000" w:themeColor="text1"/>
                <w:kern w:val="21"/>
                <w:sz w:val="24"/>
                <w:highlight w:val="none"/>
                <w14:textFill>
                  <w14:solidFill>
                    <w14:schemeClr w14:val="tx1"/>
                  </w14:solidFill>
                </w14:textFill>
              </w:rPr>
              <w:t>），营运期的监测项目为无组织排放的非甲烷总烃。本项目监测计划见表</w:t>
            </w:r>
            <w:r>
              <w:rPr>
                <w:color w:val="000000" w:themeColor="text1"/>
                <w:kern w:val="21"/>
                <w:sz w:val="24"/>
                <w:highlight w:val="none"/>
                <w14:textFill>
                  <w14:solidFill>
                    <w14:schemeClr w14:val="tx1"/>
                  </w14:solidFill>
                </w14:textFill>
              </w:rPr>
              <w:t>4-</w:t>
            </w:r>
            <w:r>
              <w:rPr>
                <w:rFonts w:hint="eastAsia"/>
                <w:color w:val="000000" w:themeColor="text1"/>
                <w:kern w:val="21"/>
                <w:sz w:val="24"/>
                <w:highlight w:val="none"/>
                <w14:textFill>
                  <w14:solidFill>
                    <w14:schemeClr w14:val="tx1"/>
                  </w14:solidFill>
                </w14:textFill>
              </w:rPr>
              <w:t>4。</w:t>
            </w:r>
          </w:p>
          <w:p>
            <w:pPr>
              <w:pStyle w:val="43"/>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表4-4 环境监测计划</w:t>
            </w:r>
          </w:p>
          <w:tbl>
            <w:tblPr>
              <w:tblStyle w:val="20"/>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9"/>
              <w:gridCol w:w="1235"/>
              <w:gridCol w:w="1071"/>
              <w:gridCol w:w="1169"/>
              <w:gridCol w:w="1315"/>
              <w:gridCol w:w="103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gridSpan w:val="2"/>
                  <w:noWrap w:val="0"/>
                  <w:vAlign w:val="center"/>
                </w:tcPr>
                <w:p>
                  <w:pPr>
                    <w:jc w:val="center"/>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阶段</w:t>
                  </w:r>
                </w:p>
              </w:tc>
              <w:tc>
                <w:tcPr>
                  <w:tcW w:w="1235" w:type="dxa"/>
                  <w:noWrap w:val="0"/>
                  <w:vAlign w:val="center"/>
                </w:tcPr>
                <w:p>
                  <w:pPr>
                    <w:jc w:val="left"/>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监测地点</w:t>
                  </w:r>
                </w:p>
              </w:tc>
              <w:tc>
                <w:tcPr>
                  <w:tcW w:w="1071" w:type="dxa"/>
                  <w:noWrap w:val="0"/>
                  <w:vAlign w:val="center"/>
                </w:tcPr>
                <w:p>
                  <w:pPr>
                    <w:jc w:val="left"/>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监测项目</w:t>
                  </w:r>
                </w:p>
              </w:tc>
              <w:tc>
                <w:tcPr>
                  <w:tcW w:w="1169" w:type="dxa"/>
                  <w:noWrap w:val="0"/>
                  <w:vAlign w:val="center"/>
                </w:tcPr>
                <w:p>
                  <w:pPr>
                    <w:jc w:val="left"/>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监测频率</w:t>
                  </w:r>
                </w:p>
              </w:tc>
              <w:tc>
                <w:tcPr>
                  <w:tcW w:w="1315" w:type="dxa"/>
                  <w:noWrap w:val="0"/>
                  <w:vAlign w:val="center"/>
                </w:tcPr>
                <w:p>
                  <w:pPr>
                    <w:jc w:val="left"/>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执行标准</w:t>
                  </w:r>
                </w:p>
              </w:tc>
              <w:tc>
                <w:tcPr>
                  <w:tcW w:w="1033" w:type="dxa"/>
                  <w:noWrap w:val="0"/>
                  <w:vAlign w:val="center"/>
                </w:tcPr>
                <w:p>
                  <w:pPr>
                    <w:jc w:val="left"/>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采样时间</w:t>
                  </w:r>
                </w:p>
              </w:tc>
              <w:tc>
                <w:tcPr>
                  <w:tcW w:w="881" w:type="dxa"/>
                  <w:noWrap w:val="0"/>
                  <w:vAlign w:val="center"/>
                </w:tcPr>
                <w:p>
                  <w:pPr>
                    <w:jc w:val="left"/>
                    <w:rPr>
                      <w:b/>
                      <w:bCs/>
                      <w:color w:val="000000" w:themeColor="text1"/>
                      <w:kern w:val="21"/>
                      <w:szCs w:val="21"/>
                      <w:highlight w:val="none"/>
                      <w14:textFill>
                        <w14:solidFill>
                          <w14:schemeClr w14:val="tx1"/>
                        </w14:solidFill>
                      </w14:textFill>
                    </w:rPr>
                  </w:pPr>
                  <w:r>
                    <w:rPr>
                      <w:rFonts w:hint="eastAsia"/>
                      <w:b/>
                      <w:bCs/>
                      <w:color w:val="000000" w:themeColor="text1"/>
                      <w:kern w:val="21"/>
                      <w:szCs w:val="21"/>
                      <w:highlight w:val="none"/>
                      <w14:textFill>
                        <w14:solidFill>
                          <w14:schemeClr w14:val="tx1"/>
                        </w14:solidFill>
                      </w14:textFill>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vMerge w:val="restart"/>
                  <w:noWrap w:val="0"/>
                  <w:vAlign w:val="center"/>
                </w:tcPr>
                <w:p>
                  <w:pPr>
                    <w:jc w:val="left"/>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运营期</w:t>
                  </w:r>
                </w:p>
              </w:tc>
              <w:tc>
                <w:tcPr>
                  <w:tcW w:w="559" w:type="dxa"/>
                  <w:vMerge w:val="restart"/>
                  <w:noWrap w:val="0"/>
                  <w:vAlign w:val="center"/>
                </w:tcPr>
                <w:p>
                  <w:pPr>
                    <w:jc w:val="left"/>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废气</w:t>
                  </w:r>
                </w:p>
              </w:tc>
              <w:tc>
                <w:tcPr>
                  <w:tcW w:w="1235" w:type="dxa"/>
                  <w:noWrap w:val="0"/>
                  <w:vAlign w:val="center"/>
                </w:tcPr>
                <w:p>
                  <w:pPr>
                    <w:jc w:val="center"/>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厂界内</w:t>
                  </w:r>
                </w:p>
              </w:tc>
              <w:tc>
                <w:tcPr>
                  <w:tcW w:w="107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挥发性有机物</w:t>
                  </w:r>
                </w:p>
              </w:tc>
              <w:tc>
                <w:tcPr>
                  <w:tcW w:w="1169"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1次/a</w:t>
                  </w:r>
                </w:p>
              </w:tc>
              <w:tc>
                <w:tcPr>
                  <w:tcW w:w="1315" w:type="dxa"/>
                  <w:noWrap w:val="0"/>
                  <w:vAlign w:val="center"/>
                </w:tcPr>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《挥发性有机物无组织排放控制标准》（GB37822-2019）</w:t>
                  </w:r>
                </w:p>
              </w:tc>
              <w:tc>
                <w:tcPr>
                  <w:tcW w:w="1033" w:type="dxa"/>
                  <w:vMerge w:val="restart"/>
                  <w:noWrap w:val="0"/>
                  <w:vAlign w:val="center"/>
                </w:tcPr>
                <w:p>
                  <w:pPr>
                    <w:jc w:val="left"/>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正常运营时间</w:t>
                  </w:r>
                </w:p>
              </w:tc>
              <w:tc>
                <w:tcPr>
                  <w:tcW w:w="881" w:type="dxa"/>
                  <w:vMerge w:val="restart"/>
                  <w:noWrap w:val="0"/>
                  <w:vAlign w:val="center"/>
                </w:tcPr>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有资质的监测</w:t>
                  </w:r>
                </w:p>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单位</w:t>
                  </w:r>
                </w:p>
                <w:p>
                  <w:pPr>
                    <w:jc w:val="left"/>
                    <w:rPr>
                      <w:rFonts w:hint="eastAsia"/>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c>
                <w:tcPr>
                  <w:tcW w:w="559"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油气回收系统</w:t>
                  </w:r>
                </w:p>
              </w:tc>
              <w:tc>
                <w:tcPr>
                  <w:tcW w:w="107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气液比、液阻、密闭性</w:t>
                  </w:r>
                </w:p>
              </w:tc>
              <w:tc>
                <w:tcPr>
                  <w:tcW w:w="1169"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1次/a</w:t>
                  </w:r>
                </w:p>
              </w:tc>
              <w:tc>
                <w:tcPr>
                  <w:tcW w:w="1315" w:type="dxa"/>
                  <w:noWrap w:val="0"/>
                  <w:vAlign w:val="top"/>
                </w:tcPr>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《加油站大气污染物</w:t>
                  </w:r>
                </w:p>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排放标准》</w:t>
                  </w:r>
                </w:p>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GB20950-2020</w:t>
                  </w:r>
                </w:p>
              </w:tc>
              <w:tc>
                <w:tcPr>
                  <w:tcW w:w="1033"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c>
                <w:tcPr>
                  <w:tcW w:w="881"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8"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c>
                <w:tcPr>
                  <w:tcW w:w="559"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企业边界</w:t>
                  </w:r>
                </w:p>
              </w:tc>
              <w:tc>
                <w:tcPr>
                  <w:tcW w:w="107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挥发性有机物</w:t>
                  </w:r>
                </w:p>
              </w:tc>
              <w:tc>
                <w:tcPr>
                  <w:tcW w:w="1169"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1次/a</w:t>
                  </w:r>
                </w:p>
              </w:tc>
              <w:tc>
                <w:tcPr>
                  <w:tcW w:w="1315" w:type="dxa"/>
                  <w:noWrap w:val="0"/>
                  <w:vAlign w:val="top"/>
                </w:tcPr>
                <w:p>
                  <w:pPr>
                    <w:jc w:val="left"/>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lang w:eastAsia="zh-CN"/>
                      <w14:textFill>
                        <w14:solidFill>
                          <w14:schemeClr w14:val="tx1"/>
                        </w14:solidFill>
                      </w14:textFill>
                    </w:rPr>
                    <w:t>《加油站大气污染物排放标准》（GB20952-2020）</w:t>
                  </w:r>
                </w:p>
              </w:tc>
              <w:tc>
                <w:tcPr>
                  <w:tcW w:w="1033"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c>
                <w:tcPr>
                  <w:tcW w:w="881" w:type="dxa"/>
                  <w:vMerge w:val="continue"/>
                  <w:noWrap w:val="0"/>
                  <w:vAlign w:val="top"/>
                </w:tcPr>
                <w:p>
                  <w:pPr>
                    <w:jc w:val="left"/>
                    <w:rPr>
                      <w:rFonts w:hint="eastAsia"/>
                      <w:color w:val="000000" w:themeColor="text1"/>
                      <w:kern w:val="21"/>
                      <w:szCs w:val="21"/>
                      <w:highlight w:val="none"/>
                      <w14:textFill>
                        <w14:solidFill>
                          <w14:schemeClr w14:val="tx1"/>
                        </w14:solidFill>
                      </w14:textFill>
                    </w:rPr>
                  </w:pPr>
                </w:p>
              </w:tc>
            </w:tr>
          </w:tbl>
          <w:p>
            <w:pPr>
              <w:spacing w:line="360" w:lineRule="auto"/>
              <w:jc w:val="left"/>
              <w:rPr>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4.2.2 地表水环境</w:t>
            </w: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4.2.2.1 产排污环节及污染物排放量</w:t>
            </w:r>
          </w:p>
          <w:p>
            <w:pPr>
              <w:spacing w:line="360" w:lineRule="auto"/>
              <w:ind w:firstLine="487" w:firstLineChars="202"/>
              <w:jc w:val="left"/>
              <w:rPr>
                <w:rFonts w:hint="default" w:eastAsia="宋体"/>
                <w:b/>
                <w:bCs/>
                <w:color w:val="000000" w:themeColor="text1"/>
                <w:sz w:val="24"/>
                <w:highlight w:val="none"/>
                <w:lang w:val="en-US" w:eastAsia="zh-CN"/>
                <w14:textFill>
                  <w14:solidFill>
                    <w14:schemeClr w14:val="tx1"/>
                  </w14:solidFill>
                </w14:textFill>
              </w:rPr>
            </w:pP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 1 \* GB3 \* MERGEFORMAT </w:instrText>
            </w:r>
            <w:r>
              <w:rPr>
                <w:b/>
                <w:bCs/>
                <w:color w:val="000000" w:themeColor="text1"/>
                <w:sz w:val="24"/>
                <w:highlight w:val="none"/>
                <w14:textFill>
                  <w14:solidFill>
                    <w14:schemeClr w14:val="tx1"/>
                  </w14:solidFill>
                </w14:textFill>
              </w:rPr>
              <w:fldChar w:fldCharType="separate"/>
            </w:r>
            <w:r>
              <w:rPr>
                <w:b/>
                <w:bCs/>
                <w:color w:val="000000" w:themeColor="text1"/>
                <w14:textFill>
                  <w14:solidFill>
                    <w14:schemeClr w14:val="tx1"/>
                  </w14:solidFill>
                </w14:textFill>
              </w:rPr>
              <w:t>①</w:t>
            </w:r>
            <w:r>
              <w:rPr>
                <w:b/>
                <w:bCs/>
                <w:color w:val="000000" w:themeColor="text1"/>
                <w:sz w:val="24"/>
                <w:highlight w:val="none"/>
                <w14:textFill>
                  <w14:solidFill>
                    <w14:schemeClr w14:val="tx1"/>
                  </w14:solidFill>
                </w14:textFill>
              </w:rPr>
              <w:fldChar w:fldCharType="end"/>
            </w:r>
            <w:r>
              <w:rPr>
                <w:rFonts w:hint="eastAsia"/>
                <w:b/>
                <w:bCs/>
                <w:color w:val="000000" w:themeColor="text1"/>
                <w:sz w:val="24"/>
                <w:highlight w:val="none"/>
                <w:lang w:val="en-US" w:eastAsia="zh-CN"/>
                <w14:textFill>
                  <w14:solidFill>
                    <w14:schemeClr w14:val="tx1"/>
                  </w14:solidFill>
                </w14:textFill>
              </w:rPr>
              <w:t>用排水情况</w:t>
            </w:r>
          </w:p>
          <w:p>
            <w:pPr>
              <w:spacing w:line="360" w:lineRule="auto"/>
              <w:ind w:firstLine="484" w:firstLineChars="202"/>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本项目为成品油销售项目，储油罐委托有资质单位进行清洗，</w:t>
            </w:r>
            <w:r>
              <w:rPr>
                <w:rFonts w:hint="eastAsia" w:cs="Times New Roman"/>
                <w:color w:val="000000" w:themeColor="text1"/>
                <w:sz w:val="24"/>
                <w:highlight w:val="none"/>
                <w:lang w:val="en-US" w:eastAsia="zh-CN"/>
                <w14:textFill>
                  <w14:solidFill>
                    <w14:schemeClr w14:val="tx1"/>
                  </w14:solidFill>
                </w14:textFill>
              </w:rPr>
              <w:t>且不开展洗车业务，</w:t>
            </w:r>
            <w:r>
              <w:rPr>
                <w:rFonts w:hint="eastAsia" w:ascii="Times New Roman" w:hAnsi="Times New Roman" w:eastAsia="宋体" w:cs="Times New Roman"/>
                <w:color w:val="000000" w:themeColor="text1"/>
                <w:sz w:val="24"/>
                <w:highlight w:val="none"/>
                <w14:textFill>
                  <w14:solidFill>
                    <w14:schemeClr w14:val="tx1"/>
                  </w14:solidFill>
                </w14:textFill>
              </w:rPr>
              <w:t>因此本项目无生产废水产生。项目废水主要为加油区</w:t>
            </w:r>
            <w:r>
              <w:rPr>
                <w:rFonts w:hint="eastAsia" w:cs="Times New Roman"/>
                <w:color w:val="000000" w:themeColor="text1"/>
                <w:sz w:val="24"/>
                <w:highlight w:val="none"/>
                <w:lang w:eastAsia="zh-CN"/>
                <w14:textFill>
                  <w14:solidFill>
                    <w14:schemeClr w14:val="tx1"/>
                  </w14:solidFill>
                </w14:textFill>
              </w:rPr>
              <w:t>地面清洁</w:t>
            </w:r>
            <w:r>
              <w:rPr>
                <w:rFonts w:hint="eastAsia" w:ascii="Times New Roman" w:hAnsi="Times New Roman" w:eastAsia="宋体" w:cs="Times New Roman"/>
                <w:color w:val="000000" w:themeColor="text1"/>
                <w:sz w:val="24"/>
                <w:highlight w:val="none"/>
                <w14:textFill>
                  <w14:solidFill>
                    <w14:schemeClr w14:val="tx1"/>
                  </w14:solidFill>
                </w14:textFill>
              </w:rPr>
              <w:t>、加油站员工及顾客生活用水、初期雨水等。</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根据工程分析，</w:t>
            </w:r>
            <w:r>
              <w:rPr>
                <w:rFonts w:hint="eastAsia" w:cs="Times New Roman"/>
                <w:color w:val="000000" w:themeColor="text1"/>
                <w:sz w:val="24"/>
                <w:highlight w:val="none"/>
                <w:lang w:eastAsia="zh-CN"/>
                <w14:textFill>
                  <w14:solidFill>
                    <w14:schemeClr w14:val="tx1"/>
                  </w14:solidFill>
                </w14:textFill>
              </w:rPr>
              <w:t>地面清洁</w:t>
            </w:r>
            <w:r>
              <w:rPr>
                <w:rFonts w:hint="eastAsia" w:ascii="Times New Roman" w:hAnsi="Times New Roman" w:eastAsia="宋体" w:cs="Times New Roman"/>
                <w:color w:val="000000" w:themeColor="text1"/>
                <w:sz w:val="24"/>
                <w:highlight w:val="none"/>
                <w14:textFill>
                  <w14:solidFill>
                    <w14:schemeClr w14:val="tx1"/>
                  </w14:solidFill>
                </w14:textFill>
              </w:rPr>
              <w:t>产生量为0.52m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/次</w:t>
            </w:r>
            <w:r>
              <w:rPr>
                <w:rFonts w:hint="eastAsia" w:cs="Times New Roman"/>
                <w:color w:val="000000" w:themeColor="text1"/>
                <w:sz w:val="24"/>
                <w:highlight w:val="none"/>
                <w:lang w:eastAsia="zh-CN"/>
                <w14:textFill>
                  <w14:solidFill>
                    <w14:schemeClr w14:val="tx1"/>
                  </w14:solidFill>
                </w14:textFill>
              </w:rPr>
              <w:t>，27.04</w:t>
            </w:r>
            <w:r>
              <w:rPr>
                <w:rFonts w:hint="eastAsia" w:ascii="Times New Roman" w:hAnsi="Times New Roman" w:eastAsia="宋体" w:cs="Times New Roman"/>
                <w:color w:val="000000" w:themeColor="text1"/>
                <w:sz w:val="24"/>
                <w:highlight w:val="none"/>
                <w14:textFill>
                  <w14:solidFill>
                    <w14:schemeClr w14:val="tx1"/>
                  </w14:solidFill>
                </w14:textFill>
              </w:rPr>
              <w:t>m³/a</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；员工生活废水产生量为</w:t>
            </w:r>
            <w:r>
              <w:rPr>
                <w:rFonts w:hint="eastAsia" w:ascii="Times New Roman" w:hAnsi="Times New Roman" w:eastAsia="宋体" w:cs="Times New Roman"/>
                <w:color w:val="000000" w:themeColor="text1"/>
                <w:sz w:val="24"/>
                <w:highlight w:val="none"/>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128</w:t>
            </w:r>
            <w:r>
              <w:rPr>
                <w:rFonts w:hint="eastAsia" w:ascii="Times New Roman" w:hAnsi="Times New Roman" w:eastAsia="宋体" w:cs="Times New Roman"/>
                <w:color w:val="000000" w:themeColor="text1"/>
                <w:sz w:val="24"/>
                <w:highlight w:val="none"/>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46.7</w:t>
            </w:r>
            <w:r>
              <w:rPr>
                <w:rFonts w:hint="eastAsia" w:ascii="Times New Roman" w:hAnsi="Times New Roman" w:eastAsia="宋体" w:cs="Times New Roman"/>
                <w:color w:val="000000" w:themeColor="text1"/>
                <w:sz w:val="24"/>
                <w:highlight w:val="none"/>
                <w14:textFill>
                  <w14:solidFill>
                    <w14:schemeClr w14:val="tx1"/>
                  </w14:solidFill>
                </w14:textFill>
              </w:rPr>
              <w:t>2m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/a</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，餐饮废水产生量</w:t>
            </w:r>
            <w:r>
              <w:rPr>
                <w:rFonts w:hint="eastAsia" w:ascii="Times New Roman" w:hAnsi="Times New Roman" w:eastAsia="宋体" w:cs="Times New Roman"/>
                <w:color w:val="000000" w:themeColor="text1"/>
                <w:sz w:val="24"/>
                <w:highlight w:val="none"/>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032</w:t>
            </w:r>
            <w:r>
              <w:rPr>
                <w:rFonts w:hint="eastAsia" w:ascii="Times New Roman" w:hAnsi="Times New Roman" w:eastAsia="宋体" w:cs="Times New Roman"/>
                <w:color w:val="000000" w:themeColor="text1"/>
                <w:sz w:val="24"/>
                <w:highlight w:val="none"/>
                <w14:textFill>
                  <w14:solidFill>
                    <w14:schemeClr w14:val="tx1"/>
                  </w14:solidFill>
                </w14:textFill>
              </w:rPr>
              <w:t>m³/d，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11.6</w:t>
            </w:r>
            <w:r>
              <w:rPr>
                <w:rFonts w:hint="eastAsia" w:ascii="Times New Roman" w:hAnsi="Times New Roman" w:eastAsia="宋体" w:cs="Times New Roman"/>
                <w:color w:val="000000" w:themeColor="text1"/>
                <w:sz w:val="24"/>
                <w:highlight w:val="none"/>
                <w14:textFill>
                  <w14:solidFill>
                    <w14:schemeClr w14:val="tx1"/>
                  </w14:solidFill>
                </w14:textFill>
              </w:rPr>
              <w:t>8m³/a</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；外来人员</w:t>
            </w:r>
            <w:r>
              <w:rPr>
                <w:rFonts w:hint="eastAsia" w:ascii="Times New Roman" w:hAnsi="Times New Roman" w:eastAsia="宋体" w:cs="Times New Roman"/>
                <w:color w:val="000000" w:themeColor="text1"/>
                <w:sz w:val="24"/>
                <w:highlight w:val="none"/>
                <w14:textFill>
                  <w14:solidFill>
                    <w14:schemeClr w14:val="tx1"/>
                  </w14:solidFill>
                </w14:textFill>
              </w:rPr>
              <w:t>卫生间冲洗废水产生量为2.8m³/d，1022m³/a。初期雨水产生量为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84</w:t>
            </w:r>
            <w:r>
              <w:rPr>
                <w:rFonts w:hint="eastAsia" w:ascii="Times New Roman" w:hAnsi="Times New Roman" w:eastAsia="宋体" w:cs="Times New Roman"/>
                <w:color w:val="000000" w:themeColor="text1"/>
                <w:sz w:val="24"/>
                <w:highlight w:val="none"/>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/次，</w:t>
            </w:r>
            <w:r>
              <w:rPr>
                <w:rFonts w:hint="eastAsia" w:cs="Times New Roman"/>
                <w:color w:val="000000" w:themeColor="text1"/>
                <w:sz w:val="24"/>
                <w:highlight w:val="none"/>
                <w:lang w:val="en-US" w:eastAsia="zh-CN"/>
                <w14:textFill>
                  <w14:solidFill>
                    <w14:schemeClr w14:val="tx1"/>
                  </w14:solidFill>
                </w14:textFill>
              </w:rPr>
              <w:t>480.47</w:t>
            </w:r>
            <w:r>
              <w:rPr>
                <w:rFonts w:hint="eastAsia" w:ascii="Times New Roman" w:hAnsi="Times New Roman" w:eastAsia="宋体" w:cs="Times New Roman"/>
                <w:color w:val="000000" w:themeColor="text1"/>
                <w:sz w:val="24"/>
                <w:highlight w:val="none"/>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/a。绿化用水全部消耗，无废水产生。</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项目产生的废水经隔油池（</w:t>
            </w:r>
            <w:r>
              <w:rPr>
                <w:rFonts w:hint="eastAsia"/>
                <w:color w:val="000000" w:themeColor="text1"/>
                <w:sz w:val="24"/>
                <w:highlight w:val="none"/>
                <w:lang w:eastAsia="zh-CN"/>
                <w14:textFill>
                  <w14:solidFill>
                    <w14:schemeClr w14:val="tx1"/>
                  </w14:solidFill>
                </w14:textFill>
              </w:rPr>
              <w:t>餐饮废水</w:t>
            </w:r>
            <w:r>
              <w:rPr>
                <w:rFonts w:hint="eastAsia"/>
                <w:color w:val="000000" w:themeColor="text1"/>
                <w:sz w:val="24"/>
                <w:highlight w:val="none"/>
                <w14:textFill>
                  <w14:solidFill>
                    <w14:schemeClr w14:val="tx1"/>
                  </w14:solidFill>
                </w14:textFill>
              </w:rPr>
              <w:t>）、化粪池（生活污水）处理</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初期雨水及</w:t>
            </w:r>
            <w:r>
              <w:rPr>
                <w:rFonts w:hint="eastAsia"/>
                <w:color w:val="000000" w:themeColor="text1"/>
                <w:sz w:val="24"/>
                <w:highlight w:val="none"/>
                <w:lang w:eastAsia="zh-CN"/>
                <w14:textFill>
                  <w14:solidFill>
                    <w14:schemeClr w14:val="tx1"/>
                  </w14:solidFill>
                </w14:textFill>
              </w:rPr>
              <w:t>地面清洁</w:t>
            </w:r>
            <w:r>
              <w:rPr>
                <w:rFonts w:hint="eastAsia"/>
                <w:color w:val="000000" w:themeColor="text1"/>
                <w:sz w:val="24"/>
                <w:highlight w:val="none"/>
                <w:lang w:val="en-US" w:eastAsia="zh-CN"/>
                <w14:textFill>
                  <w14:solidFill>
                    <w14:schemeClr w14:val="tx1"/>
                  </w14:solidFill>
                </w14:textFill>
              </w:rPr>
              <w:t>经三级沉淀池处理</w:t>
            </w:r>
            <w:r>
              <w:rPr>
                <w:rFonts w:hint="eastAsia"/>
                <w:color w:val="000000" w:themeColor="text1"/>
                <w:sz w:val="24"/>
                <w:szCs w:val="21"/>
                <w:highlight w:val="none"/>
                <w:lang w:val="en-US" w:eastAsia="zh-CN"/>
                <w14:textFill>
                  <w14:solidFill>
                    <w14:schemeClr w14:val="tx1"/>
                  </w14:solidFill>
                </w14:textFill>
              </w:rPr>
              <w:t>后排入晋城基地污水管网，最终进入昆明市淤泥河水质净化厂</w:t>
            </w:r>
            <w:r>
              <w:rPr>
                <w:rFonts w:hint="eastAsia"/>
                <w:color w:val="000000" w:themeColor="text1"/>
                <w:sz w:val="24"/>
                <w:highlight w:val="none"/>
                <w14:textFill>
                  <w14:solidFill>
                    <w14:schemeClr w14:val="tx1"/>
                  </w14:solidFill>
                </w14:textFill>
              </w:rPr>
              <w:t>。</w:t>
            </w:r>
          </w:p>
          <w:p>
            <w:pPr>
              <w:spacing w:line="360" w:lineRule="auto"/>
              <w:ind w:firstLine="487" w:firstLineChars="202"/>
              <w:jc w:val="left"/>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highlight w:val="none"/>
                <w14:textFill>
                  <w14:solidFill>
                    <w14:schemeClr w14:val="tx1"/>
                  </w14:solidFill>
                </w14:textFill>
              </w:rPr>
              <w:fldChar w:fldCharType="begin"/>
            </w:r>
            <w:r>
              <w:rPr>
                <w:rFonts w:hint="eastAsia" w:ascii="Times New Roman" w:hAnsi="Times New Roman" w:eastAsia="宋体" w:cs="Times New Roman"/>
                <w:b/>
                <w:bCs/>
                <w:color w:val="000000" w:themeColor="text1"/>
                <w:sz w:val="24"/>
                <w:highlight w:val="none"/>
                <w14:textFill>
                  <w14:solidFill>
                    <w14:schemeClr w14:val="tx1"/>
                  </w14:solidFill>
                </w14:textFill>
              </w:rPr>
              <w:instrText xml:space="preserve"> = 2 \* GB3 \* MERGEFORMAT </w:instrText>
            </w:r>
            <w:r>
              <w:rPr>
                <w:rFonts w:hint="eastAsia" w:ascii="Times New Roman" w:hAnsi="Times New Roman" w:eastAsia="宋体" w:cs="Times New Roman"/>
                <w:b/>
                <w:bCs/>
                <w:color w:val="000000" w:themeColor="text1"/>
                <w:sz w:val="24"/>
                <w:highlight w:val="none"/>
                <w14:textFill>
                  <w14:solidFill>
                    <w14:schemeClr w14:val="tx1"/>
                  </w14:solidFill>
                </w14:textFill>
              </w:rPr>
              <w:fldChar w:fldCharType="separate"/>
            </w:r>
            <w:r>
              <w:rPr>
                <w:rFonts w:ascii="Times New Roman" w:hAnsi="Times New Roman" w:eastAsia="宋体" w:cs="Times New Roman"/>
                <w:b/>
                <w:bCs/>
                <w:color w:val="000000" w:themeColor="text1"/>
                <w:sz w:val="24"/>
                <w:highlight w:val="none"/>
                <w14:textFill>
                  <w14:solidFill>
                    <w14:schemeClr w14:val="tx1"/>
                  </w14:solidFill>
                </w14:textFill>
              </w:rPr>
              <w:t>②</w:t>
            </w:r>
            <w:r>
              <w:rPr>
                <w:rFonts w:hint="eastAsia" w:ascii="Times New Roman" w:hAnsi="Times New Roman" w:eastAsia="宋体" w:cs="Times New Roman"/>
                <w:b/>
                <w:bCs/>
                <w:color w:val="000000" w:themeColor="text1"/>
                <w:sz w:val="24"/>
                <w:highlight w:val="none"/>
                <w14:textFill>
                  <w14:solidFill>
                    <w14:schemeClr w14:val="tx1"/>
                  </w14:solidFill>
                </w14:textFill>
              </w:rPr>
              <w:fldChar w:fldCharType="end"/>
            </w:r>
            <w:r>
              <w:rPr>
                <w:rFonts w:hint="eastAsia" w:ascii="Times New Roman" w:hAnsi="Times New Roman" w:eastAsia="宋体" w:cs="Times New Roman"/>
                <w:b/>
                <w:bCs/>
                <w:color w:val="000000" w:themeColor="text1"/>
                <w:sz w:val="24"/>
                <w:highlight w:val="none"/>
                <w14:textFill>
                  <w14:solidFill>
                    <w14:schemeClr w14:val="tx1"/>
                  </w14:solidFill>
                </w14:textFill>
              </w:rPr>
              <w:t>废水源强</w:t>
            </w:r>
            <w:r>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t>核算</w:t>
            </w:r>
          </w:p>
          <w:p>
            <w:pPr>
              <w:spacing w:line="360" w:lineRule="auto"/>
              <w:ind w:firstLine="484" w:firstLineChars="202"/>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项目外排综合废水水质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参考同类项目《昆明奥硕石化有限公司加油站建设项目》202</w:t>
            </w:r>
            <w:r>
              <w:rPr>
                <w:rFonts w:hint="eastAsia" w:cs="Times New Roman"/>
                <w:color w:val="000000" w:themeColor="text1"/>
                <w:sz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年12月监测报告中</w:t>
            </w:r>
            <w:r>
              <w:rPr>
                <w:rFonts w:hint="eastAsia" w:ascii="Times New Roman" w:hAnsi="Times New Roman" w:eastAsia="宋体" w:cs="Times New Roman"/>
                <w:color w:val="000000" w:themeColor="text1"/>
                <w:sz w:val="24"/>
                <w:highlight w:val="none"/>
                <w14:textFill>
                  <w14:solidFill>
                    <w14:schemeClr w14:val="tx1"/>
                  </w14:solidFill>
                </w14:textFill>
              </w:rPr>
              <w:t>外排综合废水</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数据，其</w:t>
            </w:r>
            <w:r>
              <w:rPr>
                <w:rFonts w:hint="eastAsia" w:ascii="Times New Roman" w:hAnsi="Times New Roman" w:eastAsia="宋体" w:cs="Times New Roman"/>
                <w:color w:val="000000" w:themeColor="text1"/>
                <w:sz w:val="24"/>
                <w:highlight w:val="none"/>
                <w14:textFill>
                  <w14:solidFill>
                    <w14:schemeClr w14:val="tx1"/>
                  </w14:solidFill>
                </w14:textFill>
              </w:rPr>
              <w:t>主要污染物及产生浓度分别为：COD：295.5mg/L；BOD</w:t>
            </w:r>
            <w:r>
              <w:rPr>
                <w:rFonts w:hint="eastAsia" w:ascii="Times New Roman" w:hAnsi="Times New Roman" w:eastAsia="宋体" w:cs="Times New Roman"/>
                <w:color w:val="000000" w:themeColor="text1"/>
                <w:sz w:val="24"/>
                <w:highlight w:val="none"/>
                <w:vertAlign w:val="subscript"/>
                <w14:textFill>
                  <w14:solidFill>
                    <w14:schemeClr w14:val="tx1"/>
                  </w14:solidFill>
                </w14:textFill>
              </w:rPr>
              <w:t>5</w:t>
            </w:r>
            <w:r>
              <w:rPr>
                <w:rFonts w:hint="eastAsia" w:ascii="Times New Roman" w:hAnsi="Times New Roman" w:eastAsia="宋体" w:cs="Times New Roman"/>
                <w:color w:val="000000" w:themeColor="text1"/>
                <w:sz w:val="24"/>
                <w:highlight w:val="none"/>
                <w14:textFill>
                  <w14:solidFill>
                    <w14:schemeClr w14:val="tx1"/>
                  </w14:solidFill>
                </w14:textFill>
              </w:rPr>
              <w:t>：50.8mg/L；SS：55.5mg/L；氨氮：18.2mg/L；总磷：7.53mg/L；石油类：0.97mg/L。</w:t>
            </w:r>
          </w:p>
          <w:p>
            <w:pPr>
              <w:spacing w:line="360" w:lineRule="auto"/>
              <w:jc w:val="center"/>
              <w:rPr>
                <w:rFonts w:hint="eastAsia"/>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表 4-</w:t>
            </w:r>
            <w:r>
              <w:rPr>
                <w:rFonts w:hint="eastAsia"/>
                <w:b/>
                <w:color w:val="000000" w:themeColor="text1"/>
                <w:kern w:val="0"/>
                <w:szCs w:val="21"/>
                <w:highlight w:val="none"/>
                <w:lang w:val="en-US" w:eastAsia="zh-CN"/>
                <w14:textFill>
                  <w14:solidFill>
                    <w14:schemeClr w14:val="tx1"/>
                  </w14:solidFill>
                </w14:textFill>
              </w:rPr>
              <w:t>6</w:t>
            </w:r>
            <w:r>
              <w:rPr>
                <w:b/>
                <w:color w:val="000000" w:themeColor="text1"/>
                <w:kern w:val="0"/>
                <w:szCs w:val="21"/>
                <w:highlight w:val="none"/>
                <w14:textFill>
                  <w14:solidFill>
                    <w14:schemeClr w14:val="tx1"/>
                  </w14:solidFill>
                </w14:textFill>
              </w:rPr>
              <w:t xml:space="preserve">  </w:t>
            </w:r>
            <w:r>
              <w:rPr>
                <w:rFonts w:hint="eastAsia"/>
                <w:b/>
                <w:color w:val="000000" w:themeColor="text1"/>
                <w:kern w:val="0"/>
                <w:szCs w:val="21"/>
                <w:highlight w:val="none"/>
                <w14:textFill>
                  <w14:solidFill>
                    <w14:schemeClr w14:val="tx1"/>
                  </w14:solidFill>
                </w14:textFill>
              </w:rPr>
              <w:t>项目废水污染物产排情况表</w:t>
            </w:r>
          </w:p>
          <w:tbl>
            <w:tblPr>
              <w:tblStyle w:val="21"/>
              <w:tblW w:w="8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1334"/>
              <w:gridCol w:w="1334"/>
              <w:gridCol w:w="133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34" w:type="dxa"/>
                  <w:vMerge w:val="restart"/>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污染源</w:t>
                  </w:r>
                </w:p>
              </w:tc>
              <w:tc>
                <w:tcPr>
                  <w:tcW w:w="1334" w:type="dxa"/>
                  <w:vMerge w:val="restart"/>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污染物</w:t>
                  </w:r>
                </w:p>
              </w:tc>
              <w:tc>
                <w:tcPr>
                  <w:tcW w:w="2668" w:type="dxa"/>
                  <w:gridSpan w:val="2"/>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产生量</w:t>
                  </w:r>
                </w:p>
              </w:tc>
              <w:tc>
                <w:tcPr>
                  <w:tcW w:w="2669" w:type="dxa"/>
                  <w:gridSpan w:val="2"/>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34" w:type="dxa"/>
                  <w:vMerge w:val="continue"/>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p>
              </w:tc>
              <w:tc>
                <w:tcPr>
                  <w:tcW w:w="1334" w:type="dxa"/>
                  <w:vMerge w:val="continue"/>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浓度（mg/L）</w:t>
                  </w:r>
                </w:p>
              </w:tc>
              <w:tc>
                <w:tcPr>
                  <w:tcW w:w="1334" w:type="dxa"/>
                  <w:vAlign w:val="center"/>
                </w:tcPr>
                <w:p>
                  <w:pPr>
                    <w:adjustRightInd w:val="0"/>
                    <w:spacing w:line="312" w:lineRule="atLeast"/>
                    <w:jc w:val="center"/>
                    <w:textAlignment w:val="baseline"/>
                    <w:rPr>
                      <w:rFonts w:hint="default"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量（t/a）</w:t>
                  </w:r>
                </w:p>
              </w:tc>
              <w:tc>
                <w:tcPr>
                  <w:tcW w:w="1334" w:type="dxa"/>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浓度（mg/L）</w:t>
                  </w:r>
                </w:p>
              </w:tc>
              <w:tc>
                <w:tcPr>
                  <w:tcW w:w="1335" w:type="dxa"/>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34" w:type="dxa"/>
                  <w:vMerge w:val="restart"/>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综合废水</w:t>
                  </w: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废水量</w:t>
                  </w:r>
                </w:p>
              </w:tc>
              <w:tc>
                <w:tcPr>
                  <w:tcW w:w="2668" w:type="dxa"/>
                  <w:gridSpan w:val="2"/>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1587.91</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kern w:val="21"/>
                      <w:szCs w:val="21"/>
                      <w:highlight w:val="none"/>
                      <w:vertAlign w:val="superscript"/>
                      <w:lang w:val="en-US" w:eastAsia="zh-CN"/>
                      <w14:textFill>
                        <w14:solidFill>
                          <w14:schemeClr w14:val="tx1"/>
                        </w14:solidFill>
                      </w14:textFill>
                    </w:rPr>
                    <w:t>3</w:t>
                  </w:r>
                </w:p>
              </w:tc>
              <w:tc>
                <w:tcPr>
                  <w:tcW w:w="2669" w:type="dxa"/>
                  <w:gridSpan w:val="2"/>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1587.91</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kern w:val="21"/>
                      <w:szCs w:val="21"/>
                      <w:highlight w:val="none"/>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34" w:type="dxa"/>
                  <w:vMerge w:val="continue"/>
                  <w:vAlign w:val="center"/>
                </w:tcPr>
                <w:p>
                  <w:pPr>
                    <w:adjustRightInd w:val="0"/>
                    <w:spacing w:line="312" w:lineRule="atLeast"/>
                    <w:jc w:val="left"/>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pH</w:t>
                  </w:r>
                </w:p>
              </w:tc>
              <w:tc>
                <w:tcPr>
                  <w:tcW w:w="1334" w:type="dxa"/>
                  <w:vAlign w:val="top"/>
                </w:tcPr>
                <w:p>
                  <w:pPr>
                    <w:pStyle w:val="50"/>
                    <w:adjustRightInd w:val="0"/>
                    <w:spacing w:before="23" w:line="312" w:lineRule="atLeast"/>
                    <w:ind w:left="8" w:leftChars="0"/>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eastAsia="宋体"/>
                      <w:color w:val="000000" w:themeColor="text1"/>
                      <w:w w:val="99"/>
                      <w:sz w:val="21"/>
                      <w:lang w:val="en-US" w:eastAsia="zh-CN"/>
                      <w14:textFill>
                        <w14:solidFill>
                          <w14:schemeClr w14:val="tx1"/>
                        </w14:solidFill>
                      </w14:textFill>
                    </w:rPr>
                    <w:t>6~9</w:t>
                  </w:r>
                </w:p>
              </w:tc>
              <w:tc>
                <w:tcPr>
                  <w:tcW w:w="1334" w:type="dxa"/>
                  <w:vAlign w:val="top"/>
                </w:tcPr>
                <w:p>
                  <w:pPr>
                    <w:pStyle w:val="50"/>
                    <w:adjustRightInd w:val="0"/>
                    <w:spacing w:before="23" w:line="312" w:lineRule="atLeast"/>
                    <w:ind w:left="172" w:leftChars="0" w:right="164" w:rightChars="0"/>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6~9</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COD</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310.9</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w:t>
                  </w:r>
                  <w:r>
                    <w:rPr>
                      <w:rFonts w:hint="eastAsia" w:cs="Times New Roman"/>
                      <w:color w:val="000000" w:themeColor="text1"/>
                      <w:kern w:val="21"/>
                      <w:szCs w:val="21"/>
                      <w:highlight w:val="none"/>
                      <w:lang w:val="en-US" w:eastAsia="zh-CN"/>
                      <w14:textFill>
                        <w14:solidFill>
                          <w14:schemeClr w14:val="tx1"/>
                        </w14:solidFill>
                      </w14:textFill>
                    </w:rPr>
                    <w:t>49</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4</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295.5</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w:t>
                  </w:r>
                  <w:r>
                    <w:rPr>
                      <w:rFonts w:hint="eastAsia" w:cs="Times New Roman"/>
                      <w:color w:val="000000" w:themeColor="text1"/>
                      <w:kern w:val="21"/>
                      <w:szCs w:val="21"/>
                      <w:highlight w:val="none"/>
                      <w:lang w:val="en-US" w:eastAsia="zh-CN"/>
                      <w14:textFill>
                        <w14:solidFill>
                          <w14:schemeClr w14:val="tx1"/>
                        </w14:solidFill>
                      </w14:textFill>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BOD</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149.9</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0.2</w:t>
                  </w:r>
                  <w:r>
                    <w:rPr>
                      <w:rFonts w:hint="eastAsia" w:cs="Times New Roman"/>
                      <w:color w:val="000000" w:themeColor="text1"/>
                      <w:kern w:val="21"/>
                      <w:szCs w:val="21"/>
                      <w:highlight w:val="none"/>
                      <w:lang w:val="en-US" w:eastAsia="zh-CN"/>
                      <w14:textFill>
                        <w14:solidFill>
                          <w14:schemeClr w14:val="tx1"/>
                        </w14:solidFill>
                      </w14:textFill>
                    </w:rPr>
                    <w:t>38</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50.8</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0.08</w:t>
                  </w:r>
                  <w:r>
                    <w:rPr>
                      <w:rFonts w:hint="eastAsia" w:cs="Times New Roman"/>
                      <w:color w:val="000000" w:themeColor="text1"/>
                      <w:kern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SS</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228.0</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0.3</w:t>
                  </w:r>
                  <w:r>
                    <w:rPr>
                      <w:rFonts w:hint="eastAsia" w:cs="Times New Roman"/>
                      <w:color w:val="000000" w:themeColor="text1"/>
                      <w:kern w:val="21"/>
                      <w:szCs w:val="21"/>
                      <w:highlight w:val="none"/>
                      <w:lang w:val="en-US" w:eastAsia="zh-CN"/>
                      <w14:textFill>
                        <w14:solidFill>
                          <w14:schemeClr w14:val="tx1"/>
                        </w14:solidFill>
                      </w14:textFill>
                    </w:rPr>
                    <w:t>62</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55.5</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w:t>
                  </w:r>
                  <w:r>
                    <w:rPr>
                      <w:rFonts w:hint="eastAsia" w:cs="Times New Roman"/>
                      <w:color w:val="000000" w:themeColor="text1"/>
                      <w:kern w:val="21"/>
                      <w:szCs w:val="21"/>
                      <w:highlight w:val="none"/>
                      <w:lang w:val="en-US" w:eastAsia="zh-CN"/>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氨氮</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31.3</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0.05</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18.2</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w:t>
                  </w:r>
                  <w:r>
                    <w:rPr>
                      <w:rFonts w:hint="eastAsia" w:cs="Times New Roman"/>
                      <w:color w:val="000000" w:themeColor="text1"/>
                      <w:kern w:val="21"/>
                      <w:szCs w:val="21"/>
                      <w:highlight w:val="none"/>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总磷</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8.1</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0.01</w:t>
                  </w:r>
                  <w:r>
                    <w:rPr>
                      <w:rFonts w:hint="eastAsia" w:cs="Times New Roman"/>
                      <w:color w:val="000000" w:themeColor="text1"/>
                      <w:kern w:val="21"/>
                      <w:szCs w:val="21"/>
                      <w:highlight w:val="none"/>
                      <w:lang w:val="en-US" w:eastAsia="zh-CN"/>
                      <w14:textFill>
                        <w14:solidFill>
                          <w14:schemeClr w14:val="tx1"/>
                        </w14:solidFill>
                      </w14:textFill>
                    </w:rPr>
                    <w:t>3</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7.53</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0.01</w:t>
                  </w:r>
                  <w:r>
                    <w:rPr>
                      <w:rFonts w:hint="eastAsia" w:cs="Times New Roman"/>
                      <w:color w:val="000000" w:themeColor="text1"/>
                      <w:kern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石油类</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8.4</w:t>
                  </w: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0.01</w:t>
                  </w:r>
                  <w:r>
                    <w:rPr>
                      <w:rFonts w:hint="eastAsia" w:cs="Times New Roman"/>
                      <w:color w:val="000000" w:themeColor="text1"/>
                      <w:kern w:val="21"/>
                      <w:szCs w:val="21"/>
                      <w:highlight w:val="none"/>
                      <w:lang w:val="en-US" w:eastAsia="zh-CN"/>
                      <w14:textFill>
                        <w14:solidFill>
                          <w14:schemeClr w14:val="tx1"/>
                        </w14:solidFill>
                      </w14:textFill>
                    </w:rPr>
                    <w:t>3</w:t>
                  </w:r>
                </w:p>
              </w:tc>
              <w:tc>
                <w:tcPr>
                  <w:tcW w:w="1334" w:type="dxa"/>
                  <w:vAlign w:val="top"/>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0.97</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0.00</w:t>
                  </w:r>
                  <w:r>
                    <w:rPr>
                      <w:rFonts w:hint="eastAsia" w:cs="Times New Roman"/>
                      <w:color w:val="000000" w:themeColor="text1"/>
                      <w:kern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4" w:type="dxa"/>
                  <w:vMerge w:val="continue"/>
                  <w:vAlign w:val="center"/>
                </w:tcPr>
                <w:p>
                  <w:pPr>
                    <w:adjustRightInd w:val="0"/>
                    <w:spacing w:line="312" w:lineRule="atLeast"/>
                    <w:jc w:val="left"/>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动植物油</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1.25</w:t>
                  </w:r>
                </w:p>
              </w:tc>
              <w:tc>
                <w:tcPr>
                  <w:tcW w:w="1334"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0.002</w:t>
                  </w:r>
                </w:p>
              </w:tc>
              <w:tc>
                <w:tcPr>
                  <w:tcW w:w="1334" w:type="dxa"/>
                  <w:vAlign w:val="top"/>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0.34</w:t>
                  </w:r>
                </w:p>
              </w:tc>
              <w:tc>
                <w:tcPr>
                  <w:tcW w:w="1335" w:type="dxa"/>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0.0005</w:t>
                  </w:r>
                </w:p>
              </w:tc>
            </w:tr>
          </w:tbl>
          <w:p>
            <w:pPr>
              <w:spacing w:line="360" w:lineRule="auto"/>
              <w:jc w:val="center"/>
              <w:rPr>
                <w:rFonts w:hint="eastAsia"/>
                <w:b/>
                <w:color w:val="000000" w:themeColor="text1"/>
                <w:kern w:val="0"/>
                <w:szCs w:val="21"/>
                <w:highlight w:val="none"/>
                <w:lang w:val="en-US" w:eastAsia="zh-CN"/>
                <w14:textFill>
                  <w14:solidFill>
                    <w14:schemeClr w14:val="tx1"/>
                  </w14:solidFill>
                </w14:textFill>
              </w:rPr>
            </w:pP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4.2.2.2 本项目的生活污水处理设施可行性分析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①化粪池设置合理性分析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根据工程分析，项目建成后运营期生活废水（员工生活污水、</w:t>
            </w:r>
            <w:r>
              <w:rPr>
                <w:rFonts w:hint="eastAsia"/>
                <w:color w:val="000000" w:themeColor="text1"/>
                <w:sz w:val="24"/>
                <w:highlight w:val="none"/>
                <w:lang w:eastAsia="zh-CN"/>
                <w14:textFill>
                  <w14:solidFill>
                    <w14:schemeClr w14:val="tx1"/>
                  </w14:solidFill>
                </w14:textFill>
              </w:rPr>
              <w:t>餐饮</w:t>
            </w:r>
            <w:r>
              <w:rPr>
                <w:rFonts w:hint="eastAsia"/>
                <w:color w:val="000000" w:themeColor="text1"/>
                <w:sz w:val="24"/>
                <w:highlight w:val="none"/>
                <w14:textFill>
                  <w14:solidFill>
                    <w14:schemeClr w14:val="tx1"/>
                  </w14:solidFill>
                </w14:textFill>
              </w:rPr>
              <w:t>废水和外来人员冲厕废水）产生量为</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.96</w:t>
            </w:r>
            <w:r>
              <w:rPr>
                <w:color w:val="000000" w:themeColor="text1"/>
                <w:sz w:val="24"/>
                <w:highlight w:val="none"/>
                <w14:textFill>
                  <w14:solidFill>
                    <w14:schemeClr w14:val="tx1"/>
                  </w14:solidFill>
                </w14:textFill>
              </w:rPr>
              <w:t>m³/d</w:t>
            </w:r>
            <w:r>
              <w:rPr>
                <w:rFonts w:hint="eastAsia"/>
                <w:color w:val="000000" w:themeColor="text1"/>
                <w:sz w:val="24"/>
                <w:highlight w:val="none"/>
                <w14:textFill>
                  <w14:solidFill>
                    <w14:schemeClr w14:val="tx1"/>
                  </w14:solidFill>
                </w14:textFill>
              </w:rPr>
              <w:t>。根据《建筑给水排水设计规范》中相关要求，化粪池的容积应符合污水在池中停留时间为</w:t>
            </w:r>
            <w:r>
              <w:rPr>
                <w:rFonts w:hint="eastAsia"/>
                <w:color w:val="000000" w:themeColor="text1"/>
                <w:sz w:val="24"/>
                <w:highlight w:val="none"/>
                <w:lang w:val="en-US" w:eastAsia="zh-CN"/>
                <w14:textFill>
                  <w14:solidFill>
                    <w14:schemeClr w14:val="tx1"/>
                  </w14:solidFill>
                </w14:textFill>
              </w:rPr>
              <w:t>24</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36</w:t>
            </w:r>
            <w:r>
              <w:rPr>
                <w:color w:val="000000" w:themeColor="text1"/>
                <w:sz w:val="24"/>
                <w:highlight w:val="none"/>
                <w14:textFill>
                  <w14:solidFill>
                    <w14:schemeClr w14:val="tx1"/>
                  </w14:solidFill>
                </w14:textFill>
              </w:rPr>
              <w:t>h</w:t>
            </w:r>
            <w:r>
              <w:rPr>
                <w:rFonts w:hint="eastAsia"/>
                <w:color w:val="000000" w:themeColor="text1"/>
                <w:sz w:val="24"/>
                <w:highlight w:val="none"/>
                <w14:textFill>
                  <w14:solidFill>
                    <w14:schemeClr w14:val="tx1"/>
                  </w14:solidFill>
                </w14:textFill>
              </w:rPr>
              <w:t>，本项目设置了</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个有效容积为</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的化粪池，能够满足项目区</w:t>
            </w:r>
            <w:r>
              <w:rPr>
                <w:rFonts w:hint="eastAsia"/>
                <w:color w:val="000000" w:themeColor="text1"/>
                <w:sz w:val="24"/>
                <w:highlight w:val="none"/>
                <w:lang w:val="en-US" w:eastAsia="zh-CN"/>
                <w14:textFill>
                  <w14:solidFill>
                    <w14:schemeClr w14:val="tx1"/>
                  </w14:solidFill>
                </w14:textFill>
              </w:rPr>
              <w:t>1.6</w:t>
            </w:r>
            <w:r>
              <w:rPr>
                <w:rFonts w:hint="eastAsia"/>
                <w:color w:val="000000" w:themeColor="text1"/>
                <w:sz w:val="24"/>
                <w:highlight w:val="none"/>
                <w14:textFill>
                  <w14:solidFill>
                    <w14:schemeClr w14:val="tx1"/>
                  </w14:solidFill>
                </w14:textFill>
              </w:rPr>
              <w:t>天的废水储存量，因此项目设置的化粪池能够容纳项目所产生的污水，化粪池的设置是可行的。</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w:t>
            </w:r>
            <w:r>
              <w:rPr>
                <w:rFonts w:hint="eastAsia"/>
                <w:color w:val="000000" w:themeColor="text1"/>
                <w:sz w:val="24"/>
                <w:highlight w:val="none"/>
                <w:lang w:eastAsia="zh-CN"/>
                <w14:textFill>
                  <w14:solidFill>
                    <w14:schemeClr w14:val="tx1"/>
                  </w14:solidFill>
                </w14:textFill>
              </w:rPr>
              <w:t>食堂</w:t>
            </w:r>
            <w:r>
              <w:rPr>
                <w:rFonts w:hint="eastAsia"/>
                <w:color w:val="000000" w:themeColor="text1"/>
                <w:sz w:val="24"/>
                <w:highlight w:val="none"/>
                <w14:textFill>
                  <w14:solidFill>
                    <w14:schemeClr w14:val="tx1"/>
                  </w14:solidFill>
                </w14:textFill>
              </w:rPr>
              <w:t>隔油池设置合理性分析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根据工程分析，项目食堂产生的含油废水量为</w:t>
            </w:r>
            <w:r>
              <w:rPr>
                <w:color w:val="000000" w:themeColor="text1"/>
                <w:sz w:val="24"/>
                <w:highlight w:val="none"/>
                <w14:textFill>
                  <w14:solidFill>
                    <w14:schemeClr w14:val="tx1"/>
                  </w14:solidFill>
                </w14:textFill>
              </w:rPr>
              <w:t>0.</w:t>
            </w:r>
            <w:r>
              <w:rPr>
                <w:rFonts w:hint="eastAsia"/>
                <w:color w:val="000000" w:themeColor="text1"/>
                <w:sz w:val="24"/>
                <w:highlight w:val="none"/>
                <w:lang w:val="en-US" w:eastAsia="zh-CN"/>
                <w14:textFill>
                  <w14:solidFill>
                    <w14:schemeClr w14:val="tx1"/>
                  </w14:solidFill>
                </w14:textFill>
              </w:rPr>
              <w:t>032</w:t>
            </w:r>
            <w:r>
              <w:rPr>
                <w:color w:val="000000" w:themeColor="text1"/>
                <w:sz w:val="24"/>
                <w:highlight w:val="none"/>
                <w14:textFill>
                  <w14:solidFill>
                    <w14:schemeClr w14:val="tx1"/>
                  </w14:solidFill>
                </w14:textFill>
              </w:rPr>
              <w:t>m³/d</w:t>
            </w:r>
            <w:r>
              <w:rPr>
                <w:rFonts w:hint="eastAsia"/>
                <w:color w:val="000000" w:themeColor="text1"/>
                <w:sz w:val="24"/>
                <w:highlight w:val="none"/>
                <w14:textFill>
                  <w14:solidFill>
                    <w14:schemeClr w14:val="tx1"/>
                  </w14:solidFill>
                </w14:textFill>
              </w:rPr>
              <w:t>，环评提出项目设置</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个容积约为</w:t>
            </w:r>
            <w:r>
              <w:rPr>
                <w:rFonts w:hint="eastAsia"/>
                <w:color w:val="000000" w:themeColor="text1"/>
                <w:sz w:val="24"/>
                <w:highlight w:val="none"/>
                <w:lang w:val="en-US" w:eastAsia="zh-CN"/>
                <w14:textFill>
                  <w14:solidFill>
                    <w14:schemeClr w14:val="tx1"/>
                  </w14:solidFill>
                </w14:textFill>
              </w:rPr>
              <w:t>0.02</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的隔油池，隔油池容积能够满足含油污水的水量停留时间不小</w:t>
            </w:r>
            <w:r>
              <w:rPr>
                <w:color w:val="000000" w:themeColor="text1"/>
                <w:sz w:val="24"/>
                <w:highlight w:val="none"/>
                <w14:textFill>
                  <w14:solidFill>
                    <w14:schemeClr w14:val="tx1"/>
                  </w14:solidFill>
                </w14:textFill>
              </w:rPr>
              <w:t>0.5h</w:t>
            </w:r>
            <w:r>
              <w:rPr>
                <w:rFonts w:hint="eastAsia"/>
                <w:color w:val="000000" w:themeColor="text1"/>
                <w:sz w:val="24"/>
                <w:highlight w:val="none"/>
                <w14:textFill>
                  <w14:solidFill>
                    <w14:schemeClr w14:val="tx1"/>
                  </w14:solidFill>
                </w14:textFill>
              </w:rPr>
              <w:t>的要求，能够确保隔油池的隔油效果。因此，项目拟设置的隔油池能够容纳项目所产生的食堂含油污水。</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③三级油水分离池合理性分析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根据工程分析，本项目15min初期雨水产生量为</w:t>
            </w:r>
            <w:r>
              <w:rPr>
                <w:rFonts w:hint="eastAsia"/>
                <w:color w:val="000000" w:themeColor="text1"/>
                <w:sz w:val="24"/>
                <w:highlight w:val="none"/>
                <w:lang w:val="en-US" w:eastAsia="zh-CN"/>
                <w14:textFill>
                  <w14:solidFill>
                    <w14:schemeClr w14:val="tx1"/>
                  </w14:solidFill>
                </w14:textFill>
              </w:rPr>
              <w:t>3.84</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地面清洁</w:t>
            </w:r>
            <w:r>
              <w:rPr>
                <w:rFonts w:hint="eastAsia"/>
                <w:color w:val="000000" w:themeColor="text1"/>
                <w:sz w:val="24"/>
                <w:highlight w:val="none"/>
                <w14:textFill>
                  <w14:solidFill>
                    <w14:schemeClr w14:val="tx1"/>
                  </w14:solidFill>
                </w14:textFill>
              </w:rPr>
              <w:t>每次产生量为0.</w:t>
            </w:r>
            <w:r>
              <w:rPr>
                <w:rFonts w:hint="eastAsia"/>
                <w:color w:val="000000" w:themeColor="text1"/>
                <w:sz w:val="24"/>
                <w:highlight w:val="none"/>
                <w:lang w:val="en-US" w:eastAsia="zh-CN"/>
                <w14:textFill>
                  <w14:solidFill>
                    <w14:schemeClr w14:val="tx1"/>
                  </w14:solidFill>
                </w14:textFill>
              </w:rPr>
              <w:t>52</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，三级油水分离池按处理水量的</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倍进行设计，则三级油水分离池容积应</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5.232</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已设置一个6</w:t>
            </w:r>
            <w:r>
              <w:rPr>
                <w:color w:val="000000" w:themeColor="text1"/>
                <w:sz w:val="24"/>
                <w:highlight w:val="none"/>
                <w14:textFill>
                  <w14:solidFill>
                    <w14:schemeClr w14:val="tx1"/>
                  </w14:solidFill>
                </w14:textFill>
              </w:rPr>
              <w:t>m³</w:t>
            </w:r>
            <w:r>
              <w:rPr>
                <w:rFonts w:hint="eastAsia"/>
                <w:color w:val="000000" w:themeColor="text1"/>
                <w:sz w:val="24"/>
                <w:highlight w:val="none"/>
                <w14:textFill>
                  <w14:solidFill>
                    <w14:schemeClr w14:val="tx1"/>
                  </w14:solidFill>
                </w14:textFill>
              </w:rPr>
              <w:t>的三级油水分离池，能够完全容纳。加油站初期雨水及</w:t>
            </w:r>
            <w:r>
              <w:rPr>
                <w:rFonts w:hint="eastAsia"/>
                <w:color w:val="000000" w:themeColor="text1"/>
                <w:sz w:val="24"/>
                <w:highlight w:val="none"/>
                <w:lang w:eastAsia="zh-CN"/>
                <w14:textFill>
                  <w14:solidFill>
                    <w14:schemeClr w14:val="tx1"/>
                  </w14:solidFill>
                </w14:textFill>
              </w:rPr>
              <w:t>地面清洁</w:t>
            </w:r>
            <w:r>
              <w:rPr>
                <w:rFonts w:hint="eastAsia"/>
                <w:color w:val="000000" w:themeColor="text1"/>
                <w:sz w:val="24"/>
                <w:highlight w:val="none"/>
                <w14:textFill>
                  <w14:solidFill>
                    <w14:schemeClr w14:val="tx1"/>
                  </w14:solidFill>
                </w14:textFill>
              </w:rPr>
              <w:t>中主要污染物为</w:t>
            </w:r>
            <w:r>
              <w:rPr>
                <w:color w:val="000000" w:themeColor="text1"/>
                <w:sz w:val="24"/>
                <w:highlight w:val="none"/>
                <w14:textFill>
                  <w14:solidFill>
                    <w14:schemeClr w14:val="tx1"/>
                  </w14:solidFill>
                </w14:textFill>
              </w:rPr>
              <w:t>SS</w:t>
            </w:r>
            <w:r>
              <w:rPr>
                <w:rFonts w:hint="eastAsia"/>
                <w:color w:val="000000" w:themeColor="text1"/>
                <w:sz w:val="24"/>
                <w:highlight w:val="none"/>
                <w14:textFill>
                  <w14:solidFill>
                    <w14:schemeClr w14:val="tx1"/>
                  </w14:solidFill>
                </w14:textFill>
              </w:rPr>
              <w:t>及石油类，通过环保沟收集加油区</w:t>
            </w:r>
            <w:r>
              <w:rPr>
                <w:rFonts w:hint="eastAsia"/>
                <w:color w:val="000000" w:themeColor="text1"/>
                <w:sz w:val="24"/>
                <w:highlight w:val="none"/>
                <w:lang w:eastAsia="zh-CN"/>
                <w14:textFill>
                  <w14:solidFill>
                    <w14:schemeClr w14:val="tx1"/>
                  </w14:solidFill>
                </w14:textFill>
              </w:rPr>
              <w:t>及卸油区</w:t>
            </w:r>
            <w:r>
              <w:rPr>
                <w:rFonts w:hint="eastAsia"/>
                <w:color w:val="000000" w:themeColor="text1"/>
                <w:sz w:val="24"/>
                <w:highlight w:val="none"/>
                <w14:textFill>
                  <w14:solidFill>
                    <w14:schemeClr w14:val="tx1"/>
                  </w14:solidFill>
                </w14:textFill>
              </w:rPr>
              <w:t>的含油初期雨水及</w:t>
            </w:r>
            <w:r>
              <w:rPr>
                <w:rFonts w:hint="eastAsia"/>
                <w:color w:val="000000" w:themeColor="text1"/>
                <w:sz w:val="24"/>
                <w:highlight w:val="none"/>
                <w:lang w:eastAsia="zh-CN"/>
                <w14:textFill>
                  <w14:solidFill>
                    <w14:schemeClr w14:val="tx1"/>
                  </w14:solidFill>
                </w14:textFill>
              </w:rPr>
              <w:t>地面清洁</w:t>
            </w:r>
            <w:r>
              <w:rPr>
                <w:rFonts w:hint="eastAsia"/>
                <w:color w:val="000000" w:themeColor="text1"/>
                <w:sz w:val="24"/>
                <w:highlight w:val="none"/>
                <w14:textFill>
                  <w14:solidFill>
                    <w14:schemeClr w14:val="tx1"/>
                  </w14:solidFill>
                </w14:textFill>
              </w:rPr>
              <w:t>至三级油水分离池，经三级油水分离池处理后排入污水</w:t>
            </w:r>
            <w:r>
              <w:rPr>
                <w:rFonts w:hint="eastAsia"/>
                <w:color w:val="000000" w:themeColor="text1"/>
                <w:sz w:val="24"/>
                <w:highlight w:val="none"/>
                <w:lang w:val="en-US" w:eastAsia="zh-CN"/>
                <w14:textFill>
                  <w14:solidFill>
                    <w14:schemeClr w14:val="tx1"/>
                  </w14:solidFill>
                </w14:textFill>
              </w:rPr>
              <w:t>管网</w:t>
            </w:r>
            <w:r>
              <w:rPr>
                <w:rFonts w:hint="eastAsia"/>
                <w:color w:val="000000" w:themeColor="text1"/>
                <w:sz w:val="24"/>
                <w:highlight w:val="none"/>
                <w14:textFill>
                  <w14:solidFill>
                    <w14:schemeClr w14:val="tx1"/>
                  </w14:solidFill>
                </w14:textFill>
              </w:rPr>
              <w:t>。</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根据项目2023年自行监测报告（附件6），项目三级沉淀池废水各项监测因子均可达到</w:t>
            </w:r>
            <w:r>
              <w:rPr>
                <w:rFonts w:hint="eastAsia"/>
                <w:color w:val="000000" w:themeColor="text1"/>
                <w:sz w:val="24"/>
                <w:highlight w:val="none"/>
                <w14:textFill>
                  <w14:solidFill>
                    <w14:schemeClr w14:val="tx1"/>
                  </w14:solidFill>
                </w14:textFill>
              </w:rPr>
              <w:t>《污水排入城镇下水道水质标准》（GB/T31962-2015）表1</w:t>
            </w:r>
            <w:r>
              <w:rPr>
                <w:rFonts w:hint="eastAsia"/>
                <w:color w:val="000000" w:themeColor="text1"/>
                <w:sz w:val="24"/>
                <w:highlight w:val="none"/>
                <w:lang w:val="en-US" w:eastAsia="zh-CN"/>
                <w14:textFill>
                  <w14:solidFill>
                    <w14:schemeClr w14:val="tx1"/>
                  </w14:solidFill>
                </w14:textFill>
              </w:rPr>
              <w:t>A</w:t>
            </w:r>
            <w:r>
              <w:rPr>
                <w:rFonts w:hint="eastAsia"/>
                <w:color w:val="000000" w:themeColor="text1"/>
                <w:sz w:val="24"/>
                <w:highlight w:val="none"/>
                <w14:textFill>
                  <w14:solidFill>
                    <w14:schemeClr w14:val="tx1"/>
                  </w14:solidFill>
                </w14:textFill>
              </w:rPr>
              <w:t>等级标准</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因此对</w:t>
            </w:r>
            <w:r>
              <w:rPr>
                <w:rFonts w:hint="eastAsia"/>
                <w:color w:val="000000" w:themeColor="text1"/>
                <w:sz w:val="24"/>
                <w:highlight w:val="none"/>
                <w:lang w:val="en-US" w:eastAsia="zh-CN"/>
                <w14:textFill>
                  <w14:solidFill>
                    <w14:schemeClr w14:val="tx1"/>
                  </w14:solidFill>
                </w14:textFill>
              </w:rPr>
              <w:t>映山塘水库和滇池</w:t>
            </w:r>
            <w:r>
              <w:rPr>
                <w:rFonts w:hint="eastAsia"/>
                <w:color w:val="000000" w:themeColor="text1"/>
                <w:sz w:val="24"/>
                <w:highlight w:val="none"/>
                <w14:textFill>
                  <w14:solidFill>
                    <w14:schemeClr w14:val="tx1"/>
                  </w14:solidFill>
                </w14:textFill>
              </w:rPr>
              <w:t>的影响不大。</w:t>
            </w:r>
          </w:p>
          <w:p>
            <w:pPr>
              <w:spacing w:line="360" w:lineRule="auto"/>
              <w:jc w:val="center"/>
              <w:rPr>
                <w:rFonts w:hint="eastAsia" w:eastAsia="宋体"/>
                <w:b/>
                <w:color w:val="000000" w:themeColor="text1"/>
                <w:kern w:val="0"/>
                <w:szCs w:val="21"/>
                <w:highlight w:val="none"/>
                <w:lang w:eastAsia="zh-CN"/>
                <w14:textFill>
                  <w14:solidFill>
                    <w14:schemeClr w14:val="tx1"/>
                  </w14:solidFill>
                </w14:textFill>
              </w:rPr>
            </w:pPr>
            <w:r>
              <w:rPr>
                <w:b/>
                <w:color w:val="000000" w:themeColor="text1"/>
                <w:kern w:val="0"/>
                <w:szCs w:val="21"/>
                <w:highlight w:val="none"/>
                <w14:textFill>
                  <w14:solidFill>
                    <w14:schemeClr w14:val="tx1"/>
                  </w14:solidFill>
                </w14:textFill>
              </w:rPr>
              <w:t xml:space="preserve"> 表4-</w:t>
            </w:r>
            <w:r>
              <w:rPr>
                <w:rFonts w:hint="eastAsia"/>
                <w:b/>
                <w:color w:val="000000" w:themeColor="text1"/>
                <w:kern w:val="0"/>
                <w:szCs w:val="21"/>
                <w:highlight w:val="none"/>
                <w:lang w:val="en-US" w:eastAsia="zh-CN"/>
                <w14:textFill>
                  <w14:solidFill>
                    <w14:schemeClr w14:val="tx1"/>
                  </w14:solidFill>
                </w14:textFill>
              </w:rPr>
              <w:t>6</w:t>
            </w:r>
            <w:r>
              <w:rPr>
                <w:b/>
                <w:color w:val="000000" w:themeColor="text1"/>
                <w:kern w:val="0"/>
                <w:szCs w:val="21"/>
                <w:highlight w:val="none"/>
                <w14:textFill>
                  <w14:solidFill>
                    <w14:schemeClr w14:val="tx1"/>
                  </w14:solidFill>
                </w14:textFill>
              </w:rPr>
              <w:t xml:space="preserve">  项目</w:t>
            </w:r>
            <w:r>
              <w:rPr>
                <w:rFonts w:hint="eastAsia"/>
                <w:b/>
                <w:color w:val="000000" w:themeColor="text1"/>
                <w:kern w:val="0"/>
                <w:szCs w:val="21"/>
                <w:highlight w:val="none"/>
                <w14:textFill>
                  <w14:solidFill>
                    <w14:schemeClr w14:val="tx1"/>
                  </w14:solidFill>
                </w14:textFill>
              </w:rPr>
              <w:t>废水</w:t>
            </w:r>
            <w:r>
              <w:rPr>
                <w:b/>
                <w:color w:val="000000" w:themeColor="text1"/>
                <w:kern w:val="0"/>
                <w:szCs w:val="21"/>
                <w:highlight w:val="none"/>
                <w14:textFill>
                  <w14:solidFill>
                    <w14:schemeClr w14:val="tx1"/>
                  </w14:solidFill>
                </w14:textFill>
              </w:rPr>
              <w:t>监测</w:t>
            </w:r>
            <w:r>
              <w:rPr>
                <w:rFonts w:hint="eastAsia"/>
                <w:b/>
                <w:color w:val="000000" w:themeColor="text1"/>
                <w:kern w:val="0"/>
                <w:szCs w:val="21"/>
                <w:highlight w:val="none"/>
                <w:lang w:val="en-US" w:eastAsia="zh-CN"/>
                <w14:textFill>
                  <w14:solidFill>
                    <w14:schemeClr w14:val="tx1"/>
                  </w14:solidFill>
                </w14:textFill>
              </w:rPr>
              <w:t>结果</w:t>
            </w:r>
          </w:p>
          <w:tbl>
            <w:tblPr>
              <w:tblStyle w:val="21"/>
              <w:tblW w:w="8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001"/>
              <w:gridCol w:w="2001"/>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b/>
                      <w:bCs/>
                      <w:color w:val="000000" w:themeColor="text1"/>
                      <w:kern w:val="21"/>
                      <w:szCs w:val="21"/>
                      <w:highlight w:val="none"/>
                      <w:lang w:val="en-US" w:eastAsia="zh-CN"/>
                      <w14:textFill>
                        <w14:solidFill>
                          <w14:schemeClr w14:val="tx1"/>
                        </w14:solidFill>
                      </w14:textFill>
                    </w:rPr>
                  </w:pPr>
                  <w:r>
                    <w:rPr>
                      <w:rFonts w:hint="eastAsia" w:eastAsia="宋体"/>
                      <w:b/>
                      <w:bCs/>
                      <w:color w:val="000000" w:themeColor="text1"/>
                      <w:kern w:val="21"/>
                      <w:szCs w:val="21"/>
                      <w:highlight w:val="none"/>
                      <w:lang w:val="en-US" w:eastAsia="zh-CN"/>
                      <w14:textFill>
                        <w14:solidFill>
                          <w14:schemeClr w14:val="tx1"/>
                        </w14:solidFill>
                      </w14:textFill>
                    </w:rPr>
                    <w:t>项目</w:t>
                  </w:r>
                </w:p>
              </w:tc>
              <w:tc>
                <w:tcPr>
                  <w:tcW w:w="2001" w:type="dxa"/>
                </w:tcPr>
                <w:p>
                  <w:pPr>
                    <w:adjustRightInd w:val="0"/>
                    <w:spacing w:line="312" w:lineRule="atLeast"/>
                    <w:jc w:val="center"/>
                    <w:textAlignment w:val="baseline"/>
                    <w:rPr>
                      <w:rFonts w:hint="default" w:eastAsia="宋体"/>
                      <w:b/>
                      <w:bCs/>
                      <w:color w:val="000000" w:themeColor="text1"/>
                      <w:kern w:val="21"/>
                      <w:szCs w:val="21"/>
                      <w:highlight w:val="none"/>
                      <w:lang w:val="en-US" w:eastAsia="zh-CN"/>
                      <w14:textFill>
                        <w14:solidFill>
                          <w14:schemeClr w14:val="tx1"/>
                        </w14:solidFill>
                      </w14:textFill>
                    </w:rPr>
                  </w:pPr>
                  <w:r>
                    <w:rPr>
                      <w:rFonts w:hint="eastAsia" w:eastAsia="宋体"/>
                      <w:b/>
                      <w:bCs/>
                      <w:color w:val="000000" w:themeColor="text1"/>
                      <w:kern w:val="21"/>
                      <w:szCs w:val="21"/>
                      <w:highlight w:val="none"/>
                      <w:lang w:val="en-US" w:eastAsia="zh-CN"/>
                      <w14:textFill>
                        <w14:solidFill>
                          <w14:schemeClr w14:val="tx1"/>
                        </w14:solidFill>
                      </w14:textFill>
                    </w:rPr>
                    <w:t>监测结果</w:t>
                  </w:r>
                </w:p>
              </w:tc>
              <w:tc>
                <w:tcPr>
                  <w:tcW w:w="2001" w:type="dxa"/>
                </w:tcPr>
                <w:p>
                  <w:pPr>
                    <w:adjustRightInd w:val="0"/>
                    <w:spacing w:line="312" w:lineRule="atLeast"/>
                    <w:jc w:val="center"/>
                    <w:textAlignment w:val="baseline"/>
                    <w:rPr>
                      <w:rFonts w:hint="default" w:eastAsia="宋体"/>
                      <w:b/>
                      <w:bCs/>
                      <w:color w:val="000000" w:themeColor="text1"/>
                      <w:kern w:val="21"/>
                      <w:szCs w:val="21"/>
                      <w:highlight w:val="none"/>
                      <w:lang w:val="en-US" w:eastAsia="zh-CN"/>
                      <w14:textFill>
                        <w14:solidFill>
                          <w14:schemeClr w14:val="tx1"/>
                        </w14:solidFill>
                      </w14:textFill>
                    </w:rPr>
                  </w:pPr>
                  <w:r>
                    <w:rPr>
                      <w:rFonts w:hint="eastAsia" w:eastAsia="宋体"/>
                      <w:b/>
                      <w:bCs/>
                      <w:color w:val="000000" w:themeColor="text1"/>
                      <w:kern w:val="21"/>
                      <w:szCs w:val="21"/>
                      <w:highlight w:val="none"/>
                      <w:lang w:val="en-US" w:eastAsia="zh-CN"/>
                      <w14:textFill>
                        <w14:solidFill>
                          <w14:schemeClr w14:val="tx1"/>
                        </w14:solidFill>
                      </w14:textFill>
                    </w:rPr>
                    <w:t>排放标准</w:t>
                  </w:r>
                </w:p>
              </w:tc>
              <w:tc>
                <w:tcPr>
                  <w:tcW w:w="2002" w:type="dxa"/>
                </w:tcPr>
                <w:p>
                  <w:pPr>
                    <w:adjustRightInd w:val="0"/>
                    <w:spacing w:line="312" w:lineRule="atLeast"/>
                    <w:jc w:val="center"/>
                    <w:textAlignment w:val="baseline"/>
                    <w:rPr>
                      <w:rFonts w:hint="default" w:eastAsia="宋体"/>
                      <w:b/>
                      <w:bCs/>
                      <w:color w:val="000000" w:themeColor="text1"/>
                      <w:kern w:val="21"/>
                      <w:szCs w:val="21"/>
                      <w:highlight w:val="none"/>
                      <w:lang w:val="en-US" w:eastAsia="zh-CN"/>
                      <w14:textFill>
                        <w14:solidFill>
                          <w14:schemeClr w14:val="tx1"/>
                        </w14:solidFill>
                      </w14:textFill>
                    </w:rPr>
                  </w:pPr>
                  <w:r>
                    <w:rPr>
                      <w:rFonts w:hint="eastAsia" w:eastAsia="宋体"/>
                      <w:b/>
                      <w:bCs/>
                      <w:color w:val="000000" w:themeColor="text1"/>
                      <w:kern w:val="21"/>
                      <w:szCs w:val="21"/>
                      <w:highlight w:val="none"/>
                      <w:lang w:val="en-US" w:eastAsia="zh-CN"/>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pH</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7.38~7.44</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6.5~9.5</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氨氮</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2.43</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45</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BOD</w:t>
                  </w:r>
                  <w:r>
                    <w:rPr>
                      <w:rFonts w:hint="eastAsia" w:eastAsia="宋体"/>
                      <w:color w:val="000000" w:themeColor="text1"/>
                      <w:kern w:val="21"/>
                      <w:szCs w:val="21"/>
                      <w:highlight w:val="none"/>
                      <w:vertAlign w:val="subscript"/>
                      <w:lang w:val="en-US" w:eastAsia="zh-CN"/>
                      <w14:textFill>
                        <w14:solidFill>
                          <w14:schemeClr w14:val="tx1"/>
                        </w14:solidFill>
                      </w14:textFill>
                    </w:rPr>
                    <w:t>5</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16.9</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350</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COD</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36</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500</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SS</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22</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400</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石油类</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&lt;0.06</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1</w:t>
                  </w:r>
                  <w:r>
                    <w:rPr>
                      <w:rFonts w:hint="eastAsia"/>
                      <w:color w:val="000000" w:themeColor="text1"/>
                      <w:kern w:val="21"/>
                      <w:szCs w:val="21"/>
                      <w:highlight w:val="none"/>
                      <w:lang w:val="en-US" w:eastAsia="zh-CN"/>
                      <w14:textFill>
                        <w14:solidFill>
                          <w14:schemeClr w14:val="tx1"/>
                        </w14:solidFill>
                      </w14:textFill>
                    </w:rPr>
                    <w:t>5</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动植物油</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0.33</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100</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总氮</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7.37</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70</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总磷</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0.27</w:t>
                  </w:r>
                </w:p>
              </w:tc>
              <w:tc>
                <w:tcPr>
                  <w:tcW w:w="2001"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1</w:t>
                  </w:r>
                  <w:r>
                    <w:rPr>
                      <w:rFonts w:hint="eastAsia" w:eastAsia="宋体"/>
                      <w:color w:val="000000" w:themeColor="text1"/>
                      <w:kern w:val="21"/>
                      <w:szCs w:val="21"/>
                      <w:highlight w:val="none"/>
                      <w:lang w:val="en-US" w:eastAsia="zh-CN"/>
                      <w14:textFill>
                        <w14:solidFill>
                          <w14:schemeClr w14:val="tx1"/>
                        </w14:solidFill>
                      </w14:textFill>
                    </w:rPr>
                    <w:t>5</w:t>
                  </w:r>
                </w:p>
              </w:tc>
              <w:tc>
                <w:tcPr>
                  <w:tcW w:w="2002" w:type="dxa"/>
                </w:tcPr>
                <w:p>
                  <w:pPr>
                    <w:adjustRightInd w:val="0"/>
                    <w:spacing w:line="312" w:lineRule="atLeast"/>
                    <w:jc w:val="center"/>
                    <w:textAlignment w:val="baseline"/>
                    <w:rPr>
                      <w:rFonts w:hint="default" w:eastAsia="宋体"/>
                      <w:color w:val="000000" w:themeColor="text1"/>
                      <w:kern w:val="21"/>
                      <w:szCs w:val="21"/>
                      <w:highlight w:val="none"/>
                      <w:lang w:val="en-US" w:eastAsia="zh-CN"/>
                      <w14:textFill>
                        <w14:solidFill>
                          <w14:schemeClr w14:val="tx1"/>
                        </w14:solidFill>
                      </w14:textFill>
                    </w:rPr>
                  </w:pPr>
                  <w:r>
                    <w:rPr>
                      <w:rFonts w:hint="eastAsia" w:eastAsia="宋体"/>
                      <w:color w:val="000000" w:themeColor="text1"/>
                      <w:kern w:val="21"/>
                      <w:szCs w:val="21"/>
                      <w:highlight w:val="none"/>
                      <w:lang w:val="en-US" w:eastAsia="zh-CN"/>
                      <w14:textFill>
                        <w14:solidFill>
                          <w14:schemeClr w14:val="tx1"/>
                        </w14:solidFill>
                      </w14:textFill>
                    </w:rPr>
                    <w:t>达标</w:t>
                  </w:r>
                </w:p>
              </w:tc>
            </w:tr>
          </w:tbl>
          <w:p>
            <w:pPr>
              <w:bidi w:val="0"/>
              <w:rPr>
                <w:rFonts w:hint="eastAsia"/>
                <w:color w:val="000000" w:themeColor="text1"/>
                <w14:textFill>
                  <w14:solidFill>
                    <w14:schemeClr w14:val="tx1"/>
                  </w14:solidFill>
                </w14:textFill>
              </w:rPr>
            </w:pP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综上，项目三级油水分离池设计合理可行。</w:t>
            </w:r>
          </w:p>
          <w:p>
            <w:pPr>
              <w:spacing w:line="360" w:lineRule="auto"/>
              <w:jc w:val="left"/>
              <w:rPr>
                <w:rFonts w:hint="eastAsia"/>
                <w:b/>
                <w:color w:val="000000" w:themeColor="text1"/>
                <w:spacing w:val="-10"/>
                <w:sz w:val="24"/>
                <w:szCs w:val="21"/>
                <w:highlight w:val="none"/>
                <w14:textFill>
                  <w14:solidFill>
                    <w14:schemeClr w14:val="tx1"/>
                  </w14:solidFill>
                </w14:textFill>
              </w:rPr>
            </w:pPr>
            <w:r>
              <w:rPr>
                <w:rFonts w:hint="eastAsia"/>
                <w:b/>
                <w:color w:val="000000" w:themeColor="text1"/>
                <w:spacing w:val="-10"/>
                <w:sz w:val="24"/>
                <w:szCs w:val="21"/>
                <w:highlight w:val="none"/>
                <w14:textFill>
                  <w14:solidFill>
                    <w14:schemeClr w14:val="tx1"/>
                  </w14:solidFill>
                </w14:textFill>
              </w:rPr>
              <w:t>4.2.2.3 废水污染防治措施</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①项目区内建立雨污分流、清污分流的排水系统。</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②项目生活废水中</w:t>
            </w:r>
            <w:r>
              <w:rPr>
                <w:rFonts w:hint="eastAsia"/>
                <w:color w:val="000000" w:themeColor="text1"/>
                <w:sz w:val="24"/>
                <w:highlight w:val="none"/>
                <w:lang w:eastAsia="zh-CN"/>
                <w14:textFill>
                  <w14:solidFill>
                    <w14:schemeClr w14:val="tx1"/>
                  </w14:solidFill>
                </w14:textFill>
              </w:rPr>
              <w:t>餐饮</w:t>
            </w:r>
            <w:r>
              <w:rPr>
                <w:rFonts w:hint="eastAsia"/>
                <w:color w:val="000000" w:themeColor="text1"/>
                <w:sz w:val="24"/>
                <w:highlight w:val="none"/>
                <w14:textFill>
                  <w14:solidFill>
                    <w14:schemeClr w14:val="tx1"/>
                  </w14:solidFill>
                </w14:textFill>
              </w:rPr>
              <w:t>废水设置了1个有效容积</w:t>
            </w:r>
            <w:r>
              <w:rPr>
                <w:rFonts w:hint="eastAsia"/>
                <w:color w:val="000000" w:themeColor="text1"/>
                <w:sz w:val="24"/>
                <w:highlight w:val="none"/>
                <w:lang w:val="en-US" w:eastAsia="zh-CN"/>
                <w14:textFill>
                  <w14:solidFill>
                    <w14:schemeClr w14:val="tx1"/>
                  </w14:solidFill>
                </w14:textFill>
              </w:rPr>
              <w:t>0.02</w:t>
            </w:r>
            <w:r>
              <w:rPr>
                <w:rFonts w:hint="eastAsia"/>
                <w:color w:val="000000" w:themeColor="text1"/>
                <w:sz w:val="24"/>
                <w:highlight w:val="none"/>
                <w14:textFill>
                  <w14:solidFill>
                    <w14:schemeClr w14:val="tx1"/>
                  </w14:solidFill>
                </w14:textFill>
              </w:rPr>
              <w:t>m³的隔油池进行处理后，后其余生活污水一同排入1个有效容积</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m³的化粪池处理</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最后排入污水管网</w:t>
            </w:r>
            <w:r>
              <w:rPr>
                <w:rFonts w:hint="eastAsia"/>
                <w:color w:val="000000" w:themeColor="text1"/>
                <w:sz w:val="24"/>
                <w:highlight w:val="none"/>
                <w14:textFill>
                  <w14:solidFill>
                    <w14:schemeClr w14:val="tx1"/>
                  </w14:solidFill>
                </w14:textFill>
              </w:rPr>
              <w:t>。</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③项目区产生的含油初期雨水</w:t>
            </w:r>
            <w:r>
              <w:rPr>
                <w:rFonts w:hint="eastAsia"/>
                <w:color w:val="000000" w:themeColor="text1"/>
                <w:sz w:val="24"/>
                <w:highlight w:val="none"/>
                <w:lang w:val="en-US" w:eastAsia="zh-CN"/>
                <w14:textFill>
                  <w14:solidFill>
                    <w14:schemeClr w14:val="tx1"/>
                  </w14:solidFill>
                </w14:textFill>
              </w:rPr>
              <w:t>和地面清洁</w:t>
            </w:r>
            <w:r>
              <w:rPr>
                <w:rFonts w:hint="eastAsia"/>
                <w:color w:val="000000" w:themeColor="text1"/>
                <w:sz w:val="24"/>
                <w:highlight w:val="none"/>
                <w14:textFill>
                  <w14:solidFill>
                    <w14:schemeClr w14:val="tx1"/>
                  </w14:solidFill>
                </w14:textFill>
              </w:rPr>
              <w:t>经环保沟收集后排入一个有效容积6m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的三级油水分离池进行处理后，排入污水</w:t>
            </w:r>
            <w:r>
              <w:rPr>
                <w:rFonts w:hint="eastAsia"/>
                <w:color w:val="000000" w:themeColor="text1"/>
                <w:sz w:val="24"/>
                <w:highlight w:val="none"/>
                <w:lang w:val="en-US" w:eastAsia="zh-CN"/>
                <w14:textFill>
                  <w14:solidFill>
                    <w14:schemeClr w14:val="tx1"/>
                  </w14:solidFill>
                </w14:textFill>
              </w:rPr>
              <w:t>管网</w:t>
            </w:r>
            <w:r>
              <w:rPr>
                <w:rFonts w:hint="eastAsia"/>
                <w:color w:val="000000" w:themeColor="text1"/>
                <w:sz w:val="24"/>
                <w:highlight w:val="none"/>
                <w14:textFill>
                  <w14:solidFill>
                    <w14:schemeClr w14:val="tx1"/>
                  </w14:solidFill>
                </w14:textFill>
              </w:rPr>
              <w:t>。</w:t>
            </w:r>
          </w:p>
          <w:p>
            <w:pPr>
              <w:spacing w:line="360" w:lineRule="auto"/>
              <w:jc w:val="left"/>
              <w:rPr>
                <w:rFonts w:hint="eastAsia"/>
                <w:b/>
                <w:bCs w:val="0"/>
                <w:color w:val="000000" w:themeColor="text1"/>
                <w:spacing w:val="-10"/>
                <w:sz w:val="24"/>
                <w:szCs w:val="21"/>
                <w:highlight w:val="none"/>
                <w14:textFill>
                  <w14:solidFill>
                    <w14:schemeClr w14:val="tx1"/>
                  </w14:solidFill>
                </w14:textFill>
              </w:rPr>
            </w:pPr>
            <w:r>
              <w:rPr>
                <w:rFonts w:hint="eastAsia"/>
                <w:b/>
                <w:bCs w:val="0"/>
                <w:color w:val="000000" w:themeColor="text1"/>
                <w:spacing w:val="-10"/>
                <w:sz w:val="24"/>
                <w:szCs w:val="21"/>
                <w:highlight w:val="none"/>
                <w14:textFill>
                  <w14:solidFill>
                    <w14:schemeClr w14:val="tx1"/>
                  </w14:solidFill>
                </w14:textFill>
              </w:rPr>
              <w:t>4.2.2.</w:t>
            </w:r>
            <w:r>
              <w:rPr>
                <w:rFonts w:hint="eastAsia"/>
                <w:b/>
                <w:bCs w:val="0"/>
                <w:color w:val="000000" w:themeColor="text1"/>
                <w:spacing w:val="-10"/>
                <w:sz w:val="24"/>
                <w:szCs w:val="21"/>
                <w:highlight w:val="none"/>
                <w:lang w:val="en-US" w:eastAsia="zh-CN"/>
                <w14:textFill>
                  <w14:solidFill>
                    <w14:schemeClr w14:val="tx1"/>
                  </w14:solidFill>
                </w14:textFill>
              </w:rPr>
              <w:t>4</w:t>
            </w:r>
            <w:r>
              <w:rPr>
                <w:rFonts w:hint="eastAsia"/>
                <w:b/>
                <w:bCs w:val="0"/>
                <w:color w:val="000000" w:themeColor="text1"/>
                <w:spacing w:val="-10"/>
                <w:sz w:val="24"/>
                <w:szCs w:val="21"/>
                <w:highlight w:val="none"/>
                <w14:textFill>
                  <w14:solidFill>
                    <w14:schemeClr w14:val="tx1"/>
                  </w14:solidFill>
                </w14:textFill>
              </w:rPr>
              <w:t xml:space="preserve"> 废水监测</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根据《排污许可证申请与核发技术规范 总则》（</w:t>
            </w:r>
            <w:r>
              <w:rPr>
                <w:color w:val="000000" w:themeColor="text1"/>
                <w:sz w:val="24"/>
                <w:highlight w:val="none"/>
                <w14:textFill>
                  <w14:solidFill>
                    <w14:schemeClr w14:val="tx1"/>
                  </w14:solidFill>
                </w14:textFill>
              </w:rPr>
              <w:t>HJ942-2018</w:t>
            </w:r>
            <w:r>
              <w:rPr>
                <w:rFonts w:hint="eastAsia"/>
                <w:color w:val="000000" w:themeColor="text1"/>
                <w:sz w:val="24"/>
                <w:highlight w:val="none"/>
                <w14:textFill>
                  <w14:solidFill>
                    <w14:schemeClr w14:val="tx1"/>
                  </w14:solidFill>
                </w14:textFill>
              </w:rPr>
              <w:t>）、《排污单位自行监测技术指南 总则（</w:t>
            </w:r>
            <w:r>
              <w:rPr>
                <w:color w:val="000000" w:themeColor="text1"/>
                <w:sz w:val="24"/>
                <w:highlight w:val="none"/>
                <w14:textFill>
                  <w14:solidFill>
                    <w14:schemeClr w14:val="tx1"/>
                  </w14:solidFill>
                </w14:textFill>
              </w:rPr>
              <w:t>HJ819-2017</w:t>
            </w:r>
            <w:r>
              <w:rPr>
                <w:rFonts w:hint="eastAsia"/>
                <w:color w:val="000000" w:themeColor="text1"/>
                <w:sz w:val="24"/>
                <w:highlight w:val="none"/>
                <w14:textFill>
                  <w14:solidFill>
                    <w14:schemeClr w14:val="tx1"/>
                  </w14:solidFill>
                </w14:textFill>
              </w:rPr>
              <w:t>）》，废水监测计划见下表。</w:t>
            </w:r>
          </w:p>
          <w:p>
            <w:pPr>
              <w:spacing w:line="360" w:lineRule="auto"/>
              <w:jc w:val="center"/>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 xml:space="preserve"> 表 4-</w:t>
            </w:r>
            <w:r>
              <w:rPr>
                <w:rFonts w:hint="eastAsia"/>
                <w:b/>
                <w:color w:val="000000" w:themeColor="text1"/>
                <w:kern w:val="0"/>
                <w:szCs w:val="21"/>
                <w:highlight w:val="none"/>
                <w:lang w:val="en-US" w:eastAsia="zh-CN"/>
                <w14:textFill>
                  <w14:solidFill>
                    <w14:schemeClr w14:val="tx1"/>
                  </w14:solidFill>
                </w14:textFill>
              </w:rPr>
              <w:t>6</w:t>
            </w:r>
            <w:r>
              <w:rPr>
                <w:b/>
                <w:color w:val="000000" w:themeColor="text1"/>
                <w:kern w:val="0"/>
                <w:szCs w:val="21"/>
                <w:highlight w:val="none"/>
                <w14:textFill>
                  <w14:solidFill>
                    <w14:schemeClr w14:val="tx1"/>
                  </w14:solidFill>
                </w14:textFill>
              </w:rPr>
              <w:t xml:space="preserve">  本项目</w:t>
            </w:r>
            <w:r>
              <w:rPr>
                <w:rFonts w:hint="eastAsia"/>
                <w:b/>
                <w:color w:val="000000" w:themeColor="text1"/>
                <w:kern w:val="0"/>
                <w:szCs w:val="21"/>
                <w:highlight w:val="none"/>
                <w14:textFill>
                  <w14:solidFill>
                    <w14:schemeClr w14:val="tx1"/>
                  </w14:solidFill>
                </w14:textFill>
              </w:rPr>
              <w:t>废水</w:t>
            </w:r>
            <w:r>
              <w:rPr>
                <w:b/>
                <w:color w:val="000000" w:themeColor="text1"/>
                <w:kern w:val="0"/>
                <w:szCs w:val="21"/>
                <w:highlight w:val="none"/>
                <w14:textFill>
                  <w14:solidFill>
                    <w14:schemeClr w14:val="tx1"/>
                  </w14:solidFill>
                </w14:textFill>
              </w:rPr>
              <w:t>监测计划</w:t>
            </w:r>
          </w:p>
          <w:tbl>
            <w:tblPr>
              <w:tblStyle w:val="20"/>
              <w:tblW w:w="78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7"/>
              <w:gridCol w:w="1309"/>
              <w:gridCol w:w="2390"/>
              <w:gridCol w:w="2435"/>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类别</w:t>
                  </w:r>
                </w:p>
              </w:tc>
              <w:tc>
                <w:tcPr>
                  <w:tcW w:w="1309" w:type="dxa"/>
                  <w:tcBorders>
                    <w:top w:val="single" w:color="auto" w:sz="6" w:space="0"/>
                    <w:left w:val="nil"/>
                    <w:bottom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监测点位</w:t>
                  </w:r>
                </w:p>
              </w:tc>
              <w:tc>
                <w:tcPr>
                  <w:tcW w:w="2390" w:type="dxa"/>
                  <w:tcBorders>
                    <w:top w:val="single" w:color="auto" w:sz="6" w:space="0"/>
                    <w:left w:val="nil"/>
                    <w:bottom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监测项目</w:t>
                  </w:r>
                </w:p>
              </w:tc>
              <w:tc>
                <w:tcPr>
                  <w:tcW w:w="2435" w:type="dxa"/>
                  <w:tcBorders>
                    <w:top w:val="single" w:color="auto" w:sz="6" w:space="0"/>
                    <w:left w:val="nil"/>
                    <w:bottom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执行标准</w:t>
                  </w:r>
                </w:p>
              </w:tc>
              <w:tc>
                <w:tcPr>
                  <w:tcW w:w="1092" w:type="dxa"/>
                  <w:tcBorders>
                    <w:top w:val="single" w:color="auto" w:sz="6" w:space="0"/>
                    <w:left w:val="nil"/>
                    <w:bottom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监测频率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jc w:val="center"/>
              </w:trPr>
              <w:tc>
                <w:tcPr>
                  <w:tcW w:w="577" w:type="dxa"/>
                  <w:vMerge w:val="restart"/>
                  <w:tcBorders>
                    <w:top w:val="single" w:color="auto" w:sz="6" w:space="0"/>
                    <w:left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val="en-US" w:eastAsia="zh-CN"/>
                      <w14:textFill>
                        <w14:solidFill>
                          <w14:schemeClr w14:val="tx1"/>
                        </w14:solidFill>
                      </w14:textFill>
                    </w:rPr>
                    <w:t>废水</w:t>
                  </w:r>
                </w:p>
              </w:tc>
              <w:tc>
                <w:tcPr>
                  <w:tcW w:w="1309" w:type="dxa"/>
                  <w:vMerge w:val="restart"/>
                  <w:tcBorders>
                    <w:top w:val="single" w:color="auto" w:sz="6" w:space="0"/>
                    <w:left w:val="nil"/>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废水总排口</w:t>
                  </w:r>
                </w:p>
              </w:tc>
              <w:tc>
                <w:tcPr>
                  <w:tcW w:w="2390" w:type="dxa"/>
                  <w:tcBorders>
                    <w:top w:val="single" w:color="auto" w:sz="6" w:space="0"/>
                    <w:left w:val="nil"/>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COD</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r>
                    <w:rPr>
                      <w:rFonts w:hint="eastAsia" w:cs="Times New Roman"/>
                      <w:color w:val="000000" w:themeColor="text1"/>
                      <w:kern w:val="21"/>
                      <w:szCs w:val="21"/>
                      <w:highlight w:val="none"/>
                      <w:lang w:val="en-US" w:eastAsia="zh-CN"/>
                      <w14:textFill>
                        <w14:solidFill>
                          <w14:schemeClr w14:val="tx1"/>
                        </w14:solidFill>
                      </w14:textFill>
                    </w:rPr>
                    <w:t>BOD</w:t>
                  </w:r>
                  <w:r>
                    <w:rPr>
                      <w:rFonts w:hint="eastAsia" w:cs="Times New Roman"/>
                      <w:color w:val="000000" w:themeColor="text1"/>
                      <w:kern w:val="21"/>
                      <w:szCs w:val="21"/>
                      <w:highlight w:val="none"/>
                      <w:vertAlign w:val="subscript"/>
                      <w:lang w:val="en-US" w:eastAsia="zh-CN"/>
                      <w14:textFill>
                        <w14:solidFill>
                          <w14:schemeClr w14:val="tx1"/>
                        </w14:solidFill>
                      </w14:textFill>
                    </w:rPr>
                    <w:t>5</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、氨氮、总磷、总氮、悬浮物、石油类</w:t>
                  </w:r>
                </w:p>
              </w:tc>
              <w:tc>
                <w:tcPr>
                  <w:tcW w:w="2435" w:type="dxa"/>
                  <w:vMerge w:val="restart"/>
                  <w:tcBorders>
                    <w:top w:val="single" w:color="auto" w:sz="6" w:space="0"/>
                    <w:left w:val="nil"/>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《污水排入城镇下水道水质标准》（GB/T31962-2015）表1A等级标准</w:t>
                  </w:r>
                </w:p>
              </w:tc>
              <w:tc>
                <w:tcPr>
                  <w:tcW w:w="1092" w:type="dxa"/>
                  <w:tcBorders>
                    <w:top w:val="single" w:color="auto" w:sz="6" w:space="0"/>
                    <w:left w:val="nil"/>
                    <w:right w:val="single" w:color="auto" w:sz="6" w:space="0"/>
                  </w:tcBorders>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次/季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577" w:type="dxa"/>
                  <w:vMerge w:val="continue"/>
                  <w:tcBorders>
                    <w:left w:val="single" w:color="auto" w:sz="6" w:space="0"/>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309" w:type="dxa"/>
                  <w:vMerge w:val="continue"/>
                  <w:tcBorders>
                    <w:left w:val="nil"/>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2390" w:type="dxa"/>
                  <w:tcBorders>
                    <w:top w:val="single" w:color="auto" w:sz="6" w:space="0"/>
                    <w:left w:val="nil"/>
                    <w:right w:val="single" w:color="auto" w:sz="6" w:space="0"/>
                  </w:tcBorders>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pH、动植物油</w:t>
                  </w:r>
                </w:p>
              </w:tc>
              <w:tc>
                <w:tcPr>
                  <w:tcW w:w="2435" w:type="dxa"/>
                  <w:vMerge w:val="continue"/>
                  <w:tcBorders>
                    <w:left w:val="nil"/>
                    <w:right w:val="single" w:color="auto" w:sz="6" w:space="0"/>
                  </w:tcBorders>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092" w:type="dxa"/>
                  <w:tcBorders>
                    <w:left w:val="nil"/>
                    <w:bottom w:val="single" w:color="auto" w:sz="6" w:space="0"/>
                    <w:right w:val="single" w:color="auto" w:sz="6" w:space="0"/>
                  </w:tcBorders>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次/年</w:t>
                  </w:r>
                </w:p>
              </w:tc>
            </w:tr>
          </w:tbl>
          <w:p>
            <w:pPr>
              <w:spacing w:line="360" w:lineRule="auto"/>
              <w:jc w:val="left"/>
              <w:rPr>
                <w:rFonts w:hint="eastAsia"/>
                <w:b/>
                <w:bCs w:val="0"/>
                <w:color w:val="000000" w:themeColor="text1"/>
                <w:spacing w:val="-10"/>
                <w:sz w:val="24"/>
                <w:szCs w:val="21"/>
                <w:highlight w:val="none"/>
                <w:lang w:val="en-US" w:eastAsia="zh-CN"/>
                <w14:textFill>
                  <w14:solidFill>
                    <w14:schemeClr w14:val="tx1"/>
                  </w14:solidFill>
                </w14:textFill>
              </w:rPr>
            </w:pPr>
            <w:r>
              <w:rPr>
                <w:rFonts w:hint="eastAsia"/>
                <w:b/>
                <w:bCs w:val="0"/>
                <w:color w:val="000000" w:themeColor="text1"/>
                <w:spacing w:val="-10"/>
                <w:sz w:val="24"/>
                <w:szCs w:val="21"/>
                <w:highlight w:val="none"/>
                <w:lang w:val="en-US" w:eastAsia="zh-CN"/>
                <w14:textFill>
                  <w14:solidFill>
                    <w14:schemeClr w14:val="tx1"/>
                  </w14:solidFill>
                </w14:textFill>
              </w:rPr>
              <w:t>4.2.2.5结论</w:t>
            </w:r>
          </w:p>
          <w:p>
            <w:pPr>
              <w:spacing w:line="360" w:lineRule="auto"/>
              <w:ind w:firstLine="480" w:firstLineChars="20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综上所述，项目实行雨污分流体制，项目区雨水经雨水沟收集后，直接排入</w:t>
            </w:r>
            <w:r>
              <w:rPr>
                <w:rFonts w:hint="eastAsia"/>
                <w:color w:val="000000" w:themeColor="text1"/>
                <w:sz w:val="24"/>
                <w:highlight w:val="none"/>
                <w:lang w:val="en-US" w:eastAsia="zh-CN"/>
                <w14:textFill>
                  <w14:solidFill>
                    <w14:schemeClr w14:val="tx1"/>
                  </w14:solidFill>
                </w14:textFill>
              </w:rPr>
              <w:t>晋城雨水管网</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废水经隔油池（</w:t>
            </w:r>
            <w:r>
              <w:rPr>
                <w:rFonts w:hint="eastAsia"/>
                <w:color w:val="000000" w:themeColor="text1"/>
                <w:sz w:val="24"/>
                <w:highlight w:val="none"/>
                <w:lang w:eastAsia="zh-CN"/>
                <w14:textFill>
                  <w14:solidFill>
                    <w14:schemeClr w14:val="tx1"/>
                  </w14:solidFill>
                </w14:textFill>
              </w:rPr>
              <w:t>食堂</w:t>
            </w:r>
            <w:r>
              <w:rPr>
                <w:color w:val="000000" w:themeColor="text1"/>
                <w:sz w:val="24"/>
                <w:highlight w:val="none"/>
                <w14:textFill>
                  <w14:solidFill>
                    <w14:schemeClr w14:val="tx1"/>
                  </w14:solidFill>
                </w14:textFill>
              </w:rPr>
              <w:t>污水）、化粪池（生活污水）处理</w:t>
            </w:r>
            <w:r>
              <w:rPr>
                <w:rFonts w:hint="eastAsia"/>
                <w:color w:val="000000" w:themeColor="text1"/>
                <w:sz w:val="24"/>
                <w:highlight w:val="none"/>
                <w14:textFill>
                  <w14:solidFill>
                    <w14:schemeClr w14:val="tx1"/>
                  </w14:solidFill>
                </w14:textFill>
              </w:rPr>
              <w:t>，初期雨水</w:t>
            </w:r>
            <w:r>
              <w:rPr>
                <w:rFonts w:hint="eastAsia"/>
                <w:color w:val="000000" w:themeColor="text1"/>
                <w:sz w:val="24"/>
                <w:highlight w:val="none"/>
                <w:lang w:val="en-US" w:eastAsia="zh-CN"/>
                <w14:textFill>
                  <w14:solidFill>
                    <w14:schemeClr w14:val="tx1"/>
                  </w14:solidFill>
                </w14:textFill>
              </w:rPr>
              <w:t>和地面清洁</w:t>
            </w:r>
            <w:r>
              <w:rPr>
                <w:rFonts w:hint="eastAsia"/>
                <w:color w:val="000000" w:themeColor="text1"/>
                <w:sz w:val="24"/>
                <w:highlight w:val="none"/>
                <w14:textFill>
                  <w14:solidFill>
                    <w14:schemeClr w14:val="tx1"/>
                  </w14:solidFill>
                </w14:textFill>
              </w:rPr>
              <w:t>经三级油水分离池处理后</w:t>
            </w:r>
            <w:r>
              <w:rPr>
                <w:rFonts w:hint="eastAsia"/>
                <w:color w:val="000000" w:themeColor="text1"/>
                <w:sz w:val="24"/>
                <w:highlight w:val="none"/>
                <w:lang w:val="en-US" w:eastAsia="zh-CN"/>
                <w14:textFill>
                  <w14:solidFill>
                    <w14:schemeClr w14:val="tx1"/>
                  </w14:solidFill>
                </w14:textFill>
              </w:rPr>
              <w:t>综合废水达到</w:t>
            </w:r>
            <w:r>
              <w:rPr>
                <w:rFonts w:hint="eastAsia"/>
                <w:color w:val="000000" w:themeColor="text1"/>
                <w:sz w:val="24"/>
                <w:highlight w:val="none"/>
                <w14:textFill>
                  <w14:solidFill>
                    <w14:schemeClr w14:val="tx1"/>
                  </w14:solidFill>
                </w14:textFill>
              </w:rPr>
              <w:t>《污水排入城镇下水道水质标准》（GB/T 31962－2015）表1中A等级标准，</w:t>
            </w:r>
            <w:r>
              <w:rPr>
                <w:rFonts w:hint="eastAsia"/>
                <w:color w:val="000000" w:themeColor="text1"/>
                <w:sz w:val="24"/>
                <w:highlight w:val="none"/>
                <w:lang w:val="en-US" w:eastAsia="zh-CN"/>
                <w14:textFill>
                  <w14:solidFill>
                    <w14:schemeClr w14:val="tx1"/>
                  </w14:solidFill>
                </w14:textFill>
              </w:rPr>
              <w:t>经晋城基地污水管网最终昆明市淤泥河水质净化厂</w:t>
            </w:r>
            <w:r>
              <w:rPr>
                <w:rFonts w:hint="eastAsia"/>
                <w:color w:val="000000" w:themeColor="text1"/>
                <w:sz w:val="24"/>
                <w:highlight w:val="none"/>
                <w14:textFill>
                  <w14:solidFill>
                    <w14:schemeClr w14:val="tx1"/>
                  </w14:solidFill>
                </w14:textFill>
              </w:rPr>
              <w:t>进行处理，对周围的地表水环境影响较小。</w:t>
            </w:r>
          </w:p>
          <w:p>
            <w:pPr>
              <w:widowControl/>
              <w:spacing w:line="360" w:lineRule="auto"/>
              <w:jc w:val="left"/>
              <w:rPr>
                <w:color w:val="000000" w:themeColor="text1"/>
                <w:highlight w:val="none"/>
                <w14:textFill>
                  <w14:solidFill>
                    <w14:schemeClr w14:val="tx1"/>
                  </w14:solidFill>
                </w14:textFill>
              </w:rPr>
            </w:pPr>
            <w:r>
              <w:rPr>
                <w:rFonts w:hint="eastAsia"/>
                <w:b/>
                <w:bCs/>
                <w:color w:val="000000" w:themeColor="text1"/>
                <w:kern w:val="0"/>
                <w:sz w:val="24"/>
                <w:highlight w:val="none"/>
                <w:lang w:bidi="ar"/>
                <w14:textFill>
                  <w14:solidFill>
                    <w14:schemeClr w14:val="tx1"/>
                  </w14:solidFill>
                </w14:textFill>
              </w:rPr>
              <w:t xml:space="preserve">4.2.3 </w:t>
            </w:r>
            <w:r>
              <w:rPr>
                <w:rFonts w:hint="eastAsia" w:ascii="宋体" w:hAnsi="宋体" w:cs="宋体"/>
                <w:b/>
                <w:bCs/>
                <w:color w:val="000000" w:themeColor="text1"/>
                <w:kern w:val="0"/>
                <w:sz w:val="24"/>
                <w:highlight w:val="none"/>
                <w:lang w:bidi="ar"/>
                <w14:textFill>
                  <w14:solidFill>
                    <w14:schemeClr w14:val="tx1"/>
                  </w14:solidFill>
                </w14:textFill>
              </w:rPr>
              <w:t>地下水环境影响分析</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）地下水污染途径分析</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非正常运行状态，因腐蚀及老化等原因，地埋储油罐及防渗结构破损，污水处理设施故障，油品及废水进入地下水污染环境。</w:t>
            </w:r>
            <w:r>
              <w:rPr>
                <w:rFonts w:hint="eastAsia" w:ascii="Times New Roman" w:hAnsi="Times New Roman" w:eastAsia="宋体"/>
                <w:color w:val="000000" w:themeColor="text1"/>
                <w:sz w:val="24"/>
                <w14:textFill>
                  <w14:solidFill>
                    <w14:schemeClr w14:val="tx1"/>
                  </w14:solidFill>
                </w14:textFill>
              </w:rPr>
              <w:t>以上重点区域在采取防渗措施后</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可有效阻断项目对土壤、地下水的污染途径，</w:t>
            </w:r>
            <w:r>
              <w:rPr>
                <w:rFonts w:ascii="Times New Roman" w:hAnsi="Times New Roman" w:eastAsia="宋体"/>
                <w:color w:val="000000" w:themeColor="text1"/>
                <w:sz w:val="24"/>
                <w14:textFill>
                  <w14:solidFill>
                    <w14:schemeClr w14:val="tx1"/>
                  </w14:solidFill>
                </w14:textFill>
              </w:rPr>
              <w:t>项目在采取防控措施情况下对地下水、土壤污染较小。</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（2）环境影响分析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2021年《建设项目环境影响报告表编制技术指南（污染影响类）》，项目存在地下水污染途径的，提出相应的防控措施。项目运行期正常工况不会对地下水造成污染；非正常工况地下水污染途径主要为废水或危险废物泄露下渗。因此本次环评对地下水环境影响进行简要分析，重点提出相应的防控措施。</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1）废水对地下水的影响分析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项目区产生的</w:t>
            </w:r>
            <w:r>
              <w:rPr>
                <w:rFonts w:hint="eastAsia"/>
                <w:color w:val="000000" w:themeColor="text1"/>
                <w:sz w:val="24"/>
                <w:highlight w:val="none"/>
                <w:lang w:eastAsia="zh-CN"/>
                <w14:textFill>
                  <w14:solidFill>
                    <w14:schemeClr w14:val="tx1"/>
                  </w14:solidFill>
                </w14:textFill>
              </w:rPr>
              <w:t>餐饮</w:t>
            </w:r>
            <w:r>
              <w:rPr>
                <w:rFonts w:hint="eastAsia"/>
                <w:color w:val="000000" w:themeColor="text1"/>
                <w:sz w:val="24"/>
                <w:highlight w:val="none"/>
                <w14:textFill>
                  <w14:solidFill>
                    <w14:schemeClr w14:val="tx1"/>
                  </w14:solidFill>
                </w14:textFill>
              </w:rPr>
              <w:t>废水经隔油池处理后与</w:t>
            </w:r>
            <w:r>
              <w:rPr>
                <w:rFonts w:hint="eastAsia"/>
                <w:color w:val="000000" w:themeColor="text1"/>
                <w:sz w:val="24"/>
                <w:highlight w:val="none"/>
                <w:lang w:val="en-US" w:eastAsia="zh-CN"/>
                <w14:textFill>
                  <w14:solidFill>
                    <w14:schemeClr w14:val="tx1"/>
                  </w14:solidFill>
                </w14:textFill>
              </w:rPr>
              <w:t>生活</w:t>
            </w:r>
            <w:r>
              <w:rPr>
                <w:rFonts w:hint="eastAsia"/>
                <w:color w:val="000000" w:themeColor="text1"/>
                <w:sz w:val="24"/>
                <w:highlight w:val="none"/>
                <w14:textFill>
                  <w14:solidFill>
                    <w14:schemeClr w14:val="tx1"/>
                  </w14:solidFill>
                </w14:textFill>
              </w:rPr>
              <w:t>废水一起排入化粪池，</w:t>
            </w:r>
            <w:r>
              <w:rPr>
                <w:rFonts w:hint="eastAsia"/>
                <w:color w:val="000000" w:themeColor="text1"/>
                <w:sz w:val="24"/>
                <w:highlight w:val="none"/>
                <w:lang w:val="en-US" w:eastAsia="zh-CN"/>
                <w14:textFill>
                  <w14:solidFill>
                    <w14:schemeClr w14:val="tx1"/>
                  </w14:solidFill>
                </w14:textFill>
              </w:rPr>
              <w:t>地面清洁和初期雨水经三级油水分离池处理</w:t>
            </w:r>
            <w:r>
              <w:rPr>
                <w:rFonts w:hint="eastAsia"/>
                <w:color w:val="000000" w:themeColor="text1"/>
                <w:sz w:val="24"/>
                <w:highlight w:val="none"/>
                <w14:textFill>
                  <w14:solidFill>
                    <w14:schemeClr w14:val="tx1"/>
                  </w14:solidFill>
                </w14:textFill>
              </w:rPr>
              <w:t>达标后排入晋城基地污水管网，最终进入</w:t>
            </w:r>
            <w:r>
              <w:rPr>
                <w:rFonts w:hint="eastAsia"/>
                <w:color w:val="000000" w:themeColor="text1"/>
                <w:sz w:val="24"/>
                <w:highlight w:val="none"/>
                <w:lang w:eastAsia="zh-CN"/>
                <w14:textFill>
                  <w14:solidFill>
                    <w14:schemeClr w14:val="tx1"/>
                  </w14:solidFill>
                </w14:textFill>
              </w:rPr>
              <w:t>昆明市淤泥河水质净化厂</w:t>
            </w:r>
            <w:r>
              <w:rPr>
                <w:rFonts w:hint="eastAsia"/>
                <w:color w:val="000000" w:themeColor="text1"/>
                <w:sz w:val="24"/>
                <w:highlight w:val="none"/>
                <w14:textFill>
                  <w14:solidFill>
                    <w14:schemeClr w14:val="tx1"/>
                  </w14:solidFill>
                </w14:textFill>
              </w:rPr>
              <w:t>。污水管线、化粪池、隔油池等均采取防渗措施，保证废水不渗入地下，污染地下水。</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根据项目内地下水监测井的监测结果（表3-4），</w:t>
            </w:r>
            <w:r>
              <w:rPr>
                <w:rFonts w:hint="eastAsia" w:ascii="Times New Roman" w:hAnsi="Times New Roman" w:eastAsia="宋体" w:cs="Times New Roman"/>
                <w:color w:val="000000" w:themeColor="text1"/>
                <w:sz w:val="24"/>
                <w:highlight w:val="none"/>
                <w14:textFill>
                  <w14:solidFill>
                    <w14:schemeClr w14:val="tx1"/>
                  </w14:solidFill>
                </w14:textFill>
              </w:rPr>
              <w:t>地下水现状满足《地下水质量标准》（GB/T14848-2017）中Ⅲ类标准</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因此，项目区内产生的废水对地下水的影响不大。</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2）油品泄漏对地下水的影响分析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根据建设单位提供的信息，建设单位在设计、施工时严格按照</w:t>
            </w:r>
            <w:r>
              <w:rPr>
                <w:rFonts w:hint="eastAsia"/>
                <w:bCs/>
                <w:color w:val="000000" w:themeColor="text1"/>
                <w:kern w:val="0"/>
                <w:sz w:val="24"/>
                <w:highlight w:val="none"/>
                <w14:textFill>
                  <w14:solidFill>
                    <w14:schemeClr w14:val="tx1"/>
                  </w14:solidFill>
                </w14:textFill>
              </w:rPr>
              <w:t>《汽车加油加气加氢站技术标准》（GB50156-2021）</w:t>
            </w:r>
            <w:r>
              <w:rPr>
                <w:rFonts w:hint="eastAsia"/>
                <w:color w:val="000000" w:themeColor="text1"/>
                <w:sz w:val="24"/>
                <w:highlight w:val="none"/>
                <w14:textFill>
                  <w14:solidFill>
                    <w14:schemeClr w14:val="tx1"/>
                  </w14:solidFill>
                </w14:textFill>
              </w:rPr>
              <w:t>的要求采取防渗漏措施，埋地油罐采用FF双层卧式油罐，并采用防腐防渗技术，对储油罐内外表面、油罐池的内表面、油罐区地面、输油管线外表面采取防渗防腐处理，并采用不低于加强级的防腐绝缘保护层。加油管线采用固定工艺管道，且采用无缝钢管，在对钢管有严重腐蚀作用的土壤地段直埋管道时，选用耐油、耐土壤腐蚀、导静电的复合管材。以防止储油罐和输油管线等渗漏对地下水造成污染。</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油罐采用埋地设置，整个罐体处于密闭状态，正常运行时不会有油品逸散现象，一旦储罐发生溢出与渗漏事故，油品将聚集于油罐池内，被油罐间隙填充的中型沙吸收，发生油品泄漏后，建设单位应立即启动应急预案，及时委托有资质的单位清运被油品污染的消防沙。</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埋地油罐采用FF双层卧式油罐，并采用防腐防渗技术；加油管线选用耐油、耐土壤腐蚀、导静电的复合管材，可以防止储油罐和输油管线等渗漏对地下水造成污染。</w:t>
            </w:r>
          </w:p>
          <w:p>
            <w:pPr>
              <w:spacing w:line="360" w:lineRule="auto"/>
              <w:ind w:firstLine="487" w:firstLineChars="202"/>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 xml:space="preserve">）地下水污染防治措施 </w:t>
            </w:r>
          </w:p>
          <w:p>
            <w:pPr>
              <w:spacing w:line="360" w:lineRule="auto"/>
              <w:ind w:firstLine="487" w:firstLineChars="202"/>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（一</w:t>
            </w:r>
            <w:r>
              <w:rPr>
                <w:rFonts w:hint="eastAsia"/>
                <w:b/>
                <w:bCs/>
                <w:color w:val="000000" w:themeColor="text1"/>
                <w:sz w:val="24"/>
                <w:highlight w:val="none"/>
                <w14:textFill>
                  <w14:solidFill>
                    <w14:schemeClr w14:val="tx1"/>
                  </w14:solidFill>
                </w14:textFill>
              </w:rPr>
              <w:t xml:space="preserve">）污染防治措施 </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根据建设单位提供的资料，项目</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采取以下防渗措施：</w:t>
            </w:r>
          </w:p>
          <w:p>
            <w:pPr>
              <w:spacing w:line="360" w:lineRule="auto"/>
              <w:ind w:firstLine="487" w:firstLineChars="202"/>
              <w:jc w:val="left"/>
              <w:rPr>
                <w:rFonts w:hint="eastAsia" w:ascii="宋体" w:hAnsi="宋体" w:eastAsia="宋体"/>
                <w:b/>
                <w:bCs w:val="0"/>
                <w:color w:val="000000" w:themeColor="text1"/>
                <w:sz w:val="24"/>
                <w14:textFill>
                  <w14:solidFill>
                    <w14:schemeClr w14:val="tx1"/>
                  </w14:solidFill>
                </w14:textFill>
              </w:rPr>
            </w:pPr>
            <w:r>
              <w:rPr>
                <w:rFonts w:hint="eastAsia" w:ascii="TimesNewRomanPS-BoldMT" w:hAnsi="TimesNewRomanPS-BoldMT" w:eastAsia="TimesNewRomanPS-BoldMT"/>
                <w:b/>
                <w:bCs w:val="0"/>
                <w:color w:val="000000" w:themeColor="text1"/>
                <w:sz w:val="24"/>
                <w:lang w:val="en-US" w:eastAsia="zh-CN"/>
                <w14:textFill>
                  <w14:solidFill>
                    <w14:schemeClr w14:val="tx1"/>
                  </w14:solidFill>
                </w14:textFill>
              </w:rPr>
              <w:t>1）</w:t>
            </w:r>
            <w:r>
              <w:rPr>
                <w:rFonts w:hint="eastAsia" w:ascii="宋体" w:hAnsi="宋体" w:eastAsia="宋体"/>
                <w:b/>
                <w:bCs w:val="0"/>
                <w:color w:val="000000" w:themeColor="text1"/>
                <w:sz w:val="24"/>
                <w14:textFill>
                  <w14:solidFill>
                    <w14:schemeClr w14:val="tx1"/>
                  </w14:solidFill>
                </w14:textFill>
              </w:rPr>
              <w:t>源头控制措施</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①节约用水，减少废水产生量。</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②定期对污水处理设施的各个池子及处理构筑物、危废暂存间进行巡检、调节、保养、维修，及时发现可能引起事故的异常运行苗头，消除事故隐患，将污染物跑冒、滴漏降到最低限度。</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3 \* GB3 \* MERGEFORMAT </w:instrText>
            </w:r>
            <w:r>
              <w:rPr>
                <w:rFonts w:hint="eastAsia"/>
                <w:color w:val="000000" w:themeColor="text1"/>
                <w:sz w:val="24"/>
                <w:highlight w:val="none"/>
                <w14:textFill>
                  <w14:solidFill>
                    <w14:schemeClr w14:val="tx1"/>
                  </w14:solidFill>
                </w14:textFill>
              </w:rPr>
              <w:fldChar w:fldCharType="separate"/>
            </w:r>
            <w:r>
              <w:rPr>
                <w:color w:val="000000" w:themeColor="text1"/>
                <w14:textFill>
                  <w14:solidFill>
                    <w14:schemeClr w14:val="tx1"/>
                  </w14:solidFill>
                </w14:textFill>
              </w:rPr>
              <w:t>③</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设置液位报警液位监测系统，卸油时当油料达到油罐容量90%时，高液位报警装置应被触动发出警示；当油料达到油罐容量95%时，禁止继续向油罐内卸油。</w:t>
            </w:r>
          </w:p>
          <w:p>
            <w:pPr>
              <w:spacing w:line="360" w:lineRule="auto"/>
              <w:ind w:left="479" w:leftChars="228" w:firstLine="0" w:firstLineChars="0"/>
              <w:jc w:val="lef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4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④</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各油罐池内均</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设检测立管，定期检查油罐是否泄漏，并记录备案</w:t>
            </w:r>
            <w:r>
              <w:rPr>
                <w:rFonts w:hint="eastAsia"/>
                <w:color w:val="000000" w:themeColor="text1"/>
                <w:sz w:val="24"/>
                <w:highlight w:val="none"/>
                <w:lang w:eastAsia="zh-CN"/>
                <w14:textFill>
                  <w14:solidFill>
                    <w14:schemeClr w14:val="tx1"/>
                  </w14:solidFill>
                </w14:textFill>
              </w:rPr>
              <w:t>。</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5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⑤</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设置卸油油气回收系统和加油油气回收系统，规范加油作业，及时维护设施设备。</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6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⑥</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油罐区</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设置1口地下水观测井，位于油罐区地下水流向的下游。观测油罐是否渗漏，防止油品损失、对地下水和土壤的污染。</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7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⑦</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油罐池内间隙</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 xml:space="preserve">用沙填充，一旦发生油品泄漏，吸收了油品的沙应作为危险废物，委托有资质的单位清运处置。 </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8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⑧</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lang w:val="en-US" w:eastAsia="zh-CN"/>
                <w14:textFill>
                  <w14:solidFill>
                    <w14:schemeClr w14:val="tx1"/>
                  </w14:solidFill>
                </w14:textFill>
              </w:rPr>
              <w:t>已设置</w:t>
            </w:r>
            <w:r>
              <w:rPr>
                <w:rFonts w:hint="eastAsia"/>
                <w:color w:val="000000" w:themeColor="text1"/>
                <w:sz w:val="24"/>
                <w:highlight w:val="none"/>
                <w14:textFill>
                  <w14:solidFill>
                    <w14:schemeClr w14:val="tx1"/>
                  </w14:solidFill>
                </w14:textFill>
              </w:rPr>
              <w:t>液位仪及在线监控报警系统1套，观测油罐是否渗漏，防止油品损失、对地下水和土壤的污染。</w:t>
            </w:r>
          </w:p>
          <w:p>
            <w:pPr>
              <w:spacing w:line="360" w:lineRule="auto"/>
              <w:ind w:firstLine="487" w:firstLineChars="202"/>
              <w:jc w:val="left"/>
              <w:rPr>
                <w:rFonts w:hint="eastAsia" w:ascii="TimesNewRomanPS-BoldMT" w:hAnsi="TimesNewRomanPS-BoldMT" w:eastAsia="TimesNewRomanPS-BoldMT"/>
                <w:b/>
                <w:color w:val="000000" w:themeColor="text1"/>
                <w:sz w:val="24"/>
                <w:lang w:val="en-US" w:eastAsia="zh-CN"/>
                <w14:textFill>
                  <w14:solidFill>
                    <w14:schemeClr w14:val="tx1"/>
                  </w14:solidFill>
                </w14:textFill>
              </w:rPr>
            </w:pPr>
            <w:r>
              <w:rPr>
                <w:rFonts w:hint="eastAsia" w:ascii="TimesNewRomanPS-BoldMT" w:hAnsi="TimesNewRomanPS-BoldMT" w:eastAsia="TimesNewRomanPS-BoldMT"/>
                <w:b/>
                <w:color w:val="000000" w:themeColor="text1"/>
                <w:sz w:val="24"/>
                <w:lang w:val="en-US" w:eastAsia="zh-CN"/>
                <w14:textFill>
                  <w14:solidFill>
                    <w14:schemeClr w14:val="tx1"/>
                  </w14:solidFill>
                </w14:textFill>
              </w:rPr>
              <w:t>2）分区防控措施</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①油罐采用FF双层卧式油罐，每个油罐设置一个高强度混凝土浇筑罐池，油罐放置于罐池内，采用中性沙回填，储罐、双层管线设置渗漏监测系统。</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②加油管线采用固定工艺管道，且采用无缝钢管，在对钢管有严重腐蚀作用的土壤地段直埋管道时，选用耐油、耐土壤腐蚀、导静电的复合管材。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③化粪池、隔油池、三级油水分离池、环保沟</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按一般防渗要求进行防渗。</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④站房、项目区地面</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进行硬化。</w:t>
            </w:r>
          </w:p>
          <w:p>
            <w:pPr>
              <w:spacing w:line="360" w:lineRule="auto"/>
              <w:ind w:firstLine="487" w:firstLineChars="202"/>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（二）</w:t>
            </w:r>
            <w:r>
              <w:rPr>
                <w:rFonts w:hint="eastAsia"/>
                <w:b/>
                <w:bCs/>
                <w:color w:val="000000" w:themeColor="text1"/>
                <w:sz w:val="24"/>
                <w:highlight w:val="none"/>
                <w14:textFill>
                  <w14:solidFill>
                    <w14:schemeClr w14:val="tx1"/>
                  </w14:solidFill>
                </w14:textFill>
              </w:rPr>
              <w:t xml:space="preserve">项目区具体防渗建议措施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根据项目区污染防渗要求，对项目区的防渗提出具体的防渗建议措施。 </w:t>
            </w:r>
          </w:p>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表4-</w:t>
            </w:r>
            <w:r>
              <w:rPr>
                <w:rFonts w:hint="eastAsia"/>
                <w:b/>
                <w:bCs/>
                <w:color w:val="000000" w:themeColor="text1"/>
                <w:szCs w:val="21"/>
                <w:highlight w:val="none"/>
                <w:lang w:val="en-US" w:eastAsia="zh-CN"/>
                <w14:textFill>
                  <w14:solidFill>
                    <w14:schemeClr w14:val="tx1"/>
                  </w14:solidFill>
                </w14:textFill>
              </w:rPr>
              <w:t>7</w:t>
            </w:r>
            <w:r>
              <w:rPr>
                <w:rFonts w:hint="eastAsia"/>
                <w:b/>
                <w:bCs/>
                <w:color w:val="000000" w:themeColor="text1"/>
                <w:szCs w:val="21"/>
                <w:highlight w:val="none"/>
                <w14:textFill>
                  <w14:solidFill>
                    <w14:schemeClr w14:val="tx1"/>
                  </w14:solidFill>
                </w14:textFill>
              </w:rPr>
              <w:t xml:space="preserve"> 站内防渗分区要求一览表</w:t>
            </w:r>
          </w:p>
          <w:tbl>
            <w:tblPr>
              <w:tblStyle w:val="20"/>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2607"/>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607" w:type="dxa"/>
                  <w:noWrap w:val="0"/>
                  <w:vAlign w:val="top"/>
                </w:tcPr>
                <w:p>
                  <w:pPr>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分区</w:t>
                  </w:r>
                </w:p>
              </w:tc>
              <w:tc>
                <w:tcPr>
                  <w:tcW w:w="2607" w:type="dxa"/>
                  <w:noWrap w:val="0"/>
                  <w:vAlign w:val="top"/>
                </w:tcPr>
                <w:p>
                  <w:pPr>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地点</w:t>
                  </w:r>
                </w:p>
              </w:tc>
              <w:tc>
                <w:tcPr>
                  <w:tcW w:w="2607" w:type="dxa"/>
                  <w:noWrap w:val="0"/>
                  <w:vAlign w:val="top"/>
                </w:tcPr>
                <w:p>
                  <w:pPr>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 w:hRule="atLeast"/>
                <w:jc w:val="center"/>
              </w:trPr>
              <w:tc>
                <w:tcPr>
                  <w:tcW w:w="2607" w:type="dxa"/>
                  <w:vMerge w:val="restar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重点防渗区</w:t>
                  </w:r>
                </w:p>
              </w:tc>
              <w:tc>
                <w:tcPr>
                  <w:tcW w:w="2607" w:type="dxa"/>
                  <w:noWrap w:val="0"/>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危废暂存间</w:t>
                  </w:r>
                </w:p>
              </w:tc>
              <w:tc>
                <w:tcPr>
                  <w:tcW w:w="2607" w:type="dxa"/>
                  <w:noWrap w:val="0"/>
                  <w:vAlign w:val="center"/>
                </w:tcPr>
                <w:p>
                  <w:pPr>
                    <w:jc w:val="center"/>
                    <w:rPr>
                      <w:rFonts w:hint="eastAsia"/>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危废暂存间的基础地面必须防渗，防渗层为至少1m厚粘土层（渗透系数≤10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cm/s），或2mm厚高密度聚乙烯，或至少2mm厚的其它人工材料，渗透系数≤10</w:t>
                  </w:r>
                  <w:r>
                    <w:rPr>
                      <w:bCs/>
                      <w:color w:val="000000" w:themeColor="text1"/>
                      <w:szCs w:val="21"/>
                      <w:highlight w:val="none"/>
                      <w:vertAlign w:val="superscript"/>
                      <w14:textFill>
                        <w14:solidFill>
                          <w14:schemeClr w14:val="tx1"/>
                        </w14:solidFill>
                      </w14:textFill>
                    </w:rPr>
                    <w:t>-10</w:t>
                  </w:r>
                  <w:r>
                    <w:rPr>
                      <w:bCs/>
                      <w:color w:val="000000" w:themeColor="text1"/>
                      <w:szCs w:val="21"/>
                      <w:highlight w:val="none"/>
                      <w14:textFill>
                        <w14:solidFill>
                          <w14:schemeClr w14:val="tx1"/>
                        </w14:solidFill>
                      </w14:textFill>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607" w:type="dxa"/>
                  <w:vMerge w:val="continue"/>
                  <w:noWrap w:val="0"/>
                  <w:vAlign w:val="center"/>
                </w:tcPr>
                <w:p>
                  <w:pPr>
                    <w:jc w:val="center"/>
                    <w:rPr>
                      <w:color w:val="000000" w:themeColor="text1"/>
                      <w:highlight w:val="none"/>
                      <w14:textFill>
                        <w14:solidFill>
                          <w14:schemeClr w14:val="tx1"/>
                        </w14:solidFill>
                      </w14:textFill>
                    </w:rPr>
                  </w:pPr>
                </w:p>
              </w:tc>
              <w:tc>
                <w:tcPr>
                  <w:tcW w:w="2607" w:type="dxa"/>
                  <w:noWrap w:val="0"/>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储油罐区</w:t>
                  </w:r>
                </w:p>
              </w:tc>
              <w:tc>
                <w:tcPr>
                  <w:tcW w:w="2607" w:type="dxa"/>
                  <w:vMerge w:val="restart"/>
                  <w:noWrap w:val="0"/>
                  <w:vAlign w:val="center"/>
                </w:tcPr>
                <w:p>
                  <w:pPr>
                    <w:jc w:val="center"/>
                    <w:rPr>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等效黏土防渗层</w:t>
                  </w:r>
                  <w:r>
                    <w:rPr>
                      <w:bCs/>
                      <w:color w:val="000000" w:themeColor="text1"/>
                      <w:szCs w:val="21"/>
                      <w:highlight w:val="none"/>
                      <w14:textFill>
                        <w14:solidFill>
                          <w14:schemeClr w14:val="tx1"/>
                        </w14:solidFill>
                      </w14:textFill>
                    </w:rPr>
                    <w:t>Mb≥6.0m</w:t>
                  </w:r>
                  <w:r>
                    <w:rPr>
                      <w:rFonts w:hint="eastAsia"/>
                      <w:bCs/>
                      <w:color w:val="000000" w:themeColor="text1"/>
                      <w:szCs w:val="21"/>
                      <w:highlight w:val="none"/>
                      <w14:textFill>
                        <w14:solidFill>
                          <w14:schemeClr w14:val="tx1"/>
                        </w14:solidFill>
                      </w14:textFill>
                    </w:rPr>
                    <w:t xml:space="preserve">，防渗系数 </w:t>
                  </w:r>
                  <w:r>
                    <w:rPr>
                      <w:bCs/>
                      <w:color w:val="000000" w:themeColor="text1"/>
                      <w:szCs w:val="21"/>
                      <w:highlight w:val="none"/>
                      <w14:textFill>
                        <w14:solidFill>
                          <w14:schemeClr w14:val="tx1"/>
                        </w14:solidFill>
                      </w14:textFill>
                    </w:rPr>
                    <w:t>K≤1.0×10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607" w:type="dxa"/>
                  <w:vMerge w:val="continue"/>
                  <w:noWrap w:val="0"/>
                  <w:vAlign w:val="center"/>
                </w:tcPr>
                <w:p>
                  <w:pPr>
                    <w:jc w:val="center"/>
                    <w:rPr>
                      <w:color w:val="000000" w:themeColor="text1"/>
                      <w:highlight w:val="none"/>
                      <w14:textFill>
                        <w14:solidFill>
                          <w14:schemeClr w14:val="tx1"/>
                        </w14:solidFill>
                      </w14:textFill>
                    </w:rPr>
                  </w:pPr>
                </w:p>
              </w:tc>
              <w:tc>
                <w:tcPr>
                  <w:tcW w:w="2607" w:type="dxa"/>
                  <w:noWrap w:val="0"/>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加</w:t>
                  </w:r>
                  <w:r>
                    <w:rPr>
                      <w:rFonts w:hint="eastAsia"/>
                      <w:color w:val="000000" w:themeColor="text1"/>
                      <w:szCs w:val="21"/>
                      <w:highlight w:val="none"/>
                      <w14:textFill>
                        <w14:solidFill>
                          <w14:schemeClr w14:val="tx1"/>
                        </w14:solidFill>
                      </w14:textFill>
                    </w:rPr>
                    <w:t>油管线</w:t>
                  </w:r>
                </w:p>
              </w:tc>
              <w:tc>
                <w:tcPr>
                  <w:tcW w:w="2607" w:type="dxa"/>
                  <w:vMerge w:val="continue"/>
                  <w:noWrap w:val="0"/>
                  <w:vAlign w:val="center"/>
                </w:tcPr>
                <w:p>
                  <w:pPr>
                    <w:jc w:val="center"/>
                    <w:rPr>
                      <w:rFonts w:hint="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607" w:type="dxa"/>
                  <w:vMerge w:val="restar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一般防渗区</w:t>
                  </w:r>
                </w:p>
              </w:tc>
              <w:tc>
                <w:tcPr>
                  <w:tcW w:w="2607" w:type="dxa"/>
                  <w:noWrap w:val="0"/>
                  <w:vAlign w:val="top"/>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卸油区</w:t>
                  </w:r>
                </w:p>
              </w:tc>
              <w:tc>
                <w:tcPr>
                  <w:tcW w:w="2607" w:type="dxa"/>
                  <w:vMerge w:val="restart"/>
                  <w:noWrap w:val="0"/>
                  <w:vAlign w:val="center"/>
                </w:tcPr>
                <w:p>
                  <w:pPr>
                    <w:jc w:val="center"/>
                    <w:rPr>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 xml:space="preserve">等效黏土防渗层 </w:t>
                  </w:r>
                  <w:r>
                    <w:rPr>
                      <w:bCs/>
                      <w:color w:val="000000" w:themeColor="text1"/>
                      <w:szCs w:val="21"/>
                      <w:highlight w:val="none"/>
                      <w14:textFill>
                        <w14:solidFill>
                          <w14:schemeClr w14:val="tx1"/>
                        </w14:solidFill>
                      </w14:textFill>
                    </w:rPr>
                    <w:t xml:space="preserve">Mb≥1.5m </w:t>
                  </w:r>
                  <w:r>
                    <w:rPr>
                      <w:rFonts w:hint="eastAsia"/>
                      <w:bCs/>
                      <w:color w:val="000000" w:themeColor="text1"/>
                      <w:szCs w:val="21"/>
                      <w:highlight w:val="none"/>
                      <w14:textFill>
                        <w14:solidFill>
                          <w14:schemeClr w14:val="tx1"/>
                        </w14:solidFill>
                      </w14:textFill>
                    </w:rPr>
                    <w:t>， 防渗系数</w:t>
                  </w:r>
                  <w:r>
                    <w:rPr>
                      <w:bCs/>
                      <w:color w:val="000000" w:themeColor="text1"/>
                      <w:szCs w:val="21"/>
                      <w:highlight w:val="none"/>
                      <w14:textFill>
                        <w14:solidFill>
                          <w14:schemeClr w14:val="tx1"/>
                        </w14:solidFill>
                      </w14:textFill>
                    </w:rPr>
                    <w:t>K≤1.0×10</w:t>
                  </w:r>
                  <w:r>
                    <w:rPr>
                      <w:bCs/>
                      <w:color w:val="000000" w:themeColor="text1"/>
                      <w:szCs w:val="21"/>
                      <w:highlight w:val="none"/>
                      <w:vertAlign w:val="superscript"/>
                      <w14:textFill>
                        <w14:solidFill>
                          <w14:schemeClr w14:val="tx1"/>
                        </w14:solidFill>
                      </w14:textFill>
                    </w:rPr>
                    <w:t>-7</w:t>
                  </w:r>
                  <w:r>
                    <w:rPr>
                      <w:bCs/>
                      <w:color w:val="000000" w:themeColor="text1"/>
                      <w:szCs w:val="21"/>
                      <w:highlight w:val="none"/>
                      <w14:textFill>
                        <w14:solidFill>
                          <w14:schemeClr w14:val="tx1"/>
                        </w14:solidFill>
                      </w14:textFill>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607" w:type="dxa"/>
                  <w:vMerge w:val="continue"/>
                  <w:noWrap w:val="0"/>
                  <w:vAlign w:val="center"/>
                </w:tcPr>
                <w:p>
                  <w:pPr>
                    <w:jc w:val="center"/>
                    <w:rPr>
                      <w:color w:val="000000" w:themeColor="text1"/>
                      <w:highlight w:val="none"/>
                      <w14:textFill>
                        <w14:solidFill>
                          <w14:schemeClr w14:val="tx1"/>
                        </w14:solidFill>
                      </w14:textFill>
                    </w:rPr>
                  </w:pPr>
                </w:p>
              </w:tc>
              <w:tc>
                <w:tcPr>
                  <w:tcW w:w="2607" w:type="dxa"/>
                  <w:noWrap w:val="0"/>
                  <w:vAlign w:val="top"/>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加油区</w:t>
                  </w:r>
                </w:p>
              </w:tc>
              <w:tc>
                <w:tcPr>
                  <w:tcW w:w="2607" w:type="dxa"/>
                  <w:vMerge w:val="continue"/>
                  <w:noWrap w:val="0"/>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607" w:type="dxa"/>
                  <w:vMerge w:val="continue"/>
                  <w:noWrap w:val="0"/>
                  <w:vAlign w:val="center"/>
                </w:tcPr>
                <w:p>
                  <w:pPr>
                    <w:jc w:val="center"/>
                    <w:rPr>
                      <w:color w:val="000000" w:themeColor="text1"/>
                      <w:highlight w:val="none"/>
                      <w14:textFill>
                        <w14:solidFill>
                          <w14:schemeClr w14:val="tx1"/>
                        </w14:solidFill>
                      </w14:textFill>
                    </w:rPr>
                  </w:pPr>
                </w:p>
              </w:tc>
              <w:tc>
                <w:tcPr>
                  <w:tcW w:w="2607" w:type="dxa"/>
                  <w:noWrap w:val="0"/>
                  <w:vAlign w:val="top"/>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环保沟</w:t>
                  </w:r>
                </w:p>
              </w:tc>
              <w:tc>
                <w:tcPr>
                  <w:tcW w:w="2607" w:type="dxa"/>
                  <w:vMerge w:val="continue"/>
                  <w:noWrap w:val="0"/>
                  <w:vAlign w:val="center"/>
                </w:tcPr>
                <w:p>
                  <w:pPr>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607" w:type="dxa"/>
                  <w:vMerge w:val="continue"/>
                  <w:noWrap w:val="0"/>
                  <w:vAlign w:val="center"/>
                </w:tcPr>
                <w:p>
                  <w:pPr>
                    <w:jc w:val="center"/>
                    <w:rPr>
                      <w:color w:val="000000" w:themeColor="text1"/>
                      <w:szCs w:val="21"/>
                      <w:highlight w:val="none"/>
                      <w14:textFill>
                        <w14:solidFill>
                          <w14:schemeClr w14:val="tx1"/>
                        </w14:solidFill>
                      </w14:textFill>
                    </w:rPr>
                  </w:pPr>
                </w:p>
              </w:tc>
              <w:tc>
                <w:tcPr>
                  <w:tcW w:w="2607" w:type="dxa"/>
                  <w:noWrap w:val="0"/>
                  <w:vAlign w:val="top"/>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三级油水分离池</w:t>
                  </w:r>
                </w:p>
              </w:tc>
              <w:tc>
                <w:tcPr>
                  <w:tcW w:w="2607" w:type="dxa"/>
                  <w:vMerge w:val="continue"/>
                  <w:noWrap w:val="0"/>
                  <w:vAlign w:val="top"/>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607" w:type="dxa"/>
                  <w:vMerge w:val="continue"/>
                  <w:noWrap w:val="0"/>
                  <w:vAlign w:val="center"/>
                </w:tcPr>
                <w:p>
                  <w:pPr>
                    <w:jc w:val="center"/>
                    <w:rPr>
                      <w:color w:val="000000" w:themeColor="text1"/>
                      <w:highlight w:val="none"/>
                      <w14:textFill>
                        <w14:solidFill>
                          <w14:schemeClr w14:val="tx1"/>
                        </w14:solidFill>
                      </w14:textFill>
                    </w:rPr>
                  </w:pPr>
                </w:p>
              </w:tc>
              <w:tc>
                <w:tcPr>
                  <w:tcW w:w="2607" w:type="dxa"/>
                  <w:noWrap w:val="0"/>
                  <w:vAlign w:val="top"/>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隔油池</w:t>
                  </w:r>
                </w:p>
              </w:tc>
              <w:tc>
                <w:tcPr>
                  <w:tcW w:w="2607" w:type="dxa"/>
                  <w:vMerge w:val="continue"/>
                  <w:noWrap w:val="0"/>
                  <w:vAlign w:val="top"/>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607" w:type="dxa"/>
                  <w:vMerge w:val="continue"/>
                  <w:noWrap w:val="0"/>
                  <w:vAlign w:val="center"/>
                </w:tcPr>
                <w:p>
                  <w:pPr>
                    <w:jc w:val="center"/>
                    <w:rPr>
                      <w:color w:val="000000" w:themeColor="text1"/>
                      <w:szCs w:val="21"/>
                      <w:highlight w:val="none"/>
                      <w14:textFill>
                        <w14:solidFill>
                          <w14:schemeClr w14:val="tx1"/>
                        </w14:solidFill>
                      </w14:textFill>
                    </w:rPr>
                  </w:pPr>
                </w:p>
              </w:tc>
              <w:tc>
                <w:tcPr>
                  <w:tcW w:w="2607" w:type="dxa"/>
                  <w:noWrap w:val="0"/>
                  <w:vAlign w:val="top"/>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化粪池</w:t>
                  </w:r>
                </w:p>
              </w:tc>
              <w:tc>
                <w:tcPr>
                  <w:tcW w:w="2607" w:type="dxa"/>
                  <w:vMerge w:val="continue"/>
                  <w:noWrap w:val="0"/>
                  <w:vAlign w:val="top"/>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7" w:type="dxa"/>
                  <w:vMerge w:val="restar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简单防渗区</w:t>
                  </w:r>
                </w:p>
              </w:tc>
              <w:tc>
                <w:tcPr>
                  <w:tcW w:w="2607" w:type="dxa"/>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生活办公区</w:t>
                  </w:r>
                </w:p>
              </w:tc>
              <w:tc>
                <w:tcPr>
                  <w:tcW w:w="2607" w:type="dxa"/>
                  <w:vMerge w:val="restar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采取地面一般硬化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7" w:type="dxa"/>
                  <w:vMerge w:val="continue"/>
                  <w:noWrap w:val="0"/>
                  <w:vAlign w:val="top"/>
                </w:tcPr>
                <w:p>
                  <w:pPr>
                    <w:jc w:val="center"/>
                    <w:rPr>
                      <w:color w:val="000000" w:themeColor="text1"/>
                      <w:highlight w:val="none"/>
                      <w14:textFill>
                        <w14:solidFill>
                          <w14:schemeClr w14:val="tx1"/>
                        </w14:solidFill>
                      </w14:textFill>
                    </w:rPr>
                  </w:pPr>
                </w:p>
              </w:tc>
              <w:tc>
                <w:tcPr>
                  <w:tcW w:w="2607" w:type="dxa"/>
                  <w:noWrap w:val="0"/>
                  <w:vAlign w:val="top"/>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项目区道路、停车场</w:t>
                  </w:r>
                </w:p>
              </w:tc>
              <w:tc>
                <w:tcPr>
                  <w:tcW w:w="2607" w:type="dxa"/>
                  <w:vMerge w:val="continue"/>
                  <w:noWrap w:val="0"/>
                  <w:vAlign w:val="top"/>
                </w:tcPr>
                <w:p>
                  <w:pPr>
                    <w:jc w:val="center"/>
                    <w:rPr>
                      <w:color w:val="000000" w:themeColor="text1"/>
                      <w:szCs w:val="21"/>
                      <w:highlight w:val="none"/>
                      <w14:textFill>
                        <w14:solidFill>
                          <w14:schemeClr w14:val="tx1"/>
                        </w14:solidFill>
                      </w14:textFill>
                    </w:rPr>
                  </w:pPr>
                </w:p>
              </w:tc>
            </w:tr>
          </w:tbl>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本次评价要求：项目区污水管网、化粪池、三级油水分离池、隔油池、危废暂存间等环保设施均需进行硬化防渗，可防止因污水下渗导致地下水受污染。</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 xml:space="preserve">）地下水污染监控措施 </w:t>
            </w:r>
          </w:p>
          <w:p>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根据环境保护部关于印发《加油站地下水污染防治技术指南</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试行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》的通知</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环办水体函</w:t>
            </w:r>
            <w:r>
              <w:rPr>
                <w:color w:val="000000" w:themeColor="text1"/>
                <w:sz w:val="24"/>
                <w:highlight w:val="none"/>
                <w14:textFill>
                  <w14:solidFill>
                    <w14:schemeClr w14:val="tx1"/>
                  </w14:solidFill>
                </w14:textFill>
              </w:rPr>
              <w:t xml:space="preserve">[2017]323 </w:t>
            </w:r>
            <w:r>
              <w:rPr>
                <w:rFonts w:hint="eastAsia"/>
                <w:color w:val="000000" w:themeColor="text1"/>
                <w:sz w:val="24"/>
                <w:highlight w:val="none"/>
                <w14:textFill>
                  <w14:solidFill>
                    <w14:schemeClr w14:val="tx1"/>
                  </w14:solidFill>
                </w14:textFill>
              </w:rPr>
              <w:t>号</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相关要求，本环评要求建设单位按照相关要求</w:t>
            </w:r>
            <w:r>
              <w:rPr>
                <w:rFonts w:hint="eastAsia"/>
                <w:color w:val="000000" w:themeColor="text1"/>
                <w:sz w:val="24"/>
                <w:highlight w:val="none"/>
                <w:lang w:val="en-US" w:eastAsia="zh-CN"/>
                <w14:textFill>
                  <w14:solidFill>
                    <w14:schemeClr w14:val="tx1"/>
                  </w14:solidFill>
                </w14:textFill>
              </w:rPr>
              <w:t>在油罐区下游附近</w:t>
            </w:r>
            <w:r>
              <w:rPr>
                <w:rFonts w:hint="eastAsia"/>
                <w:color w:val="000000" w:themeColor="text1"/>
                <w:sz w:val="24"/>
                <w:highlight w:val="none"/>
                <w14:textFill>
                  <w14:solidFill>
                    <w14:schemeClr w14:val="tx1"/>
                  </w14:solidFill>
                </w14:textFill>
              </w:rPr>
              <w:t>设置地下水跟踪监测井，可通过肉眼观察、使用测油膏、便携式气体监测仪等其他快速方法判定地下水监测井中是否存在油品污染，定性监测每周一次。若定性监测发现地下水存在油品污染，立即启动定量监测；若定性监测未发现问题，则每季度监测1次。监测井要求设置于油罐区地下水流向的下游，并在保证安全的情况下尽可能靠近油罐，监测井结构采用一孔成井工艺，并考虑区域10年内地下水水位变幅，滤水管长度和设置位置应覆盖水位变幅。</w:t>
            </w:r>
            <w:r>
              <w:rPr>
                <w:rFonts w:hint="eastAsia"/>
                <w:color w:val="000000" w:themeColor="text1"/>
                <w:sz w:val="24"/>
                <w:highlight w:val="none"/>
                <w:lang w:val="en-US" w:eastAsia="zh-CN"/>
                <w14:textFill>
                  <w14:solidFill>
                    <w14:schemeClr w14:val="tx1"/>
                  </w14:solidFill>
                </w14:textFill>
              </w:rPr>
              <w:t>建设单位已在</w:t>
            </w:r>
            <w:r>
              <w:rPr>
                <w:rFonts w:hint="eastAsia"/>
                <w:color w:val="000000" w:themeColor="text1"/>
                <w:sz w:val="24"/>
                <w:highlight w:val="none"/>
                <w14:textFill>
                  <w14:solidFill>
                    <w14:schemeClr w14:val="tx1"/>
                  </w14:solidFill>
                </w14:textFill>
              </w:rPr>
              <w:t>油罐区设置1口地下水观测井，位于油罐区地下水流向的下游。观测油罐是否渗漏，防止油品损失、对地下水和土壤的污染。</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项目区</w:t>
            </w:r>
            <w:r>
              <w:rPr>
                <w:rFonts w:hint="eastAsia"/>
                <w:color w:val="000000" w:themeColor="text1"/>
                <w:sz w:val="24"/>
                <w:highlight w:val="none"/>
                <w:lang w:eastAsia="zh-CN"/>
                <w14:textFill>
                  <w14:solidFill>
                    <w14:schemeClr w14:val="tx1"/>
                  </w14:solidFill>
                </w14:textFill>
              </w:rPr>
              <w:t>储油罐区</w:t>
            </w:r>
            <w:r>
              <w:rPr>
                <w:rFonts w:hint="eastAsia"/>
                <w:color w:val="000000" w:themeColor="text1"/>
                <w:sz w:val="24"/>
                <w:highlight w:val="none"/>
                <w14:textFill>
                  <w14:solidFill>
                    <w14:schemeClr w14:val="tx1"/>
                  </w14:solidFill>
                </w14:textFill>
              </w:rPr>
              <w:t>、输油管线、加油区、</w:t>
            </w:r>
            <w:r>
              <w:rPr>
                <w:rFonts w:hint="eastAsia"/>
                <w:color w:val="000000" w:themeColor="text1"/>
                <w:sz w:val="24"/>
                <w:highlight w:val="none"/>
                <w:lang w:eastAsia="zh-CN"/>
                <w14:textFill>
                  <w14:solidFill>
                    <w14:schemeClr w14:val="tx1"/>
                  </w14:solidFill>
                </w14:textFill>
              </w:rPr>
              <w:t>卸油区、</w:t>
            </w:r>
            <w:r>
              <w:rPr>
                <w:rFonts w:hint="eastAsia"/>
                <w:color w:val="000000" w:themeColor="text1"/>
                <w:sz w:val="24"/>
                <w:highlight w:val="none"/>
                <w14:textFill>
                  <w14:solidFill>
                    <w14:schemeClr w14:val="tx1"/>
                  </w14:solidFill>
                </w14:textFill>
              </w:rPr>
              <w:t>环保沟、危废暂存间、三级油水分离池、隔油池等区域均按照《环境影响评价技术导则</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地下水环境》（</w:t>
            </w:r>
            <w:r>
              <w:rPr>
                <w:color w:val="000000" w:themeColor="text1"/>
                <w:sz w:val="24"/>
                <w:highlight w:val="none"/>
                <w14:textFill>
                  <w14:solidFill>
                    <w14:schemeClr w14:val="tx1"/>
                  </w14:solidFill>
                </w14:textFill>
              </w:rPr>
              <w:t>HJ610-2016</w:t>
            </w:r>
            <w:r>
              <w:rPr>
                <w:rFonts w:hint="eastAsia"/>
                <w:color w:val="000000" w:themeColor="text1"/>
                <w:sz w:val="24"/>
                <w:highlight w:val="none"/>
                <w14:textFill>
                  <w14:solidFill>
                    <w14:schemeClr w14:val="tx1"/>
                  </w14:solidFill>
                </w14:textFill>
              </w:rPr>
              <w:t>）的要求进行建设，有效防止了废水的下渗途径和下渗量。在采取评价要求和相关设计资料提出的防控措施后，正常情况下不会有油品渗透对地下水造成影响。</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 xml:space="preserve">）地下水监测 </w:t>
            </w:r>
          </w:p>
          <w:p>
            <w:pPr>
              <w:spacing w:line="360" w:lineRule="auto"/>
              <w:ind w:firstLine="480" w:firstLineChars="200"/>
              <w:jc w:val="left"/>
              <w:rPr>
                <w:rFonts w:hint="eastAsia"/>
                <w:color w:val="000000" w:themeColor="text1"/>
                <w:kern w:val="21"/>
                <w:sz w:val="24"/>
                <w:highlight w:val="none"/>
                <w14:textFill>
                  <w14:solidFill>
                    <w14:schemeClr w14:val="tx1"/>
                  </w14:solidFill>
                </w14:textFill>
              </w:rPr>
            </w:pPr>
            <w:r>
              <w:rPr>
                <w:rFonts w:hint="eastAsia"/>
                <w:color w:val="000000" w:themeColor="text1"/>
                <w:kern w:val="21"/>
                <w:sz w:val="24"/>
                <w:highlight w:val="none"/>
                <w14:textFill>
                  <w14:solidFill>
                    <w14:schemeClr w14:val="tx1"/>
                  </w14:solidFill>
                </w14:textFill>
              </w:rPr>
              <w:t>根据《加油站地下水污染防治技术指南（试行）》（环办水体函〔2017〕323 号），营运期地下水跟踪监测计划见表</w:t>
            </w:r>
            <w:r>
              <w:rPr>
                <w:color w:val="000000" w:themeColor="text1"/>
                <w:kern w:val="21"/>
                <w:sz w:val="24"/>
                <w:highlight w:val="none"/>
                <w14:textFill>
                  <w14:solidFill>
                    <w14:schemeClr w14:val="tx1"/>
                  </w14:solidFill>
                </w14:textFill>
              </w:rPr>
              <w:t>4-</w:t>
            </w:r>
            <w:r>
              <w:rPr>
                <w:rFonts w:hint="eastAsia"/>
                <w:color w:val="000000" w:themeColor="text1"/>
                <w:kern w:val="21"/>
                <w:sz w:val="24"/>
                <w:highlight w:val="none"/>
                <w:lang w:val="en-US" w:eastAsia="zh-CN"/>
                <w14:textFill>
                  <w14:solidFill>
                    <w14:schemeClr w14:val="tx1"/>
                  </w14:solidFill>
                </w14:textFill>
              </w:rPr>
              <w:t>8</w:t>
            </w:r>
            <w:r>
              <w:rPr>
                <w:rFonts w:hint="eastAsia"/>
                <w:color w:val="000000" w:themeColor="text1"/>
                <w:kern w:val="21"/>
                <w:sz w:val="24"/>
                <w:highlight w:val="none"/>
                <w14:textFill>
                  <w14:solidFill>
                    <w14:schemeClr w14:val="tx1"/>
                  </w14:solidFill>
                </w14:textFill>
              </w:rPr>
              <w:t>。</w:t>
            </w:r>
          </w:p>
          <w:p>
            <w:pPr>
              <w:pStyle w:val="43"/>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w:t>
            </w:r>
            <w:r>
              <w:rPr>
                <w:rFonts w:hint="eastAsia"/>
                <w:b/>
                <w:bCs/>
                <w:color w:val="000000" w:themeColor="text1"/>
                <w:highlight w:val="none"/>
                <w:lang w:val="en-US" w:eastAsia="zh-CN"/>
                <w14:textFill>
                  <w14:solidFill>
                    <w14:schemeClr w14:val="tx1"/>
                  </w14:solidFill>
                </w14:textFill>
              </w:rPr>
              <w:t>8</w:t>
            </w:r>
            <w:r>
              <w:rPr>
                <w:rFonts w:hint="eastAsia"/>
                <w:b/>
                <w:bCs/>
                <w:color w:val="000000" w:themeColor="text1"/>
                <w:highlight w:val="none"/>
                <w14:textFill>
                  <w14:solidFill>
                    <w14:schemeClr w14:val="tx1"/>
                  </w14:solidFill>
                </w14:textFill>
              </w:rPr>
              <w:t xml:space="preserve"> 环境监测计划</w:t>
            </w:r>
          </w:p>
          <w:tbl>
            <w:tblPr>
              <w:tblStyle w:val="20"/>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9"/>
              <w:gridCol w:w="1235"/>
              <w:gridCol w:w="1071"/>
              <w:gridCol w:w="1169"/>
              <w:gridCol w:w="1315"/>
              <w:gridCol w:w="103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gridSpan w:val="2"/>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阶段</w:t>
                  </w: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监测地点</w:t>
                  </w:r>
                </w:p>
              </w:tc>
              <w:tc>
                <w:tcPr>
                  <w:tcW w:w="107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监测项目</w:t>
                  </w:r>
                </w:p>
              </w:tc>
              <w:tc>
                <w:tcPr>
                  <w:tcW w:w="1169"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监测频率</w:t>
                  </w:r>
                </w:p>
              </w:tc>
              <w:tc>
                <w:tcPr>
                  <w:tcW w:w="131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执行标准</w:t>
                  </w:r>
                </w:p>
              </w:tc>
              <w:tc>
                <w:tcPr>
                  <w:tcW w:w="103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采样时间</w:t>
                  </w:r>
                </w:p>
              </w:tc>
              <w:tc>
                <w:tcPr>
                  <w:tcW w:w="88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1" w:hRule="atLeast"/>
                <w:jc w:val="center"/>
              </w:trPr>
              <w:tc>
                <w:tcPr>
                  <w:tcW w:w="558" w:type="dxa"/>
                  <w:vMerge w:val="restart"/>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运营期</w:t>
                  </w:r>
                </w:p>
              </w:tc>
              <w:tc>
                <w:tcPr>
                  <w:tcW w:w="559" w:type="dxa"/>
                  <w:vMerge w:val="restart"/>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地下水</w:t>
                  </w:r>
                </w:p>
              </w:tc>
              <w:tc>
                <w:tcPr>
                  <w:tcW w:w="1235" w:type="dxa"/>
                  <w:vMerge w:val="restart"/>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地下水跟踪监测井</w:t>
                  </w:r>
                </w:p>
              </w:tc>
              <w:tc>
                <w:tcPr>
                  <w:tcW w:w="107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萘</w:t>
                  </w:r>
                </w:p>
              </w:tc>
              <w:tc>
                <w:tcPr>
                  <w:tcW w:w="1169" w:type="dxa"/>
                  <w:vMerge w:val="restart"/>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1次/季度</w:t>
                  </w:r>
                </w:p>
              </w:tc>
              <w:tc>
                <w:tcPr>
                  <w:tcW w:w="1315" w:type="dxa"/>
                  <w:vMerge w:val="restart"/>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《地下水质量标准》</w:t>
                  </w:r>
                </w:p>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GB/T14848-2017</w:t>
                  </w:r>
                </w:p>
              </w:tc>
              <w:tc>
                <w:tcPr>
                  <w:tcW w:w="1033" w:type="dxa"/>
                  <w:vMerge w:val="restart"/>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正常运营时间</w:t>
                  </w:r>
                </w:p>
              </w:tc>
              <w:tc>
                <w:tcPr>
                  <w:tcW w:w="881" w:type="dxa"/>
                  <w:vMerge w:val="restart"/>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有资质的监测</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单位</w:t>
                  </w:r>
                </w:p>
                <w:p>
                  <w:pPr>
                    <w:jc w:val="center"/>
                    <w:rPr>
                      <w:rFonts w:hint="eastAsia"/>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558" w:type="dxa"/>
                  <w:vMerge w:val="continue"/>
                  <w:noWrap w:val="0"/>
                  <w:vAlign w:val="center"/>
                </w:tcPr>
                <w:p>
                  <w:pPr>
                    <w:jc w:val="center"/>
                    <w:rPr>
                      <w:color w:val="000000" w:themeColor="text1"/>
                      <w:highlight w:val="none"/>
                      <w14:textFill>
                        <w14:solidFill>
                          <w14:schemeClr w14:val="tx1"/>
                        </w14:solidFill>
                      </w14:textFill>
                    </w:rPr>
                  </w:pPr>
                </w:p>
              </w:tc>
              <w:tc>
                <w:tcPr>
                  <w:tcW w:w="559" w:type="dxa"/>
                  <w:vMerge w:val="continue"/>
                  <w:noWrap w:val="0"/>
                  <w:vAlign w:val="center"/>
                </w:tcPr>
                <w:p>
                  <w:pPr>
                    <w:jc w:val="center"/>
                    <w:rPr>
                      <w:color w:val="000000" w:themeColor="text1"/>
                      <w:highlight w:val="none"/>
                      <w14:textFill>
                        <w14:solidFill>
                          <w14:schemeClr w14:val="tx1"/>
                        </w14:solidFill>
                      </w14:textFill>
                    </w:rPr>
                  </w:pPr>
                </w:p>
              </w:tc>
              <w:tc>
                <w:tcPr>
                  <w:tcW w:w="1235" w:type="dxa"/>
                  <w:vMerge w:val="continue"/>
                  <w:noWrap w:val="0"/>
                  <w:vAlign w:val="center"/>
                </w:tcPr>
                <w:p>
                  <w:pPr>
                    <w:jc w:val="center"/>
                    <w:rPr>
                      <w:color w:val="000000" w:themeColor="text1"/>
                      <w:highlight w:val="none"/>
                      <w14:textFill>
                        <w14:solidFill>
                          <w14:schemeClr w14:val="tx1"/>
                        </w14:solidFill>
                      </w14:textFill>
                    </w:rPr>
                  </w:pPr>
                </w:p>
              </w:tc>
              <w:tc>
                <w:tcPr>
                  <w:tcW w:w="107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 xml:space="preserve">苯、甲苯、乙苯、邻二甲苯、间（对）二甲苯 </w:t>
                  </w:r>
                </w:p>
              </w:tc>
              <w:tc>
                <w:tcPr>
                  <w:tcW w:w="1169"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1315"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1033"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881"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558"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559"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1235"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107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甲基叔丁基醚</w:t>
                  </w:r>
                </w:p>
              </w:tc>
              <w:tc>
                <w:tcPr>
                  <w:tcW w:w="1169"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1315"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1033"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c>
                <w:tcPr>
                  <w:tcW w:w="881" w:type="dxa"/>
                  <w:vMerge w:val="continue"/>
                  <w:noWrap w:val="0"/>
                  <w:vAlign w:val="center"/>
                </w:tcPr>
                <w:p>
                  <w:pPr>
                    <w:jc w:val="center"/>
                    <w:rPr>
                      <w:rFonts w:hint="eastAsia"/>
                      <w:color w:val="000000" w:themeColor="text1"/>
                      <w:kern w:val="21"/>
                      <w:szCs w:val="21"/>
                      <w:highlight w:val="none"/>
                      <w14:textFill>
                        <w14:solidFill>
                          <w14:schemeClr w14:val="tx1"/>
                        </w14:solidFill>
                      </w14:textFill>
                    </w:rPr>
                  </w:pPr>
                </w:p>
              </w:tc>
            </w:tr>
          </w:tbl>
          <w:p>
            <w:pPr>
              <w:pStyle w:val="18"/>
              <w:ind w:firstLine="240"/>
              <w:rPr>
                <w:color w:val="000000" w:themeColor="text1"/>
                <w:highlight w:val="none"/>
                <w14:textFill>
                  <w14:solidFill>
                    <w14:schemeClr w14:val="tx1"/>
                  </w14:solidFill>
                </w14:textFill>
              </w:rPr>
            </w:pPr>
          </w:p>
          <w:p>
            <w:pPr>
              <w:widowControl/>
              <w:spacing w:line="360" w:lineRule="auto"/>
              <w:jc w:val="left"/>
              <w:rPr>
                <w:rFonts w:hint="eastAsia" w:ascii="宋体" w:hAnsi="宋体" w:cs="宋体"/>
                <w:b/>
                <w:bCs/>
                <w:color w:val="000000" w:themeColor="text1"/>
                <w:kern w:val="0"/>
                <w:sz w:val="24"/>
                <w:highlight w:val="none"/>
                <w:lang w:bidi="ar"/>
                <w14:textFill>
                  <w14:solidFill>
                    <w14:schemeClr w14:val="tx1"/>
                  </w14:solidFill>
                </w14:textFill>
              </w:rPr>
            </w:pPr>
            <w:r>
              <w:rPr>
                <w:rFonts w:hint="eastAsia"/>
                <w:b/>
                <w:bCs/>
                <w:color w:val="000000" w:themeColor="text1"/>
                <w:kern w:val="0"/>
                <w:sz w:val="24"/>
                <w:highlight w:val="none"/>
                <w:lang w:bidi="ar"/>
                <w14:textFill>
                  <w14:solidFill>
                    <w14:schemeClr w14:val="tx1"/>
                  </w14:solidFill>
                </w14:textFill>
              </w:rPr>
              <w:t xml:space="preserve">4.2.4 </w:t>
            </w:r>
            <w:r>
              <w:rPr>
                <w:rFonts w:hint="eastAsia" w:ascii="宋体" w:hAnsi="宋体" w:cs="宋体"/>
                <w:b/>
                <w:bCs/>
                <w:color w:val="000000" w:themeColor="text1"/>
                <w:kern w:val="0"/>
                <w:sz w:val="24"/>
                <w:highlight w:val="none"/>
                <w:lang w:bidi="ar"/>
                <w14:textFill>
                  <w14:solidFill>
                    <w14:schemeClr w14:val="tx1"/>
                  </w14:solidFill>
                </w14:textFill>
              </w:rPr>
              <w:t>噪声环境影响分析</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）噪声源强 </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项目营运期噪声主要来自潜油泵、加油机、备用</w:t>
            </w:r>
            <w:r>
              <w:rPr>
                <w:rFonts w:hint="eastAsia"/>
                <w:color w:val="000000" w:themeColor="text1"/>
                <w:sz w:val="24"/>
                <w:highlight w:val="none"/>
                <w:lang w:eastAsia="zh-CN"/>
                <w14:textFill>
                  <w14:solidFill>
                    <w14:schemeClr w14:val="tx1"/>
                  </w14:solidFill>
                </w14:textFill>
              </w:rPr>
              <w:t>柴油</w:t>
            </w:r>
            <w:r>
              <w:rPr>
                <w:rFonts w:hint="eastAsia"/>
                <w:color w:val="000000" w:themeColor="text1"/>
                <w:sz w:val="24"/>
                <w:highlight w:val="none"/>
                <w14:textFill>
                  <w14:solidFill>
                    <w14:schemeClr w14:val="tx1"/>
                  </w14:solidFill>
                </w14:textFill>
              </w:rPr>
              <w:t>发电机，噪声源强一般在</w:t>
            </w:r>
            <w:r>
              <w:rPr>
                <w:color w:val="000000" w:themeColor="text1"/>
                <w:sz w:val="24"/>
                <w:highlight w:val="none"/>
                <w14:textFill>
                  <w14:solidFill>
                    <w14:schemeClr w14:val="tx1"/>
                  </w14:solidFill>
                </w14:textFill>
              </w:rPr>
              <w:t>60~80dB(A)</w:t>
            </w:r>
            <w:r>
              <w:rPr>
                <w:rFonts w:hint="eastAsia"/>
                <w:color w:val="000000" w:themeColor="text1"/>
                <w:sz w:val="24"/>
                <w:highlight w:val="none"/>
                <w14:textFill>
                  <w14:solidFill>
                    <w14:schemeClr w14:val="tx1"/>
                  </w14:solidFill>
                </w14:textFill>
              </w:rPr>
              <w:t>，具体情况见表</w:t>
            </w:r>
            <w:r>
              <w:rPr>
                <w:color w:val="000000" w:themeColor="text1"/>
                <w:sz w:val="24"/>
                <w:highlight w:val="none"/>
                <w14:textFill>
                  <w14:solidFill>
                    <w14:schemeClr w14:val="tx1"/>
                  </w14:solidFill>
                </w14:textFill>
              </w:rPr>
              <w:t>4-</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w:t>
            </w:r>
          </w:p>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表4-</w:t>
            </w:r>
            <w:r>
              <w:rPr>
                <w:rFonts w:hint="eastAsia"/>
                <w:b/>
                <w:bCs/>
                <w:color w:val="000000" w:themeColor="text1"/>
                <w:szCs w:val="21"/>
                <w:highlight w:val="none"/>
                <w:lang w:val="en-US" w:eastAsia="zh-CN"/>
                <w14:textFill>
                  <w14:solidFill>
                    <w14:schemeClr w14:val="tx1"/>
                  </w14:solidFill>
                </w14:textFill>
              </w:rPr>
              <w:t>9</w:t>
            </w:r>
            <w:r>
              <w:rPr>
                <w:rFonts w:hint="eastAsia"/>
                <w:b/>
                <w:bCs/>
                <w:color w:val="000000" w:themeColor="text1"/>
                <w:szCs w:val="21"/>
                <w:highlight w:val="none"/>
                <w14:textFill>
                  <w14:solidFill>
                    <w14:schemeClr w14:val="tx1"/>
                  </w14:solidFill>
                </w14:textFill>
              </w:rPr>
              <w:t xml:space="preserve"> 项目</w:t>
            </w:r>
            <w:r>
              <w:rPr>
                <w:rFonts w:hint="eastAsia"/>
                <w:b/>
                <w:bCs/>
                <w:color w:val="000000" w:themeColor="text1"/>
                <w:szCs w:val="21"/>
                <w:highlight w:val="none"/>
                <w:lang w:val="en-US" w:eastAsia="zh-CN"/>
                <w14:textFill>
                  <w14:solidFill>
                    <w14:schemeClr w14:val="tx1"/>
                  </w14:solidFill>
                </w14:textFill>
              </w:rPr>
              <w:t>室内</w:t>
            </w:r>
            <w:r>
              <w:rPr>
                <w:rFonts w:hint="eastAsia"/>
                <w:b/>
                <w:bCs/>
                <w:color w:val="000000" w:themeColor="text1"/>
                <w:szCs w:val="21"/>
                <w:highlight w:val="none"/>
                <w14:textFill>
                  <w14:solidFill>
                    <w14:schemeClr w14:val="tx1"/>
                  </w14:solidFill>
                </w14:textFill>
              </w:rPr>
              <w:t>噪声源及其源强情况一览表 单位：dB（A）</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368"/>
              <w:gridCol w:w="758"/>
              <w:gridCol w:w="957"/>
              <w:gridCol w:w="901"/>
              <w:gridCol w:w="625"/>
              <w:gridCol w:w="888"/>
              <w:gridCol w:w="423"/>
              <w:gridCol w:w="435"/>
              <w:gridCol w:w="526"/>
              <w:gridCol w:w="513"/>
              <w:gridCol w:w="620"/>
              <w:gridCol w:w="510"/>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序号</w:t>
                  </w:r>
                </w:p>
              </w:tc>
              <w:tc>
                <w:tcPr>
                  <w:tcW w:w="758"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建筑物名称</w:t>
                  </w:r>
                </w:p>
              </w:tc>
              <w:tc>
                <w:tcPr>
                  <w:tcW w:w="957"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声源名称</w:t>
                  </w:r>
                </w:p>
              </w:tc>
              <w:tc>
                <w:tcPr>
                  <w:tcW w:w="901"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型号</w:t>
                  </w:r>
                </w:p>
              </w:tc>
              <w:tc>
                <w:tcPr>
                  <w:tcW w:w="62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声源源强</w:t>
                  </w:r>
                </w:p>
              </w:tc>
              <w:tc>
                <w:tcPr>
                  <w:tcW w:w="888"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声源控制措施</w:t>
                  </w:r>
                </w:p>
              </w:tc>
              <w:tc>
                <w:tcPr>
                  <w:tcW w:w="138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空间相对位置</w:t>
                  </w:r>
                </w:p>
              </w:tc>
              <w:tc>
                <w:tcPr>
                  <w:tcW w:w="5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运行时段</w:t>
                  </w:r>
                </w:p>
              </w:tc>
              <w:tc>
                <w:tcPr>
                  <w:tcW w:w="6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建筑物插入损失/dB（A）</w:t>
                  </w:r>
                </w:p>
              </w:tc>
              <w:tc>
                <w:tcPr>
                  <w:tcW w:w="109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758"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957"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901"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62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声功率级/dB（A）</w:t>
                  </w:r>
                </w:p>
              </w:tc>
              <w:tc>
                <w:tcPr>
                  <w:tcW w:w="888"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4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X</w:t>
                  </w:r>
                </w:p>
              </w:tc>
              <w:tc>
                <w:tcPr>
                  <w:tcW w:w="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Y</w:t>
                  </w:r>
                </w:p>
              </w:tc>
              <w:tc>
                <w:tcPr>
                  <w:tcW w:w="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Z</w:t>
                  </w:r>
                </w:p>
              </w:tc>
              <w:tc>
                <w:tcPr>
                  <w:tcW w:w="5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p>
              </w:tc>
              <w:tc>
                <w:tcPr>
                  <w:tcW w:w="6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声压级/dB（A）</w:t>
                  </w:r>
                </w:p>
              </w:tc>
              <w:tc>
                <w:tcPr>
                  <w:tcW w:w="5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1</w:t>
                  </w:r>
                </w:p>
              </w:tc>
              <w:tc>
                <w:tcPr>
                  <w:tcW w:w="75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罐区</w:t>
                  </w:r>
                </w:p>
              </w:tc>
              <w:tc>
                <w:tcPr>
                  <w:tcW w:w="957"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潜油泵01</w:t>
                  </w:r>
                </w:p>
              </w:tc>
              <w:tc>
                <w:tcPr>
                  <w:tcW w:w="90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62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88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减震，地下隔音</w:t>
                  </w:r>
                </w:p>
              </w:tc>
              <w:tc>
                <w:tcPr>
                  <w:tcW w:w="42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10.5</w:t>
                  </w:r>
                </w:p>
              </w:tc>
              <w:tc>
                <w:tcPr>
                  <w:tcW w:w="4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3.5</w:t>
                  </w:r>
                </w:p>
              </w:tc>
              <w:tc>
                <w:tcPr>
                  <w:tcW w:w="526"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513" w:type="dxa"/>
                  <w:vMerge w:val="restart"/>
                  <w:noWrap w:val="0"/>
                  <w:vAlign w:val="center"/>
                </w:tcPr>
                <w:p>
                  <w:pPr>
                    <w:keepNext w:val="0"/>
                    <w:keepLines w:val="0"/>
                    <w:widowControl/>
                    <w:suppressLineNumbers w:val="0"/>
                    <w:adjustRightInd w:val="0"/>
                    <w:snapToGrid w:val="0"/>
                    <w:spacing w:line="312" w:lineRule="atLeast"/>
                    <w:jc w:val="both"/>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稳定声源</w:t>
                  </w:r>
                  <w:r>
                    <w:rPr>
                      <w:rFonts w:hint="default"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t>，昼夜运行</w:t>
                  </w:r>
                </w:p>
              </w:tc>
              <w:tc>
                <w:tcPr>
                  <w:tcW w:w="62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1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0"/>
                      <w:positio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40</w:t>
                  </w:r>
                </w:p>
              </w:tc>
              <w:tc>
                <w:tcPr>
                  <w:tcW w:w="583" w:type="dxa"/>
                  <w:noWrap w:val="0"/>
                  <w:vAlign w:val="center"/>
                </w:tcPr>
                <w:p>
                  <w:pPr>
                    <w:pageBreakBefore w:val="0"/>
                    <w:kinsoku/>
                    <w:wordWrap/>
                    <w:overflowPunct w:val="0"/>
                    <w:autoSpaceDE/>
                    <w:autoSpaceDN/>
                    <w:bidi w:val="0"/>
                    <w:adjustRightInd w:val="0"/>
                    <w:snapToGrid w:val="0"/>
                    <w:spacing w:line="312" w:lineRule="atLeast"/>
                    <w:jc w:val="center"/>
                    <w:textAlignment w:val="baseline"/>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2</w:t>
                  </w:r>
                </w:p>
              </w:tc>
              <w:tc>
                <w:tcPr>
                  <w:tcW w:w="758"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罐区</w:t>
                  </w:r>
                </w:p>
              </w:tc>
              <w:tc>
                <w:tcPr>
                  <w:tcW w:w="957"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潜油泵02</w:t>
                  </w:r>
                </w:p>
              </w:tc>
              <w:tc>
                <w:tcPr>
                  <w:tcW w:w="90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62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88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减震，地下隔音</w:t>
                  </w:r>
                </w:p>
              </w:tc>
              <w:tc>
                <w:tcPr>
                  <w:tcW w:w="42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10.5</w:t>
                  </w:r>
                </w:p>
              </w:tc>
              <w:tc>
                <w:tcPr>
                  <w:tcW w:w="435" w:type="dxa"/>
                  <w:noWrap w:val="0"/>
                  <w:vAlign w:val="center"/>
                </w:tcPr>
                <w:p>
                  <w:pPr>
                    <w:keepNext w:val="0"/>
                    <w:keepLines w:val="0"/>
                    <w:widowControl/>
                    <w:suppressLineNumbers w:val="0"/>
                    <w:adjustRightInd w:val="0"/>
                    <w:snapToGrid w:val="0"/>
                    <w:spacing w:line="312" w:lineRule="atLeast"/>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526"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513" w:type="dxa"/>
                  <w:vMerge w:val="continue"/>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2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1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40</w:t>
                  </w:r>
                </w:p>
              </w:tc>
              <w:tc>
                <w:tcPr>
                  <w:tcW w:w="583" w:type="dxa"/>
                  <w:noWrap w:val="0"/>
                  <w:vAlign w:val="center"/>
                </w:tcPr>
                <w:p>
                  <w:pPr>
                    <w:pageBreakBefore w:val="0"/>
                    <w:kinsoku/>
                    <w:wordWrap/>
                    <w:overflowPunct w:val="0"/>
                    <w:autoSpaceDE/>
                    <w:autoSpaceDN/>
                    <w:bidi w:val="0"/>
                    <w:adjustRightInd w:val="0"/>
                    <w:snapToGrid w:val="0"/>
                    <w:spacing w:line="312" w:lineRule="atLeast"/>
                    <w:jc w:val="center"/>
                    <w:textAlignment w:val="baseline"/>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3</w:t>
                  </w:r>
                </w:p>
              </w:tc>
              <w:tc>
                <w:tcPr>
                  <w:tcW w:w="758"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罐区</w:t>
                  </w:r>
                </w:p>
              </w:tc>
              <w:tc>
                <w:tcPr>
                  <w:tcW w:w="957"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潜油泵03</w:t>
                  </w:r>
                </w:p>
              </w:tc>
              <w:tc>
                <w:tcPr>
                  <w:tcW w:w="90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62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88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减震，地下隔音</w:t>
                  </w:r>
                </w:p>
              </w:tc>
              <w:tc>
                <w:tcPr>
                  <w:tcW w:w="42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20.5</w:t>
                  </w:r>
                </w:p>
              </w:tc>
              <w:tc>
                <w:tcPr>
                  <w:tcW w:w="4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3.5</w:t>
                  </w:r>
                </w:p>
              </w:tc>
              <w:tc>
                <w:tcPr>
                  <w:tcW w:w="526"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513" w:type="dxa"/>
                  <w:vMerge w:val="continue"/>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2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1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40</w:t>
                  </w:r>
                </w:p>
              </w:tc>
              <w:tc>
                <w:tcPr>
                  <w:tcW w:w="583" w:type="dxa"/>
                  <w:noWrap w:val="0"/>
                  <w:vAlign w:val="center"/>
                </w:tcPr>
                <w:p>
                  <w:pPr>
                    <w:pageBreakBefore w:val="0"/>
                    <w:kinsoku/>
                    <w:wordWrap/>
                    <w:overflowPunct w:val="0"/>
                    <w:autoSpaceDE/>
                    <w:autoSpaceDN/>
                    <w:bidi w:val="0"/>
                    <w:adjustRightInd w:val="0"/>
                    <w:snapToGrid w:val="0"/>
                    <w:spacing w:line="312" w:lineRule="atLeast"/>
                    <w:jc w:val="center"/>
                    <w:textAlignment w:val="baseline"/>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4</w:t>
                  </w:r>
                </w:p>
              </w:tc>
              <w:tc>
                <w:tcPr>
                  <w:tcW w:w="758"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罐区</w:t>
                  </w:r>
                </w:p>
              </w:tc>
              <w:tc>
                <w:tcPr>
                  <w:tcW w:w="957"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潜油泵04</w:t>
                  </w:r>
                </w:p>
              </w:tc>
              <w:tc>
                <w:tcPr>
                  <w:tcW w:w="901"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625"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88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减震，地下隔音</w:t>
                  </w:r>
                </w:p>
              </w:tc>
              <w:tc>
                <w:tcPr>
                  <w:tcW w:w="42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20.5</w:t>
                  </w:r>
                </w:p>
              </w:tc>
              <w:tc>
                <w:tcPr>
                  <w:tcW w:w="435" w:type="dxa"/>
                  <w:noWrap w:val="0"/>
                  <w:vAlign w:val="center"/>
                </w:tcPr>
                <w:p>
                  <w:pPr>
                    <w:keepNext w:val="0"/>
                    <w:keepLines w:val="0"/>
                    <w:widowControl/>
                    <w:suppressLineNumbers w:val="0"/>
                    <w:adjustRightInd w:val="0"/>
                    <w:snapToGrid w:val="0"/>
                    <w:spacing w:line="312" w:lineRule="atLeast"/>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526"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513" w:type="dxa"/>
                  <w:vMerge w:val="continue"/>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62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1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40</w:t>
                  </w:r>
                </w:p>
              </w:tc>
              <w:tc>
                <w:tcPr>
                  <w:tcW w:w="583" w:type="dxa"/>
                  <w:noWrap w:val="0"/>
                  <w:vAlign w:val="center"/>
                </w:tcPr>
                <w:p>
                  <w:pPr>
                    <w:pageBreakBefore w:val="0"/>
                    <w:kinsoku/>
                    <w:wordWrap/>
                    <w:overflowPunct w:val="0"/>
                    <w:autoSpaceDE/>
                    <w:autoSpaceDN/>
                    <w:bidi w:val="0"/>
                    <w:adjustRightInd w:val="0"/>
                    <w:snapToGrid w:val="0"/>
                    <w:spacing w:line="312" w:lineRule="atLeast"/>
                    <w:jc w:val="center"/>
                    <w:textAlignment w:val="baseline"/>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36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cs="Times New Roman"/>
                      <w:color w:val="000000" w:themeColor="text1"/>
                      <w:kern w:val="21"/>
                      <w:szCs w:val="21"/>
                      <w:highlight w:val="none"/>
                      <w:lang w:val="en-US" w:eastAsia="zh-CN"/>
                      <w14:textFill>
                        <w14:solidFill>
                          <w14:schemeClr w14:val="tx1"/>
                        </w14:solidFill>
                      </w14:textFill>
                    </w:rPr>
                    <w:t>5</w:t>
                  </w:r>
                </w:p>
              </w:tc>
              <w:tc>
                <w:tcPr>
                  <w:tcW w:w="75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司乘之家</w:t>
                  </w:r>
                </w:p>
              </w:tc>
              <w:tc>
                <w:tcPr>
                  <w:tcW w:w="957"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柴油发电机</w:t>
                  </w:r>
                </w:p>
              </w:tc>
              <w:tc>
                <w:tcPr>
                  <w:tcW w:w="901"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625"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7</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5</w:t>
                  </w:r>
                </w:p>
              </w:tc>
              <w:tc>
                <w:tcPr>
                  <w:tcW w:w="88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建筑</w:t>
                  </w: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隔音</w:t>
                  </w:r>
                </w:p>
              </w:tc>
              <w:tc>
                <w:tcPr>
                  <w:tcW w:w="42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-20.5</w:t>
                  </w:r>
                </w:p>
              </w:tc>
              <w:tc>
                <w:tcPr>
                  <w:tcW w:w="4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-0.5</w:t>
                  </w:r>
                </w:p>
              </w:tc>
              <w:tc>
                <w:tcPr>
                  <w:tcW w:w="526"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1928</w:t>
                  </w:r>
                </w:p>
              </w:tc>
              <w:tc>
                <w:tcPr>
                  <w:tcW w:w="51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t>偶发声源</w:t>
                  </w:r>
                  <w:r>
                    <w:rPr>
                      <w:rFonts w:hint="eastAsia" w:cs="Times New Roman"/>
                      <w:snapToGrid/>
                      <w:color w:val="000000" w:themeColor="text1"/>
                      <w:w w:val="100"/>
                      <w:kern w:val="24"/>
                      <w:position w:val="0"/>
                      <w:sz w:val="21"/>
                      <w:szCs w:val="21"/>
                      <w:highlight w:val="none"/>
                      <w:lang w:val="en-US" w:eastAsia="zh-CN"/>
                      <w14:textFill>
                        <w14:solidFill>
                          <w14:schemeClr w14:val="tx1"/>
                        </w14:solidFill>
                      </w14:textFill>
                    </w:rPr>
                    <w:t>，停电时运行</w:t>
                  </w:r>
                </w:p>
              </w:tc>
              <w:tc>
                <w:tcPr>
                  <w:tcW w:w="62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20</w:t>
                  </w:r>
                </w:p>
              </w:tc>
              <w:tc>
                <w:tcPr>
                  <w:tcW w:w="51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0"/>
                      <w:positio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54</w:t>
                  </w:r>
                </w:p>
              </w:tc>
              <w:tc>
                <w:tcPr>
                  <w:tcW w:w="583" w:type="dxa"/>
                  <w:noWrap w:val="0"/>
                  <w:vAlign w:val="center"/>
                </w:tcPr>
                <w:p>
                  <w:pPr>
                    <w:pageBreakBefore w:val="0"/>
                    <w:kinsoku/>
                    <w:wordWrap/>
                    <w:overflowPunct w:val="0"/>
                    <w:autoSpaceDE/>
                    <w:autoSpaceDN/>
                    <w:bidi w:val="0"/>
                    <w:adjustRightInd w:val="0"/>
                    <w:snapToGrid w:val="0"/>
                    <w:spacing w:line="312" w:lineRule="atLeast"/>
                    <w:jc w:val="center"/>
                    <w:textAlignment w:val="baseline"/>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8107" w:type="dxa"/>
                  <w:gridSpan w:val="13"/>
                  <w:noWrap w:val="0"/>
                  <w:vAlign w:val="center"/>
                </w:tcPr>
                <w:p>
                  <w:pPr>
                    <w:adjustRightInd w:val="0"/>
                    <w:spacing w:beforeLines="0" w:afterLines="0" w:line="312" w:lineRule="atLeast"/>
                    <w:jc w:val="left"/>
                    <w:textAlignment w:val="baseline"/>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表中坐标以厂界中心为坐标原点，正东向为</w:t>
                  </w:r>
                  <w:r>
                    <w:rPr>
                      <w:rFonts w:hint="eastAsia" w:ascii="TimesNewRomanPSMT" w:hAnsi="TimesNewRomanPSMT" w:eastAsia="TimesNewRomanPSMT"/>
                      <w:color w:val="000000" w:themeColor="text1"/>
                      <w:sz w:val="21"/>
                      <w14:textFill>
                        <w14:solidFill>
                          <w14:schemeClr w14:val="tx1"/>
                        </w14:solidFill>
                      </w14:textFill>
                    </w:rPr>
                    <w:t xml:space="preserve">X </w:t>
                  </w:r>
                  <w:r>
                    <w:rPr>
                      <w:rFonts w:hint="eastAsia" w:ascii="宋体" w:hAnsi="宋体" w:eastAsia="宋体"/>
                      <w:color w:val="000000" w:themeColor="text1"/>
                      <w:sz w:val="21"/>
                      <w14:textFill>
                        <w14:solidFill>
                          <w14:schemeClr w14:val="tx1"/>
                        </w14:solidFill>
                      </w14:textFill>
                    </w:rPr>
                    <w:t>轴正方向，正北向为</w:t>
                  </w:r>
                  <w:r>
                    <w:rPr>
                      <w:rFonts w:hint="eastAsia" w:ascii="TimesNewRomanPSMT" w:hAnsi="TimesNewRomanPSMT" w:eastAsia="TimesNewRomanPSMT"/>
                      <w:color w:val="000000" w:themeColor="text1"/>
                      <w:sz w:val="21"/>
                      <w14:textFill>
                        <w14:solidFill>
                          <w14:schemeClr w14:val="tx1"/>
                        </w14:solidFill>
                      </w14:textFill>
                    </w:rPr>
                    <w:t xml:space="preserve">Y </w:t>
                  </w:r>
                  <w:r>
                    <w:rPr>
                      <w:rFonts w:hint="eastAsia" w:ascii="宋体" w:hAnsi="宋体" w:eastAsia="宋体"/>
                      <w:color w:val="000000" w:themeColor="text1"/>
                      <w:sz w:val="21"/>
                      <w14:textFill>
                        <w14:solidFill>
                          <w14:schemeClr w14:val="tx1"/>
                        </w14:solidFill>
                      </w14:textFill>
                    </w:rPr>
                    <w:t>轴正方向。</w:t>
                  </w:r>
                </w:p>
              </w:tc>
            </w:tr>
          </w:tbl>
          <w:p>
            <w:pPr>
              <w:jc w:val="center"/>
              <w:rPr>
                <w:b/>
                <w:bCs/>
                <w:color w:val="000000" w:themeColor="text1"/>
                <w:szCs w:val="21"/>
                <w:highlight w:val="none"/>
                <w14:textFill>
                  <w14:solidFill>
                    <w14:schemeClr w14:val="tx1"/>
                  </w14:solidFill>
                </w14:textFill>
              </w:rPr>
            </w:pPr>
          </w:p>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表4-</w:t>
            </w:r>
            <w:r>
              <w:rPr>
                <w:rFonts w:hint="eastAsia"/>
                <w:b/>
                <w:bCs/>
                <w:color w:val="000000" w:themeColor="text1"/>
                <w:szCs w:val="21"/>
                <w:highlight w:val="none"/>
                <w:lang w:val="en-US" w:eastAsia="zh-CN"/>
                <w14:textFill>
                  <w14:solidFill>
                    <w14:schemeClr w14:val="tx1"/>
                  </w14:solidFill>
                </w14:textFill>
              </w:rPr>
              <w:t>10</w:t>
            </w:r>
            <w:r>
              <w:rPr>
                <w:rFonts w:hint="eastAsia"/>
                <w:b/>
                <w:bCs/>
                <w:color w:val="000000" w:themeColor="text1"/>
                <w:szCs w:val="21"/>
                <w:highlight w:val="none"/>
                <w14:textFill>
                  <w14:solidFill>
                    <w14:schemeClr w14:val="tx1"/>
                  </w14:solidFill>
                </w14:textFill>
              </w:rPr>
              <w:t xml:space="preserve"> 项目</w:t>
            </w:r>
            <w:r>
              <w:rPr>
                <w:rFonts w:hint="eastAsia"/>
                <w:b/>
                <w:bCs/>
                <w:color w:val="000000" w:themeColor="text1"/>
                <w:szCs w:val="21"/>
                <w:highlight w:val="none"/>
                <w:lang w:val="en-US" w:eastAsia="zh-CN"/>
                <w14:textFill>
                  <w14:solidFill>
                    <w14:schemeClr w14:val="tx1"/>
                  </w14:solidFill>
                </w14:textFill>
              </w:rPr>
              <w:t>室外</w:t>
            </w:r>
            <w:r>
              <w:rPr>
                <w:rFonts w:hint="eastAsia"/>
                <w:b/>
                <w:bCs/>
                <w:color w:val="000000" w:themeColor="text1"/>
                <w:szCs w:val="21"/>
                <w:highlight w:val="none"/>
                <w14:textFill>
                  <w14:solidFill>
                    <w14:schemeClr w14:val="tx1"/>
                  </w14:solidFill>
                </w14:textFill>
              </w:rPr>
              <w:t>噪声源及其源强情况一览表 单位：dB（A）</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53"/>
              <w:gridCol w:w="1078"/>
              <w:gridCol w:w="1092"/>
              <w:gridCol w:w="1219"/>
              <w:gridCol w:w="1316"/>
              <w:gridCol w:w="635"/>
              <w:gridCol w:w="653"/>
              <w:gridCol w:w="79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553"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序号</w:t>
                  </w:r>
                </w:p>
              </w:tc>
              <w:tc>
                <w:tcPr>
                  <w:tcW w:w="1078"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声源名称</w:t>
                  </w:r>
                </w:p>
              </w:tc>
              <w:tc>
                <w:tcPr>
                  <w:tcW w:w="1092"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型号</w:t>
                  </w:r>
                </w:p>
              </w:tc>
              <w:tc>
                <w:tcPr>
                  <w:tcW w:w="1219"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声源源强</w:t>
                  </w:r>
                </w:p>
              </w:tc>
              <w:tc>
                <w:tcPr>
                  <w:tcW w:w="1316" w:type="dxa"/>
                  <w:vMerge w:val="restart"/>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声源控制措施</w:t>
                  </w:r>
                </w:p>
              </w:tc>
              <w:tc>
                <w:tcPr>
                  <w:tcW w:w="207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空间相对位置</w:t>
                  </w:r>
                </w:p>
              </w:tc>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553"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078"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092"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1219"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声功率级/dB（A）</w:t>
                  </w:r>
                </w:p>
              </w:tc>
              <w:tc>
                <w:tcPr>
                  <w:tcW w:w="1316" w:type="dxa"/>
                  <w:vMerge w:val="continue"/>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p>
              </w:tc>
              <w:tc>
                <w:tcPr>
                  <w:tcW w:w="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X</w:t>
                  </w:r>
                </w:p>
              </w:tc>
              <w:tc>
                <w:tcPr>
                  <w:tcW w:w="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Y</w:t>
                  </w:r>
                </w:p>
              </w:tc>
              <w:tc>
                <w:tcPr>
                  <w:tcW w:w="7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r>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t>Z</w:t>
                  </w:r>
                </w:p>
              </w:tc>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tLeast"/>
                    <w:jc w:val="center"/>
                    <w:textAlignment w:val="auto"/>
                    <w:rPr>
                      <w:rFonts w:hint="default" w:ascii="Times New Roman" w:hAnsi="Times New Roman" w:cs="Times New Roman"/>
                      <w:snapToGrid/>
                      <w:color w:val="000000" w:themeColor="text1"/>
                      <w:w w:val="100"/>
                      <w:kern w:val="24"/>
                      <w:position w:val="0"/>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553"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1</w:t>
                  </w:r>
                </w:p>
              </w:tc>
              <w:tc>
                <w:tcPr>
                  <w:tcW w:w="107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加油机01</w:t>
                  </w:r>
                </w:p>
              </w:tc>
              <w:tc>
                <w:tcPr>
                  <w:tcW w:w="1092"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1219"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1316"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w:t>
                  </w:r>
                </w:p>
              </w:tc>
              <w:tc>
                <w:tcPr>
                  <w:tcW w:w="6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6.8</w:t>
                  </w:r>
                </w:p>
              </w:tc>
              <w:tc>
                <w:tcPr>
                  <w:tcW w:w="65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8.5</w:t>
                  </w:r>
                </w:p>
              </w:tc>
              <w:tc>
                <w:tcPr>
                  <w:tcW w:w="79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w:t>
                  </w:r>
                </w:p>
              </w:tc>
              <w:tc>
                <w:tcPr>
                  <w:tcW w:w="771" w:type="dxa"/>
                  <w:vMerge w:val="restart"/>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snapToGrid/>
                      <w:color w:val="000000" w:themeColor="text1"/>
                      <w:w w:val="100"/>
                      <w:kern w:val="24"/>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偶发</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声源</w:t>
                  </w:r>
                  <w:r>
                    <w:rPr>
                      <w:rFonts w:hint="default" w:ascii="Times New Roman" w:hAnsi="Times New Roman" w:cs="Times New Roman"/>
                      <w:i w:val="0"/>
                      <w:iCs w:val="0"/>
                      <w:color w:val="000000" w:themeColor="text1"/>
                      <w:kern w:val="0"/>
                      <w:sz w:val="21"/>
                      <w:szCs w:val="21"/>
                      <w:highlight w:val="none"/>
                      <w:u w:val="none"/>
                      <w:lang w:val="en-US" w:eastAsia="zh-CN" w:bidi="ar"/>
                      <w14:textFill>
                        <w14:solidFill>
                          <w14:schemeClr w14:val="tx1"/>
                        </w14:solidFill>
                      </w14:textFill>
                    </w:rPr>
                    <w:t>，昼夜运行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553"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2</w:t>
                  </w:r>
                </w:p>
              </w:tc>
              <w:tc>
                <w:tcPr>
                  <w:tcW w:w="107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加油机02</w:t>
                  </w:r>
                </w:p>
              </w:tc>
              <w:tc>
                <w:tcPr>
                  <w:tcW w:w="1092"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1219"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1316"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w:t>
                  </w:r>
                </w:p>
              </w:tc>
              <w:tc>
                <w:tcPr>
                  <w:tcW w:w="6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6.8</w:t>
                  </w:r>
                </w:p>
              </w:tc>
              <w:tc>
                <w:tcPr>
                  <w:tcW w:w="65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-8.5</w:t>
                  </w:r>
                </w:p>
              </w:tc>
              <w:tc>
                <w:tcPr>
                  <w:tcW w:w="79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w:t>
                  </w:r>
                </w:p>
              </w:tc>
              <w:tc>
                <w:tcPr>
                  <w:tcW w:w="771" w:type="dxa"/>
                  <w:vMerge w:val="continue"/>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553"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3</w:t>
                  </w:r>
                </w:p>
              </w:tc>
              <w:tc>
                <w:tcPr>
                  <w:tcW w:w="107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加油机03</w:t>
                  </w:r>
                </w:p>
              </w:tc>
              <w:tc>
                <w:tcPr>
                  <w:tcW w:w="1092"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1219"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1316"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w:t>
                  </w:r>
                </w:p>
              </w:tc>
              <w:tc>
                <w:tcPr>
                  <w:tcW w:w="6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17.8</w:t>
                  </w:r>
                </w:p>
              </w:tc>
              <w:tc>
                <w:tcPr>
                  <w:tcW w:w="65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8.5</w:t>
                  </w:r>
                </w:p>
              </w:tc>
              <w:tc>
                <w:tcPr>
                  <w:tcW w:w="79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w:t>
                  </w:r>
                </w:p>
              </w:tc>
              <w:tc>
                <w:tcPr>
                  <w:tcW w:w="771" w:type="dxa"/>
                  <w:vMerge w:val="continue"/>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553"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4</w:t>
                  </w:r>
                </w:p>
              </w:tc>
              <w:tc>
                <w:tcPr>
                  <w:tcW w:w="1078"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加油机04</w:t>
                  </w:r>
                </w:p>
              </w:tc>
              <w:tc>
                <w:tcPr>
                  <w:tcW w:w="1092" w:type="dxa"/>
                  <w:noWrap w:val="0"/>
                  <w:vAlign w:val="center"/>
                </w:tcPr>
                <w:p>
                  <w:pPr>
                    <w:adjustRightInd w:val="0"/>
                    <w:spacing w:line="312" w:lineRule="atLeast"/>
                    <w:jc w:val="center"/>
                    <w:textAlignment w:val="baseline"/>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w:t>
                  </w:r>
                </w:p>
              </w:tc>
              <w:tc>
                <w:tcPr>
                  <w:tcW w:w="1219"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65</w:t>
                  </w:r>
                </w:p>
              </w:tc>
              <w:tc>
                <w:tcPr>
                  <w:tcW w:w="1316" w:type="dxa"/>
                  <w:noWrap w:val="0"/>
                  <w:vAlign w:val="center"/>
                </w:tcPr>
                <w:p>
                  <w:pPr>
                    <w:adjustRightInd w:val="0"/>
                    <w:spacing w:line="312" w:lineRule="atLeast"/>
                    <w:jc w:val="center"/>
                    <w:textAlignment w:val="baseline"/>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减震</w:t>
                  </w:r>
                </w:p>
              </w:tc>
              <w:tc>
                <w:tcPr>
                  <w:tcW w:w="635"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17.8</w:t>
                  </w:r>
                </w:p>
              </w:tc>
              <w:tc>
                <w:tcPr>
                  <w:tcW w:w="653"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-8.5</w:t>
                  </w:r>
                </w:p>
              </w:tc>
              <w:tc>
                <w:tcPr>
                  <w:tcW w:w="790" w:type="dxa"/>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928</w:t>
                  </w:r>
                </w:p>
              </w:tc>
              <w:tc>
                <w:tcPr>
                  <w:tcW w:w="771" w:type="dxa"/>
                  <w:vMerge w:val="continue"/>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Ex>
              <w:trPr>
                <w:trHeight w:val="0" w:hRule="atLeast"/>
                <w:jc w:val="center"/>
              </w:trPr>
              <w:tc>
                <w:tcPr>
                  <w:tcW w:w="8107" w:type="dxa"/>
                  <w:gridSpan w:val="9"/>
                  <w:noWrap w:val="0"/>
                  <w:vAlign w:val="center"/>
                </w:tcPr>
                <w:p>
                  <w:pPr>
                    <w:keepNext w:val="0"/>
                    <w:keepLines w:val="0"/>
                    <w:widowControl/>
                    <w:suppressLineNumbers w:val="0"/>
                    <w:adjustRightInd w:val="0"/>
                    <w:snapToGrid w:val="0"/>
                    <w:spacing w:line="312" w:lineRule="atLeast"/>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olor w:val="000000" w:themeColor="text1"/>
                      <w:sz w:val="21"/>
                      <w14:textFill>
                        <w14:solidFill>
                          <w14:schemeClr w14:val="tx1"/>
                        </w14:solidFill>
                      </w14:textFill>
                    </w:rPr>
                    <w:t>表中坐标以厂界中心为坐标原点，正东向为</w:t>
                  </w:r>
                  <w:r>
                    <w:rPr>
                      <w:rFonts w:hint="eastAsia" w:ascii="TimesNewRomanPSMT" w:hAnsi="TimesNewRomanPSMT" w:eastAsia="TimesNewRomanPSMT"/>
                      <w:color w:val="000000" w:themeColor="text1"/>
                      <w:sz w:val="21"/>
                      <w14:textFill>
                        <w14:solidFill>
                          <w14:schemeClr w14:val="tx1"/>
                        </w14:solidFill>
                      </w14:textFill>
                    </w:rPr>
                    <w:t xml:space="preserve">X </w:t>
                  </w:r>
                  <w:r>
                    <w:rPr>
                      <w:rFonts w:hint="eastAsia" w:ascii="宋体" w:hAnsi="宋体" w:eastAsia="宋体"/>
                      <w:color w:val="000000" w:themeColor="text1"/>
                      <w:sz w:val="21"/>
                      <w14:textFill>
                        <w14:solidFill>
                          <w14:schemeClr w14:val="tx1"/>
                        </w14:solidFill>
                      </w14:textFill>
                    </w:rPr>
                    <w:t>轴正方向，正北向为</w:t>
                  </w:r>
                  <w:r>
                    <w:rPr>
                      <w:rFonts w:hint="eastAsia" w:ascii="TimesNewRomanPSMT" w:hAnsi="TimesNewRomanPSMT" w:eastAsia="TimesNewRomanPSMT"/>
                      <w:color w:val="000000" w:themeColor="text1"/>
                      <w:sz w:val="21"/>
                      <w14:textFill>
                        <w14:solidFill>
                          <w14:schemeClr w14:val="tx1"/>
                        </w14:solidFill>
                      </w14:textFill>
                    </w:rPr>
                    <w:t xml:space="preserve">Y </w:t>
                  </w:r>
                  <w:r>
                    <w:rPr>
                      <w:rFonts w:hint="eastAsia" w:ascii="宋体" w:hAnsi="宋体" w:eastAsia="宋体"/>
                      <w:color w:val="000000" w:themeColor="text1"/>
                      <w:sz w:val="21"/>
                      <w14:textFill>
                        <w14:solidFill>
                          <w14:schemeClr w14:val="tx1"/>
                        </w14:solidFill>
                      </w14:textFill>
                    </w:rPr>
                    <w:t>轴正方向。</w:t>
                  </w:r>
                </w:p>
              </w:tc>
            </w:tr>
          </w:tbl>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影响分析</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目前，项目已经建成，已委托云南天籁环保科技有限公司在2023年11月8日对项目厂界噪声排放现状进行监测，结果</w:t>
            </w:r>
            <w:r>
              <w:rPr>
                <w:rFonts w:hint="eastAsia"/>
                <w:color w:val="000000" w:themeColor="text1"/>
                <w:sz w:val="24"/>
                <w:highlight w:val="none"/>
                <w14:textFill>
                  <w14:solidFill>
                    <w14:schemeClr w14:val="tx1"/>
                  </w14:solidFill>
                </w14:textFill>
              </w:rPr>
              <w:t>见表</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所示。</w:t>
            </w:r>
          </w:p>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表4-</w:t>
            </w:r>
            <w:r>
              <w:rPr>
                <w:rFonts w:hint="eastAsia"/>
                <w:b/>
                <w:bCs/>
                <w:color w:val="000000" w:themeColor="text1"/>
                <w:szCs w:val="21"/>
                <w:highlight w:val="none"/>
                <w14:textFill>
                  <w14:solidFill>
                    <w14:schemeClr w14:val="tx1"/>
                  </w14:solidFill>
                </w14:textFill>
              </w:rPr>
              <w:t>1</w:t>
            </w:r>
            <w:r>
              <w:rPr>
                <w:rFonts w:hint="eastAsia"/>
                <w:b/>
                <w:bCs/>
                <w:color w:val="000000" w:themeColor="text1"/>
                <w:szCs w:val="21"/>
                <w:highlight w:val="none"/>
                <w:lang w:val="en-US" w:eastAsia="zh-CN"/>
                <w14:textFill>
                  <w14:solidFill>
                    <w14:schemeClr w14:val="tx1"/>
                  </w14:solidFill>
                </w14:textFill>
              </w:rPr>
              <w:t>1</w:t>
            </w:r>
            <w:r>
              <w:rPr>
                <w:rFonts w:hint="eastAsia"/>
                <w:b/>
                <w:bCs/>
                <w:color w:val="000000" w:themeColor="text1"/>
                <w:szCs w:val="21"/>
                <w:highlight w:val="none"/>
                <w14:textFill>
                  <w14:solidFill>
                    <w14:schemeClr w14:val="tx1"/>
                  </w14:solidFill>
                </w14:textFill>
              </w:rPr>
              <w:t xml:space="preserve"> 项目</w:t>
            </w:r>
            <w:r>
              <w:rPr>
                <w:rFonts w:hint="eastAsia"/>
                <w:b/>
                <w:bCs/>
                <w:color w:val="000000" w:themeColor="text1"/>
                <w:szCs w:val="21"/>
                <w:highlight w:val="none"/>
                <w:lang w:val="en-US" w:eastAsia="zh-CN"/>
                <w14:textFill>
                  <w14:solidFill>
                    <w14:schemeClr w14:val="tx1"/>
                  </w14:solidFill>
                </w14:textFill>
              </w:rPr>
              <w:t>厂界噪声监测结果一览</w:t>
            </w:r>
            <w:r>
              <w:rPr>
                <w:rFonts w:hint="eastAsia"/>
                <w:b/>
                <w:bCs/>
                <w:color w:val="000000" w:themeColor="text1"/>
                <w:szCs w:val="21"/>
                <w:highlight w:val="none"/>
                <w14:textFill>
                  <w14:solidFill>
                    <w14:schemeClr w14:val="tx1"/>
                  </w14:solidFill>
                </w14:textFill>
              </w:rPr>
              <w:t>表</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51"/>
              <w:gridCol w:w="1262"/>
              <w:gridCol w:w="1438"/>
              <w:gridCol w:w="163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检测日期</w:t>
                  </w:r>
                </w:p>
              </w:tc>
              <w:tc>
                <w:tcPr>
                  <w:tcW w:w="1351"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监测点位</w:t>
                  </w:r>
                </w:p>
              </w:tc>
              <w:tc>
                <w:tcPr>
                  <w:tcW w:w="1262"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时间</w:t>
                  </w:r>
                </w:p>
              </w:tc>
              <w:tc>
                <w:tcPr>
                  <w:tcW w:w="1438"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等效声级</w:t>
                  </w:r>
                </w:p>
              </w:tc>
              <w:tc>
                <w:tcPr>
                  <w:tcW w:w="1631"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执行标准</w:t>
                  </w:r>
                </w:p>
              </w:tc>
              <w:tc>
                <w:tcPr>
                  <w:tcW w:w="1075" w:type="dxa"/>
                  <w:vAlign w:val="center"/>
                </w:tcPr>
                <w:p>
                  <w:pPr>
                    <w:pStyle w:val="31"/>
                    <w:bidi w:val="0"/>
                    <w:adjustRightInd w:val="0"/>
                    <w:spacing w:line="312" w:lineRule="atLeast"/>
                    <w:jc w:val="center"/>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350" w:type="dxa"/>
                  <w:vMerge w:val="restart"/>
                  <w:vAlign w:val="center"/>
                </w:tcPr>
                <w:p>
                  <w:pPr>
                    <w:pStyle w:val="31"/>
                    <w:bidi w:val="0"/>
                    <w:adjustRightInd w:val="0"/>
                    <w:spacing w:line="312" w:lineRule="atLeast"/>
                    <w:jc w:val="center"/>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2023/11/08</w:t>
                  </w: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厂界东侧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54</w:t>
                  </w:r>
                </w:p>
              </w:tc>
              <w:tc>
                <w:tcPr>
                  <w:tcW w:w="1631" w:type="dxa"/>
                  <w:vAlign w:val="center"/>
                </w:tcPr>
                <w:p>
                  <w:pPr>
                    <w:pStyle w:val="29"/>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075" w:type="dxa"/>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44</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 w:hRule="atLeast"/>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厂界南侧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52</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厂界西侧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53</w:t>
                  </w:r>
                </w:p>
              </w:tc>
              <w:tc>
                <w:tcPr>
                  <w:tcW w:w="1631" w:type="dxa"/>
                  <w:vAlign w:val="center"/>
                </w:tcPr>
                <w:p>
                  <w:pPr>
                    <w:pStyle w:val="29"/>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70</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restart"/>
                  <w:vAlign w:val="center"/>
                </w:tcPr>
                <w:p>
                  <w:pPr>
                    <w:pStyle w:val="31"/>
                    <w:bidi w:val="0"/>
                    <w:adjustRightInd w:val="0"/>
                    <w:spacing w:line="312" w:lineRule="atLeas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厂界北侧</w:t>
                  </w: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昼间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52</w:t>
                  </w:r>
                </w:p>
              </w:tc>
              <w:tc>
                <w:tcPr>
                  <w:tcW w:w="1631" w:type="dxa"/>
                  <w:vAlign w:val="center"/>
                </w:tcPr>
                <w:p>
                  <w:pPr>
                    <w:pStyle w:val="29"/>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51" w:type="dxa"/>
                  <w:vMerge w:val="continue"/>
                  <w:vAlign w:val="center"/>
                </w:tcPr>
                <w:p>
                  <w:pPr>
                    <w:pStyle w:val="31"/>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62"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夜间</w:t>
                  </w:r>
                </w:p>
              </w:tc>
              <w:tc>
                <w:tcPr>
                  <w:tcW w:w="1438"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631" w:type="dxa"/>
                  <w:vAlign w:val="center"/>
                </w:tcPr>
                <w:p>
                  <w:pPr>
                    <w:pStyle w:val="29"/>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1075" w:type="dxa"/>
                  <w:vAlign w:val="center"/>
                </w:tcPr>
                <w:p>
                  <w:pPr>
                    <w:bidi w:val="0"/>
                    <w:adjustRightInd w:val="0"/>
                    <w:spacing w:line="312" w:lineRule="atLeast"/>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达标</w:t>
                  </w:r>
                </w:p>
              </w:tc>
            </w:tr>
          </w:tbl>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由表</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19可以看出，项目昼、夜噪声在东、南、西厂界能达到《工业企业厂界环境噪声排放标准》（</w:t>
            </w:r>
            <w:r>
              <w:rPr>
                <w:color w:val="000000" w:themeColor="text1"/>
                <w:sz w:val="24"/>
                <w:highlight w:val="none"/>
                <w14:textFill>
                  <w14:solidFill>
                    <w14:schemeClr w14:val="tx1"/>
                  </w14:solidFill>
                </w14:textFill>
              </w:rPr>
              <w:t>GB12348</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2008</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类（昼间 </w:t>
            </w:r>
            <w:r>
              <w:rPr>
                <w:color w:val="000000" w:themeColor="text1"/>
                <w:sz w:val="24"/>
                <w:highlight w:val="none"/>
                <w14:textFill>
                  <w14:solidFill>
                    <w14:schemeClr w14:val="tx1"/>
                  </w14:solidFill>
                </w14:textFill>
              </w:rPr>
              <w:t>60dB(A)</w:t>
            </w:r>
            <w:r>
              <w:rPr>
                <w:rFonts w:hint="eastAsia"/>
                <w:color w:val="000000" w:themeColor="text1"/>
                <w:sz w:val="24"/>
                <w:highlight w:val="none"/>
                <w14:textFill>
                  <w14:solidFill>
                    <w14:schemeClr w14:val="tx1"/>
                  </w14:solidFill>
                </w14:textFill>
              </w:rPr>
              <w:t>，夜间</w:t>
            </w:r>
            <w:r>
              <w:rPr>
                <w:color w:val="000000" w:themeColor="text1"/>
                <w:sz w:val="24"/>
                <w:highlight w:val="none"/>
                <w14:textFill>
                  <w14:solidFill>
                    <w14:schemeClr w14:val="tx1"/>
                  </w14:solidFill>
                </w14:textFill>
              </w:rPr>
              <w:t>50dB(A)</w:t>
            </w:r>
            <w:r>
              <w:rPr>
                <w:rFonts w:hint="eastAsia"/>
                <w:color w:val="000000" w:themeColor="text1"/>
                <w:sz w:val="24"/>
                <w:highlight w:val="none"/>
                <w14:textFill>
                  <w14:solidFill>
                    <w14:schemeClr w14:val="tx1"/>
                  </w14:solidFill>
                </w14:textFill>
              </w:rPr>
              <w:t>）标准，</w:t>
            </w:r>
            <w:r>
              <w:rPr>
                <w:rFonts w:hint="eastAsia"/>
                <w:color w:val="000000" w:themeColor="text1"/>
                <w:sz w:val="24"/>
                <w:highlight w:val="none"/>
                <w:lang w:val="en-US" w:eastAsia="zh-CN"/>
                <w14:textFill>
                  <w14:solidFill>
                    <w14:schemeClr w14:val="tx1"/>
                  </w14:solidFill>
                </w14:textFill>
              </w:rPr>
              <w:t>西</w:t>
            </w:r>
            <w:r>
              <w:rPr>
                <w:rFonts w:hint="eastAsia"/>
                <w:color w:val="000000" w:themeColor="text1"/>
                <w:sz w:val="24"/>
                <w:highlight w:val="none"/>
                <w14:textFill>
                  <w14:solidFill>
                    <w14:schemeClr w14:val="tx1"/>
                  </w14:solidFill>
                </w14:textFill>
              </w:rPr>
              <w:t>厂界临近道路能达到（</w:t>
            </w:r>
            <w:r>
              <w:rPr>
                <w:color w:val="000000" w:themeColor="text1"/>
                <w:sz w:val="24"/>
                <w:highlight w:val="none"/>
                <w14:textFill>
                  <w14:solidFill>
                    <w14:schemeClr w14:val="tx1"/>
                  </w14:solidFill>
                </w14:textFill>
              </w:rPr>
              <w:t>GB12348</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2008</w:t>
            </w:r>
            <w:r>
              <w:rPr>
                <w:rFonts w:hint="eastAsia"/>
                <w:color w:val="000000" w:themeColor="text1"/>
                <w:sz w:val="24"/>
                <w:highlight w:val="none"/>
                <w14:textFill>
                  <w14:solidFill>
                    <w14:schemeClr w14:val="tx1"/>
                  </w14:solidFill>
                </w14:textFill>
              </w:rPr>
              <w:t>）《工业企业厂界环境噪声排放标准》</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类（昼间</w:t>
            </w:r>
            <w:r>
              <w:rPr>
                <w:color w:val="000000" w:themeColor="text1"/>
                <w:sz w:val="24"/>
                <w:highlight w:val="none"/>
                <w14:textFill>
                  <w14:solidFill>
                    <w14:schemeClr w14:val="tx1"/>
                  </w14:solidFill>
                </w14:textFill>
              </w:rPr>
              <w:t>70dB(A)</w:t>
            </w:r>
            <w:r>
              <w:rPr>
                <w:rFonts w:hint="eastAsia"/>
                <w:color w:val="000000" w:themeColor="text1"/>
                <w:sz w:val="24"/>
                <w:highlight w:val="none"/>
                <w14:textFill>
                  <w14:solidFill>
                    <w14:schemeClr w14:val="tx1"/>
                  </w14:solidFill>
                </w14:textFill>
              </w:rPr>
              <w:t>，夜间</w:t>
            </w:r>
            <w:r>
              <w:rPr>
                <w:color w:val="000000" w:themeColor="text1"/>
                <w:sz w:val="24"/>
                <w:highlight w:val="none"/>
                <w14:textFill>
                  <w14:solidFill>
                    <w14:schemeClr w14:val="tx1"/>
                  </w14:solidFill>
                </w14:textFill>
              </w:rPr>
              <w:t>55dB(A)</w:t>
            </w:r>
            <w:r>
              <w:rPr>
                <w:rFonts w:hint="eastAsia"/>
                <w:color w:val="000000" w:themeColor="text1"/>
                <w:sz w:val="24"/>
                <w:highlight w:val="none"/>
                <w14:textFill>
                  <w14:solidFill>
                    <w14:schemeClr w14:val="tx1"/>
                  </w14:solidFill>
                </w14:textFill>
              </w:rPr>
              <w:t>）标准。</w:t>
            </w:r>
          </w:p>
          <w:p>
            <w:pPr>
              <w:spacing w:line="360" w:lineRule="auto"/>
              <w:ind w:firstLine="484" w:firstLineChars="202"/>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噪声防治措施</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为减少本项目噪声对周围环境的影响，故提出以下噪声治理措施：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①在场站进出口设置警示标识，限制鸣笛并要求低速行驶，降低交通噪声；</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②进行规范操作，选择低噪设备，合理布置产噪设备，备用柴油发电机放置在配电房内；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③定期对设备、设施进行检修。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④加油站面向东面、南面</w:t>
            </w:r>
            <w:r>
              <w:rPr>
                <w:rFonts w:hint="eastAsia"/>
                <w:color w:val="000000" w:themeColor="text1"/>
                <w:sz w:val="24"/>
                <w:highlight w:val="none"/>
                <w:lang w:val="en-US" w:eastAsia="zh-CN"/>
                <w14:textFill>
                  <w14:solidFill>
                    <w14:schemeClr w14:val="tx1"/>
                  </w14:solidFill>
                </w14:textFill>
              </w:rPr>
              <w:t>已</w:t>
            </w:r>
            <w:r>
              <w:rPr>
                <w:rFonts w:hint="eastAsia"/>
                <w:color w:val="000000" w:themeColor="text1"/>
                <w:sz w:val="24"/>
                <w:highlight w:val="none"/>
                <w14:textFill>
                  <w14:solidFill>
                    <w14:schemeClr w14:val="tx1"/>
                  </w14:solidFill>
                </w14:textFill>
              </w:rPr>
              <w:t>设高</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m</w:t>
            </w:r>
            <w:r>
              <w:rPr>
                <w:rFonts w:hint="eastAsia"/>
                <w:color w:val="000000" w:themeColor="text1"/>
                <w:sz w:val="24"/>
                <w:highlight w:val="none"/>
                <w14:textFill>
                  <w14:solidFill>
                    <w14:schemeClr w14:val="tx1"/>
                  </w14:solidFill>
                </w14:textFill>
              </w:rPr>
              <w:t xml:space="preserve">的实体围墙。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综上，项目投入使用后不会改变项目所处区域的声环境功能，</w:t>
            </w:r>
            <w:r>
              <w:rPr>
                <w:rFonts w:hint="eastAsia"/>
                <w:color w:val="000000" w:themeColor="text1"/>
                <w:sz w:val="24"/>
                <w:highlight w:val="none"/>
                <w:lang w:val="en-US" w:eastAsia="zh-CN"/>
                <w14:textFill>
                  <w14:solidFill>
                    <w14:schemeClr w14:val="tx1"/>
                  </w14:solidFill>
                </w14:textFill>
              </w:rPr>
              <w:t>项目运营期厂界噪声可以达标排放，</w:t>
            </w:r>
            <w:r>
              <w:rPr>
                <w:rFonts w:hint="eastAsia"/>
                <w:color w:val="000000" w:themeColor="text1"/>
                <w:sz w:val="24"/>
                <w:highlight w:val="none"/>
                <w14:textFill>
                  <w14:solidFill>
                    <w14:schemeClr w14:val="tx1"/>
                  </w14:solidFill>
                </w14:textFill>
              </w:rPr>
              <w:t>对声环境的影响</w:t>
            </w:r>
            <w:r>
              <w:rPr>
                <w:rFonts w:hint="eastAsia"/>
                <w:color w:val="000000" w:themeColor="text1"/>
                <w:sz w:val="24"/>
                <w:highlight w:val="none"/>
                <w:lang w:val="en-US" w:eastAsia="zh-CN"/>
                <w14:textFill>
                  <w14:solidFill>
                    <w14:schemeClr w14:val="tx1"/>
                  </w14:solidFill>
                </w14:textFill>
              </w:rPr>
              <w:t>较</w:t>
            </w:r>
            <w:r>
              <w:rPr>
                <w:rFonts w:hint="eastAsia"/>
                <w:color w:val="000000" w:themeColor="text1"/>
                <w:sz w:val="24"/>
                <w:highlight w:val="none"/>
                <w14:textFill>
                  <w14:solidFill>
                    <w14:schemeClr w14:val="tx1"/>
                  </w14:solidFill>
                </w14:textFill>
              </w:rPr>
              <w:t xml:space="preserve">小。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（5）噪声监测计划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根据《排污单位自行监测技术指南 总则》（</w:t>
            </w:r>
            <w:r>
              <w:rPr>
                <w:color w:val="000000" w:themeColor="text1"/>
                <w:sz w:val="24"/>
                <w:highlight w:val="none"/>
                <w14:textFill>
                  <w14:solidFill>
                    <w14:schemeClr w14:val="tx1"/>
                  </w14:solidFill>
                </w14:textFill>
              </w:rPr>
              <w:t>HJ 819-2017</w:t>
            </w:r>
            <w:r>
              <w:rPr>
                <w:rFonts w:hint="eastAsia"/>
                <w:color w:val="000000" w:themeColor="text1"/>
                <w:sz w:val="24"/>
                <w:highlight w:val="none"/>
                <w14:textFill>
                  <w14:solidFill>
                    <w14:schemeClr w14:val="tx1"/>
                  </w14:solidFill>
                </w14:textFill>
              </w:rPr>
              <w:t>）、《排污许可证申请与核发技术规范 储油库、加油站》（</w:t>
            </w:r>
            <w:r>
              <w:rPr>
                <w:color w:val="000000" w:themeColor="text1"/>
                <w:sz w:val="24"/>
                <w:highlight w:val="none"/>
                <w14:textFill>
                  <w14:solidFill>
                    <w14:schemeClr w14:val="tx1"/>
                  </w14:solidFill>
                </w14:textFill>
              </w:rPr>
              <w:t>HJ 1118-2020</w:t>
            </w:r>
            <w:r>
              <w:rPr>
                <w:rFonts w:hint="eastAsia"/>
                <w:color w:val="000000" w:themeColor="text1"/>
                <w:sz w:val="24"/>
                <w:highlight w:val="none"/>
                <w14:textFill>
                  <w14:solidFill>
                    <w14:schemeClr w14:val="tx1"/>
                  </w14:solidFill>
                </w14:textFill>
              </w:rPr>
              <w:t>），项目运营期噪声监测计划见表</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w: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表4-1</w:t>
            </w: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14:textFill>
                  <w14:solidFill>
                    <w14:schemeClr w14:val="tx1"/>
                  </w14:solidFill>
                </w14:textFill>
              </w:rPr>
              <w:t xml:space="preserve"> 运营期噪声监测计划一览表</w:t>
            </w:r>
          </w:p>
          <w:tbl>
            <w:tblPr>
              <w:tblStyle w:val="20"/>
              <w:tblW w:w="7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9"/>
              <w:gridCol w:w="1235"/>
              <w:gridCol w:w="1071"/>
              <w:gridCol w:w="1169"/>
              <w:gridCol w:w="1315"/>
              <w:gridCol w:w="103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7" w:type="dxa"/>
                  <w:gridSpan w:val="2"/>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阶段</w:t>
                  </w: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监测地点</w:t>
                  </w:r>
                </w:p>
              </w:tc>
              <w:tc>
                <w:tcPr>
                  <w:tcW w:w="107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监测项目</w:t>
                  </w:r>
                </w:p>
              </w:tc>
              <w:tc>
                <w:tcPr>
                  <w:tcW w:w="1169"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监测频率</w:t>
                  </w:r>
                </w:p>
              </w:tc>
              <w:tc>
                <w:tcPr>
                  <w:tcW w:w="131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执行标准</w:t>
                  </w:r>
                </w:p>
              </w:tc>
              <w:tc>
                <w:tcPr>
                  <w:tcW w:w="103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采样时间</w:t>
                  </w:r>
                </w:p>
              </w:tc>
              <w:tc>
                <w:tcPr>
                  <w:tcW w:w="88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5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运营期</w:t>
                  </w:r>
                </w:p>
              </w:tc>
              <w:tc>
                <w:tcPr>
                  <w:tcW w:w="559"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噪声</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四周厂界外1m处</w:t>
                  </w:r>
                </w:p>
              </w:tc>
              <w:tc>
                <w:tcPr>
                  <w:tcW w:w="1071" w:type="dxa"/>
                  <w:noWrap w:val="0"/>
                  <w:vAlign w:val="center"/>
                </w:tcPr>
                <w:p>
                  <w:pPr>
                    <w:jc w:val="center"/>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昼间、夜间等效连续A声级</w:t>
                  </w:r>
                </w:p>
              </w:tc>
              <w:tc>
                <w:tcPr>
                  <w:tcW w:w="1169"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1</w:t>
                  </w:r>
                  <w:r>
                    <w:rPr>
                      <w:color w:val="000000" w:themeColor="text1"/>
                      <w:kern w:val="21"/>
                      <w:szCs w:val="21"/>
                      <w:highlight w:val="none"/>
                      <w14:textFill>
                        <w14:solidFill>
                          <w14:schemeClr w14:val="tx1"/>
                        </w14:solidFill>
                      </w14:textFill>
                    </w:rPr>
                    <w:t>次/季</w:t>
                  </w:r>
                </w:p>
              </w:tc>
              <w:tc>
                <w:tcPr>
                  <w:tcW w:w="1315" w:type="dxa"/>
                  <w:noWrap w:val="0"/>
                  <w:vAlign w:val="center"/>
                </w:tcPr>
                <w:p>
                  <w:pPr>
                    <w:jc w:val="both"/>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《工业企业厂界环境噪声排放标》（GB12348-2008）邻近</w:t>
                  </w:r>
                </w:p>
                <w:p>
                  <w:pPr>
                    <w:jc w:val="both"/>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道路一侧35m范围内达到4类标准，其他区域达到</w:t>
                  </w:r>
                  <w:r>
                    <w:rPr>
                      <w:rFonts w:hint="eastAsia"/>
                      <w:color w:val="000000" w:themeColor="text1"/>
                      <w:kern w:val="21"/>
                      <w:szCs w:val="21"/>
                      <w:highlight w:val="none"/>
                      <w:lang w:val="en-US" w:eastAsia="zh-CN"/>
                      <w14:textFill>
                        <w14:solidFill>
                          <w14:schemeClr w14:val="tx1"/>
                        </w14:solidFill>
                      </w14:textFill>
                    </w:rPr>
                    <w:t>3</w:t>
                  </w:r>
                  <w:r>
                    <w:rPr>
                      <w:rFonts w:hint="eastAsia"/>
                      <w:color w:val="000000" w:themeColor="text1"/>
                      <w:kern w:val="21"/>
                      <w:szCs w:val="21"/>
                      <w:highlight w:val="none"/>
                      <w14:textFill>
                        <w14:solidFill>
                          <w14:schemeClr w14:val="tx1"/>
                        </w14:solidFill>
                      </w14:textFill>
                    </w:rPr>
                    <w:t>类标准</w:t>
                  </w:r>
                </w:p>
              </w:tc>
              <w:tc>
                <w:tcPr>
                  <w:tcW w:w="103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正常运营时间</w:t>
                  </w:r>
                </w:p>
              </w:tc>
              <w:tc>
                <w:tcPr>
                  <w:tcW w:w="88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有资质的监测</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单位</w:t>
                  </w:r>
                </w:p>
                <w:p>
                  <w:pPr>
                    <w:jc w:val="center"/>
                    <w:rPr>
                      <w:rFonts w:hint="eastAsia"/>
                      <w:color w:val="000000" w:themeColor="text1"/>
                      <w:kern w:val="21"/>
                      <w:szCs w:val="21"/>
                      <w:highlight w:val="none"/>
                      <w14:textFill>
                        <w14:solidFill>
                          <w14:schemeClr w14:val="tx1"/>
                        </w14:solidFill>
                      </w14:textFill>
                    </w:rPr>
                  </w:pPr>
                </w:p>
              </w:tc>
            </w:tr>
          </w:tbl>
          <w:p>
            <w:pPr>
              <w:widowControl/>
              <w:spacing w:line="360" w:lineRule="auto"/>
              <w:jc w:val="left"/>
              <w:rPr>
                <w:rFonts w:hint="eastAsia" w:ascii="宋体" w:hAnsi="宋体" w:cs="宋体"/>
                <w:b/>
                <w:bCs/>
                <w:color w:val="000000" w:themeColor="text1"/>
                <w:kern w:val="0"/>
                <w:sz w:val="24"/>
                <w:highlight w:val="none"/>
                <w:lang w:bidi="ar"/>
                <w14:textFill>
                  <w14:solidFill>
                    <w14:schemeClr w14:val="tx1"/>
                  </w14:solidFill>
                </w14:textFill>
              </w:rPr>
            </w:pPr>
            <w:r>
              <w:rPr>
                <w:rFonts w:hint="eastAsia"/>
                <w:b/>
                <w:bCs/>
                <w:color w:val="000000" w:themeColor="text1"/>
                <w:kern w:val="0"/>
                <w:sz w:val="24"/>
                <w:highlight w:val="none"/>
                <w:lang w:bidi="ar"/>
                <w14:textFill>
                  <w14:solidFill>
                    <w14:schemeClr w14:val="tx1"/>
                  </w14:solidFill>
                </w14:textFill>
              </w:rPr>
              <w:t xml:space="preserve">4.2.5 </w:t>
            </w:r>
            <w:r>
              <w:rPr>
                <w:rFonts w:hint="eastAsia" w:ascii="宋体" w:hAnsi="宋体" w:cs="宋体"/>
                <w:b/>
                <w:bCs/>
                <w:color w:val="000000" w:themeColor="text1"/>
                <w:kern w:val="0"/>
                <w:sz w:val="24"/>
                <w:highlight w:val="none"/>
                <w:lang w:bidi="ar"/>
                <w14:textFill>
                  <w14:solidFill>
                    <w14:schemeClr w14:val="tx1"/>
                  </w14:solidFill>
                </w14:textFill>
              </w:rPr>
              <w:t>固废环境影响分析及保护措施</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项目投入使用后，一般固体废物为生活垃圾、化粪池污泥、隔油池废油脂，危险固废为油罐清洗产生的油罐残渣、废滤网、清洗废液、三级油水分离池废油、废消防砂、含油抹布、废手套。</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（1）一般固废影响分析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①生活垃圾</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本项目运营期定员</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人，每年工作365天，均在站内用餐。工作人员产生的生活垃圾产生量按0.5kg/d计算，则生活垃圾产生量为</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kg/d，</w:t>
            </w:r>
            <w:r>
              <w:rPr>
                <w:rFonts w:hint="eastAsia"/>
                <w:color w:val="000000" w:themeColor="text1"/>
                <w:sz w:val="24"/>
                <w:highlight w:val="none"/>
                <w:lang w:val="en-US" w:eastAsia="zh-CN"/>
                <w14:textFill>
                  <w14:solidFill>
                    <w14:schemeClr w14:val="tx1"/>
                  </w14:solidFill>
                </w14:textFill>
              </w:rPr>
              <w:t>0.365</w:t>
            </w:r>
            <w:r>
              <w:rPr>
                <w:rFonts w:hint="eastAsia"/>
                <w:color w:val="000000" w:themeColor="text1"/>
                <w:sz w:val="24"/>
                <w:highlight w:val="none"/>
                <w14:textFill>
                  <w14:solidFill>
                    <w14:schemeClr w14:val="tx1"/>
                  </w14:solidFill>
                </w14:textFill>
              </w:rPr>
              <w:t>t/a；项目建成后车流量约为500辆/d，外来人员中有一部分会产生生活垃圾。平均每辆车乘车人数按2人核算，总人数的50%会产生垃圾，则产生垃圾的人数约500人次/d</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垃圾产生量按0.5kg/d计，则外来人员生活垃圾产生量为2</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0kg/d，</w:t>
            </w:r>
            <w:r>
              <w:rPr>
                <w:rFonts w:hint="eastAsia"/>
                <w:color w:val="000000" w:themeColor="text1"/>
                <w:sz w:val="24"/>
                <w:highlight w:val="none"/>
                <w:lang w:val="en-US" w:eastAsia="zh-CN"/>
                <w14:textFill>
                  <w14:solidFill>
                    <w14:schemeClr w14:val="tx1"/>
                  </w14:solidFill>
                </w14:textFill>
              </w:rPr>
              <w:t>91.25</w:t>
            </w:r>
            <w:r>
              <w:rPr>
                <w:rFonts w:hint="eastAsia"/>
                <w:color w:val="000000" w:themeColor="text1"/>
                <w:sz w:val="24"/>
                <w:highlight w:val="none"/>
                <w14:textFill>
                  <w14:solidFill>
                    <w14:schemeClr w14:val="tx1"/>
                  </w14:solidFill>
                </w14:textFill>
              </w:rPr>
              <w:t>t/a；</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综上，本项目运营期生活垃圾产生量约为2</w:t>
            </w:r>
            <w:r>
              <w:rPr>
                <w:rFonts w:hint="eastAsia"/>
                <w:color w:val="000000" w:themeColor="text1"/>
                <w:sz w:val="24"/>
                <w:highlight w:val="none"/>
                <w:lang w:val="en-US" w:eastAsia="zh-CN"/>
                <w14:textFill>
                  <w14:solidFill>
                    <w14:schemeClr w14:val="tx1"/>
                  </w14:solidFill>
                </w14:textFill>
              </w:rPr>
              <w:t>50</w:t>
            </w:r>
            <w:r>
              <w:rPr>
                <w:rFonts w:hint="eastAsia"/>
                <w:color w:val="000000" w:themeColor="text1"/>
                <w:sz w:val="24"/>
                <w:highlight w:val="none"/>
                <w14:textFill>
                  <w14:solidFill>
                    <w14:schemeClr w14:val="tx1"/>
                  </w14:solidFill>
                </w14:textFill>
              </w:rPr>
              <w:t>.5kg/d，9</w:t>
            </w:r>
            <w:r>
              <w:rPr>
                <w:rFonts w:hint="eastAsia"/>
                <w:color w:val="000000" w:themeColor="text1"/>
                <w:sz w:val="24"/>
                <w:highlight w:val="none"/>
                <w:lang w:val="en-US" w:eastAsia="zh-CN"/>
                <w14:textFill>
                  <w14:solidFill>
                    <w14:schemeClr w14:val="tx1"/>
                  </w14:solidFill>
                </w14:textFill>
              </w:rPr>
              <w:t>1.615</w:t>
            </w:r>
            <w:r>
              <w:rPr>
                <w:rFonts w:hint="eastAsia"/>
                <w:color w:val="000000" w:themeColor="text1"/>
                <w:sz w:val="24"/>
                <w:highlight w:val="none"/>
                <w14:textFill>
                  <w14:solidFill>
                    <w14:schemeClr w14:val="tx1"/>
                  </w14:solidFill>
                </w14:textFill>
              </w:rPr>
              <w:t>t/a。垃圾主要成分是废纸、果皮、废塑料瓶等。在加油站设置垃圾桶统一收集后委托环卫部门进行处理。</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②化粪池污泥</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项目化粪池在运行过程中会产生少量的污泥，根据经验数据，污泥产生量约为废水量的0.1%，根据项目水量核算可知，项目污水最大产生量为</w:t>
            </w:r>
            <w:r>
              <w:rPr>
                <w:rFonts w:hint="eastAsia"/>
                <w:color w:val="000000" w:themeColor="text1"/>
                <w:sz w:val="24"/>
                <w:highlight w:val="none"/>
                <w:lang w:val="en-US" w:eastAsia="zh-CN"/>
                <w14:textFill>
                  <w14:solidFill>
                    <w14:schemeClr w14:val="tx1"/>
                  </w14:solidFill>
                </w14:textFill>
              </w:rPr>
              <w:t>1080.4</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/a，则项目化粪池运行过程中产生的污泥量为1.</w:t>
            </w:r>
            <w:r>
              <w:rPr>
                <w:rFonts w:hint="eastAsia"/>
                <w:color w:val="000000" w:themeColor="text1"/>
                <w:sz w:val="24"/>
                <w:highlight w:val="none"/>
                <w:lang w:val="en-US" w:eastAsia="zh-CN"/>
                <w14:textFill>
                  <w14:solidFill>
                    <w14:schemeClr w14:val="tx1"/>
                  </w14:solidFill>
                </w14:textFill>
              </w:rPr>
              <w:t>08</w:t>
            </w:r>
            <w:r>
              <w:rPr>
                <w:rFonts w:hint="eastAsia"/>
                <w:color w:val="000000" w:themeColor="text1"/>
                <w:sz w:val="24"/>
                <w:highlight w:val="none"/>
                <w14:textFill>
                  <w14:solidFill>
                    <w14:schemeClr w14:val="tx1"/>
                  </w14:solidFill>
                </w14:textFill>
              </w:rPr>
              <w:t>t/a。此部分污泥由当地环卫部门定期清掏清运，合理处置。</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③食堂隔油池废油脂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项目食堂配套隔油池会产生一定废油脂，产生的废油脂产生量约为0.00</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t/a，产生的废油脂清掏后交由具有相应处理资质的单位处置。</w:t>
            </w:r>
          </w:p>
          <w:p>
            <w:pPr>
              <w:spacing w:line="360" w:lineRule="auto"/>
              <w:ind w:firstLine="484" w:firstLineChars="202"/>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fldChar w:fldCharType="begin"/>
            </w:r>
            <w:r>
              <w:rPr>
                <w:rFonts w:hint="eastAsia" w:ascii="Times New Roman" w:hAnsi="Times New Roman" w:eastAsia="宋体" w:cs="Times New Roman"/>
                <w:color w:val="000000" w:themeColor="text1"/>
                <w:sz w:val="24"/>
                <w:highlight w:val="none"/>
                <w14:textFill>
                  <w14:solidFill>
                    <w14:schemeClr w14:val="tx1"/>
                  </w14:solidFill>
                </w14:textFill>
              </w:rPr>
              <w:instrText xml:space="preserve"> = 4 \* GB3 \* MERGEFORMAT </w:instrText>
            </w:r>
            <w:r>
              <w:rPr>
                <w:rFonts w:hint="eastAsia" w:ascii="Times New Roman" w:hAnsi="Times New Roman" w:eastAsia="宋体" w:cs="Times New Roman"/>
                <w:color w:val="000000" w:themeColor="text1"/>
                <w:sz w:val="24"/>
                <w:highlight w:val="none"/>
                <w14:textFill>
                  <w14:solidFill>
                    <w14:schemeClr w14:val="tx1"/>
                  </w14:solidFill>
                </w14:textFill>
              </w:rPr>
              <w:fldChar w:fldCharType="separate"/>
            </w:r>
            <w:r>
              <w:rPr>
                <w:rFonts w:hint="eastAsia" w:ascii="Times New Roman" w:hAnsi="Times New Roman" w:eastAsia="宋体" w:cs="Times New Roman"/>
                <w:color w:val="000000" w:themeColor="text1"/>
                <w:sz w:val="24"/>
                <w:highlight w:val="none"/>
                <w14:textFill>
                  <w14:solidFill>
                    <w14:schemeClr w14:val="tx1"/>
                  </w14:solidFill>
                </w14:textFill>
              </w:rPr>
              <w:t>④</w:t>
            </w:r>
            <w:r>
              <w:rPr>
                <w:rFonts w:hint="eastAsia" w:ascii="Times New Roman" w:hAnsi="Times New Roman" w:eastAsia="宋体" w:cs="Times New Roman"/>
                <w:color w:val="000000" w:themeColor="text1"/>
                <w:sz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厨余垃圾</w:t>
            </w:r>
          </w:p>
          <w:p>
            <w:pPr>
              <w:spacing w:line="360" w:lineRule="auto"/>
              <w:ind w:firstLine="480"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餐余废物主要为厨房泔水及剩菜剩饭等，产生量按0.1kg/人·餐计，则项目区内餐余废物产生量约0.6kg/d，0.219t/a。使用泔水桶收集餐余废物，之后委托资质单位清运处置。</w:t>
            </w:r>
          </w:p>
          <w:p>
            <w:pPr>
              <w:spacing w:line="360" w:lineRule="auto"/>
              <w:ind w:firstLine="484" w:firstLineChars="202"/>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instrText xml:space="preserve"> = 5 \* GB3 \* MERGEFORMAT </w:instrTex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highlight w:val="none"/>
                <w14:textFill>
                  <w14:solidFill>
                    <w14:schemeClr w14:val="tx1"/>
                  </w14:solidFill>
                </w14:textFill>
              </w:rPr>
              <w:t>⑤</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废弃包装物</w:t>
            </w:r>
          </w:p>
          <w:p>
            <w:pPr>
              <w:spacing w:line="360" w:lineRule="auto"/>
              <w:ind w:firstLine="480" w:firstLineChars="200"/>
              <w:jc w:val="left"/>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加油站便利店商品采购、临售时会产生少量废弃包装物，部分能回收的由废品收购站回收，不能回收的经统一收集后由环卫部门定期清运，产生量约0.2t/a。</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（2）危险废物影响分析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①三级油水分离池废油</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项目初期雨水产生量为</w:t>
            </w:r>
            <w:r>
              <w:rPr>
                <w:rFonts w:hint="eastAsia"/>
                <w:color w:val="000000" w:themeColor="text1"/>
                <w:sz w:val="24"/>
                <w:highlight w:val="none"/>
                <w:lang w:eastAsia="zh-CN"/>
                <w14:textFill>
                  <w14:solidFill>
                    <w14:schemeClr w14:val="tx1"/>
                  </w14:solidFill>
                </w14:textFill>
              </w:rPr>
              <w:t>480.47</w:t>
            </w:r>
            <w:r>
              <w:rPr>
                <w:rFonts w:hint="eastAsia"/>
                <w:color w:val="000000" w:themeColor="text1"/>
                <w:sz w:val="24"/>
                <w:highlight w:val="none"/>
                <w14:textFill>
                  <w14:solidFill>
                    <w14:schemeClr w14:val="tx1"/>
                  </w14:solidFill>
                </w14:textFill>
              </w:rPr>
              <w:t>m</w:t>
            </w:r>
            <w:r>
              <w:rPr>
                <w:rFonts w:hint="eastAsia"/>
                <w:color w:val="000000" w:themeColor="text1"/>
                <w:sz w:val="24"/>
                <w:highlight w:val="none"/>
                <w:vertAlign w:val="superscript"/>
                <w14:textFill>
                  <w14:solidFill>
                    <w14:schemeClr w14:val="tx1"/>
                  </w14:solidFill>
                </w14:textFill>
              </w:rPr>
              <w:t>3</w:t>
            </w:r>
            <w:r>
              <w:rPr>
                <w:rFonts w:hint="eastAsia"/>
                <w:color w:val="000000" w:themeColor="text1"/>
                <w:sz w:val="24"/>
                <w:highlight w:val="none"/>
                <w14:textFill>
                  <w14:solidFill>
                    <w14:schemeClr w14:val="tx1"/>
                  </w14:solidFill>
                </w14:textFill>
              </w:rPr>
              <w:t>/a，初期雨水中含油率按20mg/L计算，</w:t>
            </w:r>
            <w:r>
              <w:rPr>
                <w:rFonts w:hint="eastAsia"/>
                <w:color w:val="000000" w:themeColor="text1"/>
                <w:sz w:val="24"/>
                <w:highlight w:val="none"/>
                <w:lang w:eastAsia="zh-CN"/>
                <w14:textFill>
                  <w14:solidFill>
                    <w14:schemeClr w14:val="tx1"/>
                  </w14:solidFill>
                </w14:textFill>
              </w:rPr>
              <w:t>油水分离池</w:t>
            </w:r>
            <w:r>
              <w:rPr>
                <w:rFonts w:hint="eastAsia"/>
                <w:color w:val="000000" w:themeColor="text1"/>
                <w:sz w:val="24"/>
                <w:highlight w:val="none"/>
                <w14:textFill>
                  <w14:solidFill>
                    <w14:schemeClr w14:val="tx1"/>
                  </w14:solidFill>
                </w14:textFill>
              </w:rPr>
              <w:t>去除效率按70%进行核算，则项目三级油水分离池的废油每年约产生0.00</w:t>
            </w:r>
            <w:r>
              <w:rPr>
                <w:rFonts w:hint="eastAsia"/>
                <w:color w:val="000000" w:themeColor="text1"/>
                <w:sz w:val="24"/>
                <w:highlight w:val="none"/>
                <w:lang w:val="en-US" w:eastAsia="zh-CN"/>
                <w14:textFill>
                  <w14:solidFill>
                    <w14:schemeClr w14:val="tx1"/>
                  </w14:solidFill>
                </w14:textFill>
              </w:rPr>
              <w:t>7t</w:t>
            </w:r>
            <w:r>
              <w:rPr>
                <w:rFonts w:hint="eastAsia"/>
                <w:color w:val="000000" w:themeColor="text1"/>
                <w:sz w:val="24"/>
                <w:highlight w:val="none"/>
                <w14:textFill>
                  <w14:solidFill>
                    <w14:schemeClr w14:val="tx1"/>
                  </w14:solidFill>
                </w14:textFill>
              </w:rPr>
              <w:t>/a。其危险废物类别编号为 HW08，代码为900-210-08，危险特性T，I。油泥应用收集桶集中收集后，暂存于危险废物暂存间，委托有资质的单位及时清运，合理处置，并与其签订处置协议。</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②废消防砂</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对滴漏有汽油、柴油的地面采用消防砂对其进行清理。建设方严格要求员工规范操作，避免加油、卸油时汽油、柴油滴、漏现象的发生，仅在操作不规范的情况下有少量的油污滴漏，因此项目使用消防砂清理的频率很少。</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类比同类项目，每年用于清理产生的废消防砂量约0.3t。根据《国家危险废物名录》（2021）中，含油废沙属于危险废物，其危险废物类别编号为 HW08，</w:t>
            </w:r>
            <w:r>
              <w:rPr>
                <w:rFonts w:hint="eastAsia"/>
                <w:color w:val="000000" w:themeColor="text1"/>
                <w:sz w:val="24"/>
                <w:highlight w:val="none"/>
                <w:lang w:eastAsia="zh-CN"/>
                <w14:textFill>
                  <w14:solidFill>
                    <w14:schemeClr w14:val="tx1"/>
                  </w14:solidFill>
                </w14:textFill>
              </w:rPr>
              <w:t>危废</w:t>
            </w:r>
            <w:r>
              <w:rPr>
                <w:rFonts w:hint="eastAsia"/>
                <w:color w:val="000000" w:themeColor="text1"/>
                <w:sz w:val="24"/>
                <w:highlight w:val="none"/>
                <w14:textFill>
                  <w14:solidFill>
                    <w14:schemeClr w14:val="tx1"/>
                  </w14:solidFill>
                </w14:textFill>
              </w:rPr>
              <w:t>代码为900-041-49，危险特性T，I。项目运行过程中产生的含油废沙应集中收集后，暂存于危险废物暂存间，并委托有资质的单位及时清运，合理处置，并与其签订处置协议。</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③油罐清洗产生的油罐残渣、废滤网、清洗废液</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根据建设单位提供的资料，项目油罐每3到5年检修清洗一次，罐底油泥产生量为50kg/个油罐，项目共设置4个油罐，每次清理产生油泥200kg，清洗废液0.07t/a。</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根据《国家危险废物名录》，油罐清洗产生的油罐残渣、废液</w:t>
            </w:r>
            <w:r>
              <w:rPr>
                <w:rFonts w:hint="eastAsia"/>
                <w:color w:val="000000" w:themeColor="text1"/>
                <w:sz w:val="24"/>
                <w:highlight w:val="none"/>
                <w:lang w:eastAsia="zh-CN"/>
                <w14:textFill>
                  <w14:solidFill>
                    <w14:schemeClr w14:val="tx1"/>
                  </w14:solidFill>
                </w14:textFill>
              </w:rPr>
              <w:t>、废滤网</w:t>
            </w:r>
            <w:r>
              <w:rPr>
                <w:rFonts w:hint="eastAsia"/>
                <w:color w:val="000000" w:themeColor="text1"/>
                <w:sz w:val="24"/>
                <w:highlight w:val="none"/>
                <w14:textFill>
                  <w14:solidFill>
                    <w14:schemeClr w14:val="tx1"/>
                  </w14:solidFill>
                </w14:textFill>
              </w:rPr>
              <w:t>危废类别为HW08，油罐残渣、废液废物代码：251-001-08</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废滤网废物代码</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900-041-49。该项目储油罐外委有资质的单位进行清洗，清洗产生的油罐残渣及废液由清洗单位收集运走，交由有资质的单位处置，不在项目区暂存。更换的滤网产生量约为0.01t/a，按照危废进行管理，及时收集到项目区危废暂存间中，并设有规范标识，委托有资质的单位处置。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w:t>
            </w:r>
            <w:r>
              <w:rPr>
                <w:rFonts w:hint="eastAsia"/>
                <w:color w:val="000000" w:themeColor="text1"/>
                <w:sz w:val="24"/>
                <w:highlight w:val="none"/>
                <w14:textFill>
                  <w14:solidFill>
                    <w14:schemeClr w14:val="tx1"/>
                  </w14:solidFill>
                </w14:textFill>
              </w:rPr>
              <w:t>清洗过程产生的废抹布、废手套</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运营过程产生的废抹布、废手套这部分固废预计产生量约为0.0</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t/a。根据《国家危险废物名录》（2021版），使用的含油抹布、手套及工作服等危废类别为HW08，废物代码：900-041-49</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分类收集暂存于危废暂存间内，委托资质单位进行处置</w:t>
            </w:r>
            <w:r>
              <w:rPr>
                <w:rFonts w:hint="eastAsia"/>
                <w:color w:val="000000" w:themeColor="text1"/>
                <w:sz w:val="24"/>
                <w:highlight w:val="none"/>
                <w14:textFill>
                  <w14:solidFill>
                    <w14:schemeClr w14:val="tx1"/>
                  </w14:solidFill>
                </w14:textFill>
              </w:rPr>
              <w:t>。</w:t>
            </w:r>
          </w:p>
          <w:p>
            <w:pPr>
              <w:spacing w:line="360" w:lineRule="auto"/>
              <w:ind w:firstLine="484" w:firstLineChars="202"/>
              <w:jc w:val="left"/>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5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⑤</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lang w:val="en-US" w:eastAsia="zh-CN"/>
                <w14:textFill>
                  <w14:solidFill>
                    <w14:schemeClr w14:val="tx1"/>
                  </w14:solidFill>
                </w14:textFill>
              </w:rPr>
              <w:t>换油过程中产生的废机油</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换油中心运营过程产生的废机油约0.1t/a。</w:t>
            </w:r>
            <w:r>
              <w:rPr>
                <w:rFonts w:hint="eastAsia"/>
                <w:color w:val="000000" w:themeColor="text1"/>
                <w:sz w:val="24"/>
                <w:highlight w:val="none"/>
                <w14:textFill>
                  <w14:solidFill>
                    <w14:schemeClr w14:val="tx1"/>
                  </w14:solidFill>
                </w14:textFill>
              </w:rPr>
              <w:t>根据《国家危险废物名录》(2021年版)附表中废物代码为900-214-08</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属于废矿物油与含矿物油废物。其危险特性对生态环境和人体健康具有有害影响的毒性(Toxicity,T)和易燃性(Ignitability,I)。</w:t>
            </w:r>
            <w:r>
              <w:rPr>
                <w:rFonts w:hint="eastAsia"/>
                <w:color w:val="000000" w:themeColor="text1"/>
                <w:sz w:val="24"/>
                <w:highlight w:val="none"/>
                <w:lang w:val="en-US" w:eastAsia="zh-CN"/>
                <w14:textFill>
                  <w14:solidFill>
                    <w14:schemeClr w14:val="tx1"/>
                  </w14:solidFill>
                </w14:textFill>
              </w:rPr>
              <w:t>废机油经分类收集暂存于危废暂存间内，委托资质单位进行处置。</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内设置专门的危险废物收集装置及危险废物暂存间，本项目要求建设单位将设立台账，对危险废物的名称、来源、数量、特性和包装容器的类别、入库日期、存放库位、废物出库日期及接受单位名称等进行记录。</w:t>
            </w:r>
          </w:p>
          <w:p>
            <w:pPr>
              <w:spacing w:line="360" w:lineRule="auto"/>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项目应该按照规范设置危废标志牌。</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综上，本项目运营期间固体废物产生及处置情况如下表所示。</w: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表4-1</w:t>
            </w:r>
            <w:r>
              <w:rPr>
                <w:rFonts w:hint="eastAsia"/>
                <w:b/>
                <w:bCs/>
                <w:color w:val="000000" w:themeColor="text1"/>
                <w:highlight w:val="none"/>
                <w:lang w:val="en-US" w:eastAsia="zh-CN"/>
                <w14:textFill>
                  <w14:solidFill>
                    <w14:schemeClr w14:val="tx1"/>
                  </w14:solidFill>
                </w14:textFill>
              </w:rPr>
              <w:t>4</w:t>
            </w:r>
            <w:r>
              <w:rPr>
                <w:rFonts w:hint="eastAsia"/>
                <w:b/>
                <w:bCs/>
                <w:color w:val="000000" w:themeColor="text1"/>
                <w:highlight w:val="none"/>
                <w14:textFill>
                  <w14:solidFill>
                    <w14:schemeClr w14:val="tx1"/>
                  </w14:solidFill>
                </w14:textFill>
              </w:rPr>
              <w:t xml:space="preserve"> 项目主要固废产生和处置情况表</w:t>
            </w:r>
          </w:p>
          <w:tbl>
            <w:tblPr>
              <w:tblStyle w:val="20"/>
              <w:tblW w:w="7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35"/>
              <w:gridCol w:w="1332"/>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固废种类</w:t>
                  </w: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固废类型</w:t>
                  </w:r>
                </w:p>
              </w:tc>
              <w:tc>
                <w:tcPr>
                  <w:tcW w:w="1332"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产生量（t/a）</w:t>
                  </w:r>
                </w:p>
              </w:tc>
              <w:tc>
                <w:tcPr>
                  <w:tcW w:w="3964"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17"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生活垃圾</w:t>
                  </w: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一般固废</w:t>
                  </w:r>
                </w:p>
              </w:tc>
              <w:tc>
                <w:tcPr>
                  <w:tcW w:w="1332"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91.635</w:t>
                  </w:r>
                </w:p>
              </w:tc>
              <w:tc>
                <w:tcPr>
                  <w:tcW w:w="3964" w:type="dxa"/>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 xml:space="preserve">垃圾桶集中收集，委托环卫部门清运、处 </w:t>
                  </w:r>
                </w:p>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置，日产日清。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117"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隔油池废油脂</w:t>
                  </w: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一般固废</w:t>
                  </w:r>
                </w:p>
              </w:tc>
              <w:tc>
                <w:tcPr>
                  <w:tcW w:w="1332" w:type="dxa"/>
                  <w:noWrap w:val="0"/>
                  <w:vAlign w:val="center"/>
                </w:tcPr>
                <w:p>
                  <w:pPr>
                    <w:jc w:val="center"/>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0.00</w:t>
                  </w:r>
                  <w:r>
                    <w:rPr>
                      <w:rFonts w:hint="eastAsia"/>
                      <w:color w:val="000000" w:themeColor="text1"/>
                      <w:kern w:val="21"/>
                      <w:szCs w:val="21"/>
                      <w:highlight w:val="none"/>
                      <w:lang w:val="en-US" w:eastAsia="zh-CN"/>
                      <w14:textFill>
                        <w14:solidFill>
                          <w14:schemeClr w14:val="tx1"/>
                        </w14:solidFill>
                      </w14:textFill>
                    </w:rPr>
                    <w:t>2</w:t>
                  </w:r>
                </w:p>
              </w:tc>
              <w:tc>
                <w:tcPr>
                  <w:tcW w:w="3964" w:type="dxa"/>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清掏后交由具有相应处理资质的单位处置。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117" w:type="dxa"/>
                  <w:noWrap w:val="0"/>
                  <w:vAlign w:val="center"/>
                </w:tcPr>
                <w:p>
                  <w:pPr>
                    <w:jc w:val="left"/>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化粪池污泥</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一般固废</w:t>
                  </w:r>
                </w:p>
              </w:tc>
              <w:tc>
                <w:tcPr>
                  <w:tcW w:w="1332"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1.</w:t>
                  </w:r>
                  <w:r>
                    <w:rPr>
                      <w:rFonts w:hint="eastAsia"/>
                      <w:color w:val="000000" w:themeColor="text1"/>
                      <w:kern w:val="21"/>
                      <w:szCs w:val="21"/>
                      <w:highlight w:val="none"/>
                      <w:lang w:val="en-US" w:eastAsia="zh-CN"/>
                      <w14:textFill>
                        <w14:solidFill>
                          <w14:schemeClr w14:val="tx1"/>
                        </w14:solidFill>
                      </w14:textFill>
                    </w:rPr>
                    <w:t>08</w:t>
                  </w:r>
                </w:p>
              </w:tc>
              <w:tc>
                <w:tcPr>
                  <w:tcW w:w="3964" w:type="dxa"/>
                  <w:noWrap w:val="0"/>
                  <w:vAlign w:val="center"/>
                </w:tcPr>
                <w:p>
                  <w:pPr>
                    <w:jc w:val="left"/>
                    <w:rPr>
                      <w:rFonts w:hint="eastAsia"/>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委托环卫部门</w:t>
                  </w:r>
                  <w:r>
                    <w:rPr>
                      <w:rFonts w:hint="eastAsia"/>
                      <w:color w:val="000000" w:themeColor="text1"/>
                      <w:kern w:val="21"/>
                      <w:szCs w:val="21"/>
                      <w:highlight w:val="none"/>
                      <w14:textFill>
                        <w14:solidFill>
                          <w14:schemeClr w14:val="tx1"/>
                        </w14:solidFill>
                      </w14:textFill>
                    </w:rPr>
                    <w:t>定期清掏清运</w:t>
                  </w:r>
                  <w:r>
                    <w:rPr>
                      <w:color w:val="000000" w:themeColor="text1"/>
                      <w:kern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117" w:type="dxa"/>
                  <w:noWrap w:val="0"/>
                  <w:vAlign w:val="center"/>
                </w:tcPr>
                <w:p>
                  <w:pPr>
                    <w:jc w:val="left"/>
                    <w:rPr>
                      <w:rFonts w:hint="eastAsia"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厨余垃圾</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一般固废</w:t>
                  </w:r>
                </w:p>
              </w:tc>
              <w:tc>
                <w:tcPr>
                  <w:tcW w:w="1332"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0.219</w:t>
                  </w:r>
                </w:p>
              </w:tc>
              <w:tc>
                <w:tcPr>
                  <w:tcW w:w="3964" w:type="dxa"/>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委托</w:t>
                  </w:r>
                  <w:r>
                    <w:rPr>
                      <w:rFonts w:hint="eastAsia"/>
                      <w:color w:val="000000" w:themeColor="text1"/>
                      <w:kern w:val="21"/>
                      <w:szCs w:val="21"/>
                      <w:highlight w:val="none"/>
                      <w:lang w:val="en-US" w:eastAsia="zh-CN"/>
                      <w14:textFill>
                        <w14:solidFill>
                          <w14:schemeClr w14:val="tx1"/>
                        </w14:solidFill>
                      </w14:textFill>
                    </w:rPr>
                    <w:t>资质单位</w:t>
                  </w:r>
                  <w:r>
                    <w:rPr>
                      <w:rFonts w:hint="eastAsia"/>
                      <w:color w:val="000000" w:themeColor="text1"/>
                      <w:kern w:val="21"/>
                      <w:szCs w:val="21"/>
                      <w:highlight w:val="none"/>
                      <w14:textFill>
                        <w14:solidFill>
                          <w14:schemeClr w14:val="tx1"/>
                        </w14:solidFill>
                      </w14:textFill>
                    </w:rPr>
                    <w:t>定期清掏清运</w:t>
                  </w:r>
                  <w:r>
                    <w:rPr>
                      <w:color w:val="000000" w:themeColor="text1"/>
                      <w:kern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117" w:type="dxa"/>
                  <w:noWrap w:val="0"/>
                  <w:vAlign w:val="center"/>
                </w:tcPr>
                <w:p>
                  <w:pPr>
                    <w:jc w:val="left"/>
                    <w:rPr>
                      <w:rFonts w:hint="default"/>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废弃包装物</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一般固废</w:t>
                  </w:r>
                </w:p>
              </w:tc>
              <w:tc>
                <w:tcPr>
                  <w:tcW w:w="1332" w:type="dxa"/>
                  <w:noWrap w:val="0"/>
                  <w:vAlign w:val="center"/>
                </w:tcPr>
                <w:p>
                  <w:pPr>
                    <w:jc w:val="center"/>
                    <w:rPr>
                      <w:rFonts w:hint="eastAsia"/>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0.2</w:t>
                  </w:r>
                </w:p>
              </w:tc>
              <w:tc>
                <w:tcPr>
                  <w:tcW w:w="3964" w:type="dxa"/>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委托</w:t>
                  </w:r>
                  <w:r>
                    <w:rPr>
                      <w:rFonts w:hint="eastAsia"/>
                      <w:color w:val="000000" w:themeColor="text1"/>
                      <w:kern w:val="21"/>
                      <w:szCs w:val="21"/>
                      <w:highlight w:val="none"/>
                      <w:lang w:val="en-US" w:eastAsia="zh-CN"/>
                      <w14:textFill>
                        <w14:solidFill>
                          <w14:schemeClr w14:val="tx1"/>
                        </w14:solidFill>
                      </w14:textFill>
                    </w:rPr>
                    <w:t>环卫部门</w:t>
                  </w:r>
                  <w:r>
                    <w:rPr>
                      <w:rFonts w:hint="eastAsia"/>
                      <w:color w:val="000000" w:themeColor="text1"/>
                      <w:kern w:val="21"/>
                      <w:szCs w:val="21"/>
                      <w:highlight w:val="none"/>
                      <w14:textFill>
                        <w14:solidFill>
                          <w14:schemeClr w14:val="tx1"/>
                        </w14:solidFill>
                      </w14:textFill>
                    </w:rPr>
                    <w:t>定期清掏清运</w:t>
                  </w:r>
                  <w:r>
                    <w:rPr>
                      <w:color w:val="000000" w:themeColor="text1"/>
                      <w:kern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17"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三级油水分离池废油</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 xml:space="preserve">危险废物 </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900-210-08</w:t>
                  </w:r>
                </w:p>
              </w:tc>
              <w:tc>
                <w:tcPr>
                  <w:tcW w:w="1332"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07</w:t>
                  </w:r>
                </w:p>
              </w:tc>
              <w:tc>
                <w:tcPr>
                  <w:tcW w:w="3964" w:type="dxa"/>
                  <w:vMerge w:val="restart"/>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暂存于危险废物暂存间，委托有资质的单位及时清运，合理处置，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17"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废消防沙</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 xml:space="preserve">危险废物 </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900-041-49</w:t>
                  </w:r>
                </w:p>
              </w:tc>
              <w:tc>
                <w:tcPr>
                  <w:tcW w:w="1332"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0.3</w:t>
                  </w:r>
                </w:p>
              </w:tc>
              <w:tc>
                <w:tcPr>
                  <w:tcW w:w="3964" w:type="dxa"/>
                  <w:vMerge w:val="continue"/>
                  <w:noWrap w:val="0"/>
                  <w:vAlign w:val="center"/>
                </w:tcPr>
                <w:p>
                  <w:pPr>
                    <w:jc w:val="left"/>
                    <w:rPr>
                      <w:color w:val="000000" w:themeColor="text1"/>
                      <w:kern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17"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油罐清洗产生的油罐残渣废液</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 xml:space="preserve">危险废物 </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251-001-08</w:t>
                  </w:r>
                </w:p>
              </w:tc>
              <w:tc>
                <w:tcPr>
                  <w:tcW w:w="1332"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0.27</w:t>
                  </w:r>
                </w:p>
              </w:tc>
              <w:tc>
                <w:tcPr>
                  <w:tcW w:w="3964" w:type="dxa"/>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清洗产生的油罐残渣由清洗单位收集运走，交由有资质的单位处置，不在项目区暂存。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17"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废滤网</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 xml:space="preserve">危险废物 </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900-041-49</w:t>
                  </w:r>
                </w:p>
              </w:tc>
              <w:tc>
                <w:tcPr>
                  <w:tcW w:w="1332"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0.01</w:t>
                  </w:r>
                </w:p>
              </w:tc>
              <w:tc>
                <w:tcPr>
                  <w:tcW w:w="3964" w:type="dxa"/>
                  <w:noWrap w:val="0"/>
                  <w:vAlign w:val="center"/>
                </w:tcPr>
                <w:p>
                  <w:pPr>
                    <w:jc w:val="left"/>
                    <w:rPr>
                      <w:rFonts w:hint="eastAsia" w:eastAsia="宋体"/>
                      <w:color w:val="000000" w:themeColor="text1"/>
                      <w:kern w:val="21"/>
                      <w:szCs w:val="21"/>
                      <w:highlight w:val="none"/>
                      <w:lang w:eastAsia="zh-CN"/>
                      <w14:textFill>
                        <w14:solidFill>
                          <w14:schemeClr w14:val="tx1"/>
                        </w14:solidFill>
                      </w14:textFill>
                    </w:rPr>
                  </w:pPr>
                  <w:r>
                    <w:rPr>
                      <w:color w:val="000000" w:themeColor="text1"/>
                      <w:kern w:val="21"/>
                      <w:szCs w:val="21"/>
                      <w:highlight w:val="none"/>
                      <w14:textFill>
                        <w14:solidFill>
                          <w14:schemeClr w14:val="tx1"/>
                        </w14:solidFill>
                      </w14:textFill>
                    </w:rPr>
                    <w:t>暂存于危险废物暂存间，委托有资质的单位及时清运</w:t>
                  </w:r>
                  <w:r>
                    <w:rPr>
                      <w:rFonts w:hint="eastAsia"/>
                      <w:color w:val="000000" w:themeColor="text1"/>
                      <w:kern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17"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油罐清洗过程产生的废</w:t>
                  </w:r>
                  <w:r>
                    <w:rPr>
                      <w:rFonts w:hint="eastAsia"/>
                      <w:color w:val="000000" w:themeColor="text1"/>
                      <w:kern w:val="21"/>
                      <w:szCs w:val="21"/>
                      <w:highlight w:val="none"/>
                      <w:lang w:val="en-US" w:eastAsia="zh-CN"/>
                      <w14:textFill>
                        <w14:solidFill>
                          <w14:schemeClr w14:val="tx1"/>
                        </w14:solidFill>
                      </w14:textFill>
                    </w:rPr>
                    <w:t>抹</w:t>
                  </w:r>
                  <w:r>
                    <w:rPr>
                      <w:rFonts w:hint="eastAsia"/>
                      <w:color w:val="000000" w:themeColor="text1"/>
                      <w:kern w:val="21"/>
                      <w:szCs w:val="21"/>
                      <w:highlight w:val="none"/>
                      <w14:textFill>
                        <w14:solidFill>
                          <w14:schemeClr w14:val="tx1"/>
                        </w14:solidFill>
                      </w14:textFill>
                    </w:rPr>
                    <w:t>布、废手套</w:t>
                  </w:r>
                </w:p>
              </w:tc>
              <w:tc>
                <w:tcPr>
                  <w:tcW w:w="1235"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 xml:space="preserve">危险废物 </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900-041-49</w:t>
                  </w:r>
                </w:p>
              </w:tc>
              <w:tc>
                <w:tcPr>
                  <w:tcW w:w="1332"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0.06</w:t>
                  </w:r>
                </w:p>
              </w:tc>
              <w:tc>
                <w:tcPr>
                  <w:tcW w:w="3964" w:type="dxa"/>
                  <w:noWrap w:val="0"/>
                  <w:vAlign w:val="center"/>
                </w:tcPr>
                <w:p>
                  <w:pPr>
                    <w:jc w:val="left"/>
                    <w:rPr>
                      <w:rFonts w:hint="eastAsia" w:eastAsia="宋体"/>
                      <w:color w:val="000000" w:themeColor="text1"/>
                      <w:kern w:val="21"/>
                      <w:szCs w:val="21"/>
                      <w:highlight w:val="none"/>
                      <w:lang w:val="en-US" w:eastAsia="zh-CN"/>
                      <w14:textFill>
                        <w14:solidFill>
                          <w14:schemeClr w14:val="tx1"/>
                        </w14:solidFill>
                      </w14:textFill>
                    </w:rPr>
                  </w:pPr>
                  <w:r>
                    <w:rPr>
                      <w:color w:val="000000" w:themeColor="text1"/>
                      <w:kern w:val="21"/>
                      <w:szCs w:val="21"/>
                      <w:highlight w:val="none"/>
                      <w14:textFill>
                        <w14:solidFill>
                          <w14:schemeClr w14:val="tx1"/>
                        </w14:solidFill>
                      </w14:textFill>
                    </w:rPr>
                    <w:t>暂存于危险废物暂存间，委托有资质的单位及时清运</w:t>
                  </w:r>
                  <w:r>
                    <w:rPr>
                      <w:rFonts w:hint="eastAsia"/>
                      <w:color w:val="000000" w:themeColor="text1"/>
                      <w:kern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117"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换油中心为车辆更换机油产生的废机油</w:t>
                  </w:r>
                </w:p>
              </w:tc>
              <w:tc>
                <w:tcPr>
                  <w:tcW w:w="1235" w:type="dxa"/>
                  <w:noWrap w:val="0"/>
                  <w:vAlign w:val="center"/>
                </w:tcPr>
                <w:p>
                  <w:pPr>
                    <w:jc w:val="center"/>
                    <w:rPr>
                      <w:rFonts w:hint="eastAsia"/>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危险废物</w:t>
                  </w:r>
                </w:p>
                <w:p>
                  <w:pPr>
                    <w:jc w:val="center"/>
                    <w:rPr>
                      <w:rFonts w:hint="eastAsia"/>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900-214-08</w:t>
                  </w:r>
                </w:p>
              </w:tc>
              <w:tc>
                <w:tcPr>
                  <w:tcW w:w="1332"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0.1</w:t>
                  </w:r>
                </w:p>
              </w:tc>
              <w:tc>
                <w:tcPr>
                  <w:tcW w:w="3964" w:type="dxa"/>
                  <w:noWrap w:val="0"/>
                  <w:vAlign w:val="center"/>
                </w:tcPr>
                <w:p>
                  <w:pPr>
                    <w:jc w:val="left"/>
                    <w:rPr>
                      <w:color w:val="000000" w:themeColor="text1"/>
                      <w:kern w:val="21"/>
                      <w:szCs w:val="21"/>
                      <w:highlight w:val="none"/>
                      <w14:textFill>
                        <w14:solidFill>
                          <w14:schemeClr w14:val="tx1"/>
                        </w14:solidFill>
                      </w14:textFill>
                    </w:rPr>
                  </w:pPr>
                  <w:r>
                    <w:rPr>
                      <w:color w:val="000000" w:themeColor="text1"/>
                      <w:kern w:val="21"/>
                      <w:szCs w:val="21"/>
                      <w:highlight w:val="none"/>
                      <w14:textFill>
                        <w14:solidFill>
                          <w14:schemeClr w14:val="tx1"/>
                        </w14:solidFill>
                      </w14:textFill>
                    </w:rPr>
                    <w:t>暂存于危险废物暂存间，委托有资质的单位及时清运</w:t>
                  </w:r>
                  <w:r>
                    <w:rPr>
                      <w:rFonts w:hint="eastAsia"/>
                      <w:color w:val="000000" w:themeColor="text1"/>
                      <w:kern w:val="21"/>
                      <w:szCs w:val="21"/>
                      <w:highlight w:val="none"/>
                      <w:lang w:eastAsia="zh-CN"/>
                      <w14:textFill>
                        <w14:solidFill>
                          <w14:schemeClr w14:val="tx1"/>
                        </w14:solidFill>
                      </w14:textFill>
                    </w:rPr>
                    <w:t>。</w:t>
                  </w:r>
                </w:p>
              </w:tc>
            </w:tr>
          </w:tbl>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综上所述，本项目固废去向明确，且均得到有效的处理、处置，固废处置率为</w:t>
            </w:r>
            <w:r>
              <w:rPr>
                <w:color w:val="000000" w:themeColor="text1"/>
                <w:sz w:val="24"/>
                <w:highlight w:val="none"/>
                <w14:textFill>
                  <w14:solidFill>
                    <w14:schemeClr w14:val="tx1"/>
                  </w14:solidFill>
                </w14:textFill>
              </w:rPr>
              <w:t>100%</w:t>
            </w:r>
            <w:r>
              <w:rPr>
                <w:rFonts w:hint="eastAsia"/>
                <w:color w:val="000000" w:themeColor="text1"/>
                <w:sz w:val="24"/>
                <w:highlight w:val="none"/>
                <w14:textFill>
                  <w14:solidFill>
                    <w14:schemeClr w14:val="tx1"/>
                  </w14:solidFill>
                </w14:textFill>
              </w:rPr>
              <w:t xml:space="preserve">，不会对当地环境造成不良影响。 </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根据《危险废物贮存污染控制标准》</w:t>
            </w:r>
            <w:r>
              <w:rPr>
                <w:color w:val="000000" w:themeColor="text1"/>
                <w:sz w:val="24"/>
                <w:highlight w:val="none"/>
                <w14:textFill>
                  <w14:solidFill>
                    <w14:schemeClr w14:val="tx1"/>
                  </w14:solidFill>
                </w14:textFill>
              </w:rPr>
              <w:t>( GB18597-20</w:t>
            </w:r>
            <w:r>
              <w:rPr>
                <w:rFonts w:hint="eastAsia"/>
                <w:color w:val="000000" w:themeColor="text1"/>
                <w:sz w:val="24"/>
                <w:highlight w:val="none"/>
                <w:lang w:val="en-US" w:eastAsia="zh-CN"/>
                <w14:textFill>
                  <w14:solidFill>
                    <w14:schemeClr w14:val="tx1"/>
                  </w14:solidFill>
                </w14:textFill>
              </w:rPr>
              <w:t>23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中对危险废物暂存间的建设要求，项目建设单位按照以下几点对危险废物暂存间进行建设及管理：</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①贮存设施应根据危险废物的形态、物理化学性质、包装形式和污染物迁移途径，采取必要的防风、防晒、防雨、防漏、防渗、防腐以及其他环境污染防治措施，不应露天堆放危险废物；</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②贮存设施应根据危险废物的类别、数量、形态、物理化学性质和污染防治等要求设置必要的贮存分区，避免不相容的危险废物接触、混合；</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③贮存设施或贮存分区内地面、墙面裙脚、堵截泄漏的围堰、接触危险废物的隔板和墙体等应采用坚固的材料建造，表面无裂缝；</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m厚黏土层（渗透系数不大于10</w:t>
            </w:r>
            <w:r>
              <w:rPr>
                <w:rFonts w:hint="eastAsia"/>
                <w:color w:val="000000" w:themeColor="text1"/>
                <w:sz w:val="24"/>
                <w:highlight w:val="none"/>
                <w:vertAlign w:val="superscript"/>
                <w14:textFill>
                  <w14:solidFill>
                    <w14:schemeClr w14:val="tx1"/>
                  </w14:solidFill>
                </w14:textFill>
              </w:rPr>
              <w:t>-7</w:t>
            </w:r>
            <w:r>
              <w:rPr>
                <w:rFonts w:hint="eastAsia"/>
                <w:color w:val="000000" w:themeColor="text1"/>
                <w:sz w:val="24"/>
                <w:highlight w:val="none"/>
                <w14:textFill>
                  <w14:solidFill>
                    <w14:schemeClr w14:val="tx1"/>
                  </w14:solidFill>
                </w14:textFill>
              </w:rPr>
              <w:t>cm/s），或至少2mm厚高密度聚乙烯膜等人工防渗材料（渗透系数不大于10</w:t>
            </w:r>
            <w:r>
              <w:rPr>
                <w:rFonts w:hint="eastAsia"/>
                <w:color w:val="000000" w:themeColor="text1"/>
                <w:sz w:val="24"/>
                <w:highlight w:val="none"/>
                <w:vertAlign w:val="superscript"/>
                <w14:textFill>
                  <w14:solidFill>
                    <w14:schemeClr w14:val="tx1"/>
                  </w14:solidFill>
                </w14:textFill>
              </w:rPr>
              <w:t>-10</w:t>
            </w:r>
            <w:r>
              <w:rPr>
                <w:rFonts w:hint="eastAsia"/>
                <w:color w:val="000000" w:themeColor="text1"/>
                <w:sz w:val="24"/>
                <w:highlight w:val="none"/>
                <w14:textFill>
                  <w14:solidFill>
                    <w14:schemeClr w14:val="tx1"/>
                  </w14:solidFill>
                </w14:textFill>
              </w:rPr>
              <w:t>cm/s），或其他防渗性能等效的材料；</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⑤同一贮存设施宜采用相同的防渗、防腐工艺（包括防渗、防腐结构或材料），防渗、防腐材料应覆盖所有可能与废物及其渗滤液、渗漏液等接触的构筑物表面；采用不同防渗、防腐工艺应分别建设贮存分区。</w:t>
            </w:r>
          </w:p>
          <w:p>
            <w:pPr>
              <w:spacing w:line="360" w:lineRule="auto"/>
              <w:ind w:firstLine="484" w:firstLineChars="202"/>
              <w:jc w:val="left"/>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6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⑥</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贮存设施应采取技术和管理措施防止无关人员进入</w:t>
            </w:r>
            <w:r>
              <w:rPr>
                <w:rFonts w:hint="eastAsia"/>
                <w:color w:val="000000" w:themeColor="text1"/>
                <w:sz w:val="24"/>
                <w:highlight w:val="none"/>
                <w:lang w:eastAsia="zh-CN"/>
                <w14:textFill>
                  <w14:solidFill>
                    <w14:schemeClr w14:val="tx1"/>
                  </w14:solidFill>
                </w14:textFill>
              </w:rPr>
              <w:t>。</w:t>
            </w:r>
          </w:p>
          <w:p>
            <w:pPr>
              <w:spacing w:line="360" w:lineRule="auto"/>
              <w:ind w:firstLine="484" w:firstLineChars="202"/>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fldChar w:fldCharType="begin"/>
            </w:r>
            <w:r>
              <w:rPr>
                <w:rFonts w:hint="eastAsia"/>
                <w:color w:val="000000" w:themeColor="text1"/>
                <w:sz w:val="24"/>
                <w:highlight w:val="none"/>
                <w:lang w:val="en-US" w:eastAsia="zh-CN"/>
                <w14:textFill>
                  <w14:solidFill>
                    <w14:schemeClr w14:val="tx1"/>
                  </w14:solidFill>
                </w14:textFill>
              </w:rPr>
              <w:instrText xml:space="preserve"> = 7 \* GB3 \* MERGEFORMAT </w:instrText>
            </w:r>
            <w:r>
              <w:rPr>
                <w:rFonts w:hint="eastAsia"/>
                <w:color w:val="000000" w:themeColor="text1"/>
                <w:sz w:val="24"/>
                <w:highlight w:val="none"/>
                <w:lang w:val="en-US" w:eastAsia="zh-CN"/>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⑦</w:t>
            </w:r>
            <w:r>
              <w:rPr>
                <w:rFonts w:hint="eastAsia"/>
                <w:color w:val="000000" w:themeColor="text1"/>
                <w:sz w:val="24"/>
                <w:highlight w:val="none"/>
                <w:lang w:val="en-US" w:eastAsia="zh-CN"/>
                <w14:textFill>
                  <w14:solidFill>
                    <w14:schemeClr w14:val="tx1"/>
                  </w14:solidFill>
                </w14:textFill>
              </w:rPr>
              <w:fldChar w:fldCharType="end"/>
            </w:r>
            <w:r>
              <w:rPr>
                <w:rFonts w:hint="eastAsia"/>
                <w:color w:val="000000" w:themeColor="text1"/>
                <w:sz w:val="24"/>
                <w:highlight w:val="none"/>
                <w:lang w:val="en-US" w:eastAsia="zh-CN"/>
                <w14:textFill>
                  <w14:solidFill>
                    <w14:schemeClr w14:val="tx1"/>
                  </w14:solidFill>
                </w14:textFill>
              </w:rPr>
              <w:t>贮存库内不同贮存分区之间应采取隔离措施。隔离措施可根据危险废物特性采用过道、隔板或隔墙等方式。</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fldChar w:fldCharType="begin"/>
            </w:r>
            <w:r>
              <w:rPr>
                <w:rFonts w:hint="eastAsia"/>
                <w:color w:val="000000" w:themeColor="text1"/>
                <w:sz w:val="24"/>
                <w:highlight w:val="none"/>
                <w:lang w:val="en-US" w:eastAsia="zh-CN"/>
                <w14:textFill>
                  <w14:solidFill>
                    <w14:schemeClr w14:val="tx1"/>
                  </w14:solidFill>
                </w14:textFill>
              </w:rPr>
              <w:instrText xml:space="preserve"> = 8 \* GB3 \* MERGEFORMAT </w:instrText>
            </w:r>
            <w:r>
              <w:rPr>
                <w:rFonts w:hint="eastAsia"/>
                <w:color w:val="000000" w:themeColor="text1"/>
                <w:sz w:val="24"/>
                <w:highlight w:val="none"/>
                <w:lang w:val="en-US" w:eastAsia="zh-CN"/>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⑧</w:t>
            </w:r>
            <w:r>
              <w:rPr>
                <w:rFonts w:hint="eastAsia"/>
                <w:color w:val="000000" w:themeColor="text1"/>
                <w:sz w:val="24"/>
                <w:highlight w:val="none"/>
                <w:lang w:val="en-US" w:eastAsia="zh-CN"/>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p>
            <w:pPr>
              <w:spacing w:line="360" w:lineRule="auto"/>
              <w:ind w:firstLine="484" w:firstLineChars="202"/>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fldChar w:fldCharType="begin"/>
            </w:r>
            <w:r>
              <w:rPr>
                <w:rFonts w:hint="eastAsia"/>
                <w:color w:val="000000" w:themeColor="text1"/>
                <w:sz w:val="24"/>
                <w:highlight w:val="none"/>
                <w14:textFill>
                  <w14:solidFill>
                    <w14:schemeClr w14:val="tx1"/>
                  </w14:solidFill>
                </w14:textFill>
              </w:rPr>
              <w:instrText xml:space="preserve"> = 9 \* GB3 \* MERGEFORMAT </w:instrText>
            </w:r>
            <w:r>
              <w:rPr>
                <w:rFonts w:hint="eastAsia"/>
                <w:color w:val="000000" w:themeColor="text1"/>
                <w:sz w:val="24"/>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⑨</w:t>
            </w:r>
            <w:r>
              <w:rPr>
                <w:rFonts w:hint="eastAsia"/>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贮存易产生粉尘、VOCs、酸雾、有毒有害大气污染物和刺激性气味气体的危险废物贮存库，应设置气体收集装置和气体净化设施；气体净化设施的排气筒高度应符合GB</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16297要求。</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为了加强危废管理，保证项目产生的危废有合理的处置措施和去向，本环评提出建设单位必须根据以下规定执行：</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（1）建设单位必须建立健全危险废物产生、处理、转移台账记录；</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在转移危险废物前，按照国家有关规定报批危险废物转移计划；经批准后，产生单位应当向移出地环境保护行政主管部门申请领取联单。并在危险废物转移前三日内报告移出地环境保护行政主管部门，并同时将预期到达时间报告接受地环境保护行政主管部门。</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建设单位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（4）危废暂存间必须派专人管理，其他人未经允许不得进入内；</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（5）危险废物暂存间不得存放除危险废物以外的其他废弃物；</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（6）危废间管理人员须作好危险废物情况的记录，记录上须注明危险废物的名称、来源、数量、入库日期、废物出库日期及接收单位名称，每年汇总一次；</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（7）危险废弃物暂存期间应定期进行检查</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防止泄露事故发生；</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（8）危险废物储存点不得放置其它物品，应配备相关的消防器材及危险废物标示；</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（9）不定期对储存危险废物的仓库进行检查，门窗是否完好，地面是否有渗漏，包装容器是否完好无泄漏。</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（10）危废暂存间防渗工艺简述：</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根据《危险废物贮存污染控制标准》（GB18597-2001），危废暂存间的基础地面必须防渗，防渗层为至少1m厚粘土层（渗透系数≤10</w:t>
            </w:r>
            <w:r>
              <w:rPr>
                <w:rFonts w:hint="eastAsia"/>
                <w:color w:val="000000" w:themeColor="text1"/>
                <w:sz w:val="24"/>
                <w:highlight w:val="none"/>
                <w:vertAlign w:val="superscript"/>
                <w14:textFill>
                  <w14:solidFill>
                    <w14:schemeClr w14:val="tx1"/>
                  </w14:solidFill>
                </w14:textFill>
              </w:rPr>
              <w:t>-7</w:t>
            </w:r>
            <w:r>
              <w:rPr>
                <w:rFonts w:hint="eastAsia"/>
                <w:color w:val="000000" w:themeColor="text1"/>
                <w:sz w:val="24"/>
                <w:highlight w:val="none"/>
                <w14:textFill>
                  <w14:solidFill>
                    <w14:schemeClr w14:val="tx1"/>
                  </w14:solidFill>
                </w14:textFill>
              </w:rPr>
              <w:t>cm/s），或2mm厚高密度聚乙烯，或至少2mm厚的其它人工材料，渗透系数≤10</w:t>
            </w:r>
            <w:r>
              <w:rPr>
                <w:rFonts w:hint="eastAsia"/>
                <w:color w:val="000000" w:themeColor="text1"/>
                <w:sz w:val="24"/>
                <w:highlight w:val="none"/>
                <w:vertAlign w:val="superscript"/>
                <w14:textFill>
                  <w14:solidFill>
                    <w14:schemeClr w14:val="tx1"/>
                  </w14:solidFill>
                </w14:textFill>
              </w:rPr>
              <w:t>-10</w:t>
            </w:r>
            <w:r>
              <w:rPr>
                <w:rFonts w:hint="eastAsia"/>
                <w:color w:val="000000" w:themeColor="text1"/>
                <w:sz w:val="24"/>
                <w:highlight w:val="none"/>
                <w14:textFill>
                  <w14:solidFill>
                    <w14:schemeClr w14:val="tx1"/>
                  </w14:solidFill>
                </w14:textFill>
              </w:rPr>
              <w:t>cm/s。建议采用刚性防渗结构（经混凝土添加剂改性（水泥基渗透结晶型防水材料及其他防水添加剂）处理、经混凝土表面涂层处理的混凝土结构或特殊配比的混凝土结构），防渗透混凝土，厚度不宜小于2mm，渗透系数不大于1.0×10</w:t>
            </w:r>
            <w:r>
              <w:rPr>
                <w:rFonts w:hint="eastAsia"/>
                <w:color w:val="000000" w:themeColor="text1"/>
                <w:sz w:val="24"/>
                <w:highlight w:val="none"/>
                <w:vertAlign w:val="superscript"/>
                <w14:textFill>
                  <w14:solidFill>
                    <w14:schemeClr w14:val="tx1"/>
                  </w14:solidFill>
                </w14:textFill>
              </w:rPr>
              <w:t>-10</w:t>
            </w:r>
            <w:r>
              <w:rPr>
                <w:rFonts w:hint="eastAsia"/>
                <w:color w:val="000000" w:themeColor="text1"/>
                <w:sz w:val="24"/>
                <w:highlight w:val="none"/>
                <w14:textFill>
                  <w14:solidFill>
                    <w14:schemeClr w14:val="tx1"/>
                  </w14:solidFill>
                </w14:textFill>
              </w:rPr>
              <w:t>cm/s。</w:t>
            </w:r>
          </w:p>
          <w:p>
            <w:pPr>
              <w:spacing w:line="360" w:lineRule="auto"/>
              <w:ind w:firstLine="487" w:firstLineChars="202"/>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危废暂存间标识和信息板设置标准：</w:t>
            </w:r>
          </w:p>
          <w:p>
            <w:pPr>
              <w:spacing w:line="360" w:lineRule="auto"/>
              <w:ind w:firstLine="424" w:firstLineChars="202"/>
              <w:rPr>
                <w:rFonts w:hint="eastAsia"/>
                <w:color w:val="000000" w:themeColor="text1"/>
                <w:sz w:val="24"/>
                <w:highlight w:val="none"/>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drawing>
                <wp:inline distT="0" distB="0" distL="114300" distR="114300">
                  <wp:extent cx="1673860" cy="1057275"/>
                  <wp:effectExtent l="0" t="0" r="2540" b="9525"/>
                  <wp:docPr id="27" name="图片 16" descr="F:\v2-bc7274eeb133efb01631736fbafdc148_r.jpgv2-bc7274eeb133efb01631736fbafdc148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F:\v2-bc7274eeb133efb01631736fbafdc148_r.jpgv2-bc7274eeb133efb01631736fbafdc148_r"/>
                          <pic:cNvPicPr>
                            <a:picLocks noChangeAspect="1"/>
                          </pic:cNvPicPr>
                        </pic:nvPicPr>
                        <pic:blipFill>
                          <a:blip r:embed="rId22"/>
                          <a:srcRect/>
                          <a:stretch>
                            <a:fillRect/>
                          </a:stretch>
                        </pic:blipFill>
                        <pic:spPr>
                          <a:xfrm>
                            <a:off x="0" y="0"/>
                            <a:ext cx="1673860" cy="1057275"/>
                          </a:xfrm>
                          <a:prstGeom prst="rect">
                            <a:avLst/>
                          </a:prstGeom>
                          <a:noFill/>
                          <a:ln>
                            <a:noFill/>
                          </a:ln>
                        </pic:spPr>
                      </pic:pic>
                    </a:graphicData>
                  </a:graphic>
                </wp:inline>
              </w:drawing>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14:textFill>
                  <w14:solidFill>
                    <w14:schemeClr w14:val="tx1"/>
                  </w14:solidFill>
                </w14:textFill>
              </w:rPr>
              <w:drawing>
                <wp:inline distT="0" distB="0" distL="114300" distR="114300">
                  <wp:extent cx="1172845" cy="1085850"/>
                  <wp:effectExtent l="0" t="0" r="8255" b="6350"/>
                  <wp:docPr id="28" name="图片 17" descr="F:\v2-8e59b6e6888700f895ac7ac1bc487749_r.jpgv2-8e59b6e6888700f895ac7ac1bc487749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F:\v2-8e59b6e6888700f895ac7ac1bc487749_r.jpgv2-8e59b6e6888700f895ac7ac1bc487749_r"/>
                          <pic:cNvPicPr>
                            <a:picLocks noChangeAspect="1"/>
                          </pic:cNvPicPr>
                        </pic:nvPicPr>
                        <pic:blipFill>
                          <a:blip r:embed="rId23"/>
                          <a:srcRect/>
                          <a:stretch>
                            <a:fillRect/>
                          </a:stretch>
                        </pic:blipFill>
                        <pic:spPr>
                          <a:xfrm>
                            <a:off x="0" y="0"/>
                            <a:ext cx="1172845" cy="1085850"/>
                          </a:xfrm>
                          <a:prstGeom prst="rect">
                            <a:avLst/>
                          </a:prstGeom>
                          <a:noFill/>
                          <a:ln>
                            <a:noFill/>
                          </a:ln>
                        </pic:spPr>
                      </pic:pic>
                    </a:graphicData>
                  </a:graphic>
                </wp:inline>
              </w:drawing>
            </w:r>
          </w:p>
          <w:p>
            <w:pPr>
              <w:spacing w:line="360" w:lineRule="auto"/>
              <w:ind w:firstLine="426" w:firstLineChars="202"/>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图4-</w:t>
            </w:r>
            <w:r>
              <w:rPr>
                <w:rFonts w:hint="eastAsia"/>
                <w:b/>
                <w:bCs/>
                <w:color w:val="000000" w:themeColor="text1"/>
                <w:szCs w:val="21"/>
                <w:highlight w:val="none"/>
                <w:lang w:val="en-US" w:eastAsia="zh-CN"/>
                <w14:textFill>
                  <w14:solidFill>
                    <w14:schemeClr w14:val="tx1"/>
                  </w14:solidFill>
                </w14:textFill>
              </w:rPr>
              <w:t>1</w:t>
            </w:r>
            <w:r>
              <w:rPr>
                <w:rFonts w:hint="eastAsia"/>
                <w:b/>
                <w:bCs/>
                <w:color w:val="000000" w:themeColor="text1"/>
                <w:szCs w:val="21"/>
                <w:highlight w:val="none"/>
                <w14:textFill>
                  <w14:solidFill>
                    <w14:schemeClr w14:val="tx1"/>
                  </w14:solidFill>
                </w14:textFill>
              </w:rPr>
              <w:t xml:space="preserve"> 危险废物警告标志</w:t>
            </w:r>
          </w:p>
          <w:p>
            <w:pPr>
              <w:widowControl/>
              <w:spacing w:line="360" w:lineRule="auto"/>
              <w:jc w:val="left"/>
              <w:rPr>
                <w:rFonts w:hint="eastAsia" w:ascii="宋体" w:hAnsi="宋体" w:cs="宋体"/>
                <w:b/>
                <w:bCs/>
                <w:color w:val="000000" w:themeColor="text1"/>
                <w:kern w:val="0"/>
                <w:sz w:val="24"/>
                <w:highlight w:val="none"/>
                <w:lang w:bidi="ar"/>
                <w14:textFill>
                  <w14:solidFill>
                    <w14:schemeClr w14:val="tx1"/>
                  </w14:solidFill>
                </w14:textFill>
              </w:rPr>
            </w:pPr>
            <w:r>
              <w:rPr>
                <w:rFonts w:hint="eastAsia"/>
                <w:b/>
                <w:bCs/>
                <w:color w:val="000000" w:themeColor="text1"/>
                <w:kern w:val="0"/>
                <w:sz w:val="24"/>
                <w:highlight w:val="none"/>
                <w:lang w:bidi="ar"/>
                <w14:textFill>
                  <w14:solidFill>
                    <w14:schemeClr w14:val="tx1"/>
                  </w14:solidFill>
                </w14:textFill>
              </w:rPr>
              <w:t xml:space="preserve">4.2.6 </w:t>
            </w:r>
            <w:r>
              <w:rPr>
                <w:rFonts w:hint="eastAsia" w:ascii="宋体" w:hAnsi="宋体" w:cs="宋体"/>
                <w:b/>
                <w:bCs/>
                <w:color w:val="000000" w:themeColor="text1"/>
                <w:kern w:val="0"/>
                <w:sz w:val="24"/>
                <w:highlight w:val="none"/>
                <w:lang w:bidi="ar"/>
                <w14:textFill>
                  <w14:solidFill>
                    <w14:schemeClr w14:val="tx1"/>
                  </w14:solidFill>
                </w14:textFill>
              </w:rPr>
              <w:t>土壤环境影响分析及保护措施</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（1）土壤环境影响分析</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①地面漫流对土壤环境的影响</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地面漫流主要是考虑事故状况下，加油过程和卸油过程中如阀门使用管理不当、脱岗失控和主观臆断、设备腐蚀穿孔、施工和检修遗留隐患会造成油品流失（泄漏），此时污染物将通过地面漫流进入土壤环境中。本项目建成后，加油站内地面做混凝土硬化处理，防渗性能满足《环境影响评价技术导则 地下水环境》(HJ610-2016) 和《石油化工工程防渗技术规范》(GBT 50934-2013)的要求，采取以上措施后对环境影响不大。</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②垂直入渗对土壤环境的影响</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的垂直入渗主要考虑事故状况下，当输油管线及储油罐泄漏时对土壤环境造成的影响及油品产生的挥发性有机物产生的影响。项目输油管线及储油罐位于地下，当罐体或管线由于老化或腐蚀等情况发生泄漏事故时，污染物将通过垂直入渗的方式进入土壤、甚至地下水环境中。项目油罐均有液位计，用于预防溢油事故，安装一次、二次油气回收装置，储油罐安装通气管，管口设有呼吸阀。油罐采用FF双层油罐，工艺管线采用双层复合管线。油罐和管线具备泄露报警装置。当发生油品泄漏事故时能够及时发现，并启动应急预案对泄漏的汽油进行及时的收集和处理，对土壤环境造成的影响很小。</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（2）土壤保护措施及对策</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项目区按规范要求进行分区防渗后，可有效降低土壤污染，防渗措施如下：</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储油罐区</w:t>
            </w:r>
            <w:r>
              <w:rPr>
                <w:rFonts w:hint="eastAsia"/>
                <w:color w:val="000000" w:themeColor="text1"/>
                <w:sz w:val="24"/>
                <w:highlight w:val="none"/>
                <w14:textFill>
                  <w14:solidFill>
                    <w14:schemeClr w14:val="tx1"/>
                  </w14:solidFill>
                </w14:textFill>
              </w:rPr>
              <w:t>及危险废物暂存间作为重点防渗区，加油区、卸油区、环保沟、三级油水分离池、隔油池、化粪池作为一般防渗区。</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重点防渗区：包含</w:t>
            </w:r>
            <w:r>
              <w:rPr>
                <w:rFonts w:hint="eastAsia"/>
                <w:color w:val="000000" w:themeColor="text1"/>
                <w:sz w:val="24"/>
                <w:highlight w:val="none"/>
                <w:lang w:eastAsia="zh-CN"/>
                <w14:textFill>
                  <w14:solidFill>
                    <w14:schemeClr w14:val="tx1"/>
                  </w14:solidFill>
                </w14:textFill>
              </w:rPr>
              <w:t>储油罐区</w:t>
            </w:r>
            <w:r>
              <w:rPr>
                <w:rFonts w:hint="eastAsia"/>
                <w:color w:val="000000" w:themeColor="text1"/>
                <w:sz w:val="24"/>
                <w:highlight w:val="none"/>
                <w14:textFill>
                  <w14:solidFill>
                    <w14:schemeClr w14:val="tx1"/>
                  </w14:solidFill>
                </w14:textFill>
              </w:rPr>
              <w:t>及危险废物暂存间，</w:t>
            </w:r>
            <w:r>
              <w:rPr>
                <w:rFonts w:hint="eastAsia"/>
                <w:color w:val="000000" w:themeColor="text1"/>
                <w:sz w:val="24"/>
                <w:highlight w:val="none"/>
                <w:lang w:eastAsia="zh-CN"/>
                <w14:textFill>
                  <w14:solidFill>
                    <w14:schemeClr w14:val="tx1"/>
                  </w14:solidFill>
                </w14:textFill>
              </w:rPr>
              <w:t>储油罐区</w:t>
            </w:r>
            <w:r>
              <w:rPr>
                <w:rFonts w:hint="eastAsia"/>
                <w:color w:val="000000" w:themeColor="text1"/>
                <w:sz w:val="24"/>
                <w:highlight w:val="none"/>
                <w14:textFill>
                  <w14:solidFill>
                    <w14:schemeClr w14:val="tx1"/>
                  </w14:solidFill>
                </w14:textFill>
              </w:rPr>
              <w:t>要求防渗层防渗性能应达到等效黏土防渗层Mb≥6.0m，防渗系数 K≤1.0×10</w:t>
            </w:r>
            <w:r>
              <w:rPr>
                <w:rFonts w:hint="eastAsia"/>
                <w:color w:val="000000" w:themeColor="text1"/>
                <w:sz w:val="24"/>
                <w:highlight w:val="none"/>
                <w:vertAlign w:val="superscript"/>
                <w14:textFill>
                  <w14:solidFill>
                    <w14:schemeClr w14:val="tx1"/>
                  </w14:solidFill>
                </w14:textFill>
              </w:rPr>
              <w:t>-7</w:t>
            </w:r>
            <w:r>
              <w:rPr>
                <w:rFonts w:hint="eastAsia"/>
                <w:color w:val="000000" w:themeColor="text1"/>
                <w:sz w:val="24"/>
                <w:highlight w:val="none"/>
                <w14:textFill>
                  <w14:solidFill>
                    <w14:schemeClr w14:val="tx1"/>
                  </w14:solidFill>
                </w14:textFill>
              </w:rPr>
              <w:t>cm/s的防渗水平；危废暂存间的基础地面必须防渗，防渗层为至少1m厚粘土层（渗透系数≤10</w:t>
            </w:r>
            <w:r>
              <w:rPr>
                <w:rFonts w:hint="eastAsia"/>
                <w:color w:val="000000" w:themeColor="text1"/>
                <w:sz w:val="24"/>
                <w:highlight w:val="none"/>
                <w:vertAlign w:val="superscript"/>
                <w14:textFill>
                  <w14:solidFill>
                    <w14:schemeClr w14:val="tx1"/>
                  </w14:solidFill>
                </w14:textFill>
              </w:rPr>
              <w:t>-7</w:t>
            </w:r>
            <w:r>
              <w:rPr>
                <w:rFonts w:hint="eastAsia"/>
                <w:color w:val="000000" w:themeColor="text1"/>
                <w:sz w:val="24"/>
                <w:highlight w:val="none"/>
                <w14:textFill>
                  <w14:solidFill>
                    <w14:schemeClr w14:val="tx1"/>
                  </w14:solidFill>
                </w14:textFill>
              </w:rPr>
              <w:t>cm/s），或2mm厚高密度聚乙烯，或至少2mm厚的其它人工材料，渗透系数≤10</w:t>
            </w:r>
            <w:r>
              <w:rPr>
                <w:rFonts w:hint="eastAsia"/>
                <w:color w:val="000000" w:themeColor="text1"/>
                <w:sz w:val="24"/>
                <w:highlight w:val="none"/>
                <w:vertAlign w:val="superscript"/>
                <w14:textFill>
                  <w14:solidFill>
                    <w14:schemeClr w14:val="tx1"/>
                  </w14:solidFill>
                </w14:textFill>
              </w:rPr>
              <w:t>-10</w:t>
            </w:r>
            <w:r>
              <w:rPr>
                <w:rFonts w:hint="eastAsia"/>
                <w:color w:val="000000" w:themeColor="text1"/>
                <w:sz w:val="24"/>
                <w:highlight w:val="none"/>
                <w14:textFill>
                  <w14:solidFill>
                    <w14:schemeClr w14:val="tx1"/>
                  </w14:solidFill>
                </w14:textFill>
              </w:rPr>
              <w:t>cm/s。</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一般防渗区：包含加油区、环保沟、卸油区、三级油水分离池、隔油池、化粪池等区域。防渗层防渗性能应达到等效黏土防渗层 Mb≥1.5m，防渗系数K≤1.0×10</w:t>
            </w:r>
            <w:r>
              <w:rPr>
                <w:rFonts w:hint="eastAsia"/>
                <w:color w:val="000000" w:themeColor="text1"/>
                <w:sz w:val="24"/>
                <w:highlight w:val="none"/>
                <w:vertAlign w:val="superscript"/>
                <w14:textFill>
                  <w14:solidFill>
                    <w14:schemeClr w14:val="tx1"/>
                  </w14:solidFill>
                </w14:textFill>
              </w:rPr>
              <w:t>-7</w:t>
            </w:r>
            <w:r>
              <w:rPr>
                <w:rFonts w:hint="eastAsia"/>
                <w:color w:val="000000" w:themeColor="text1"/>
                <w:sz w:val="24"/>
                <w:highlight w:val="none"/>
                <w14:textFill>
                  <w14:solidFill>
                    <w14:schemeClr w14:val="tx1"/>
                  </w14:solidFill>
                </w14:textFill>
              </w:rPr>
              <w:t>cm/s 的防渗水平。</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简单防渗区：主要为站房地面、</w:t>
            </w:r>
            <w:r>
              <w:rPr>
                <w:rFonts w:hint="eastAsia"/>
                <w:color w:val="000000" w:themeColor="text1"/>
                <w:sz w:val="24"/>
                <w:highlight w:val="none"/>
                <w:lang w:val="en-US" w:eastAsia="zh-CN"/>
                <w14:textFill>
                  <w14:solidFill>
                    <w14:schemeClr w14:val="tx1"/>
                  </w14:solidFill>
                </w14:textFill>
              </w:rPr>
              <w:t>服务中心</w:t>
            </w:r>
            <w:r>
              <w:rPr>
                <w:rFonts w:hint="eastAsia"/>
                <w:color w:val="000000" w:themeColor="text1"/>
                <w:sz w:val="24"/>
                <w:highlight w:val="none"/>
                <w14:textFill>
                  <w14:solidFill>
                    <w14:schemeClr w14:val="tx1"/>
                  </w14:solidFill>
                </w14:textFill>
              </w:rPr>
              <w:t>及场区除绿化用地外进行一般的地面硬化处理。</w:t>
            </w:r>
          </w:p>
          <w:p>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采取以上措施后，运营期项目对土壤环境的影响在可接受范围内。</w:t>
            </w:r>
          </w:p>
          <w:p>
            <w:pPr>
              <w:spacing w:line="360" w:lineRule="auto"/>
              <w:ind w:firstLine="480" w:firstLineChars="200"/>
              <w:jc w:val="left"/>
              <w:rPr>
                <w:rFonts w:hint="default"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pPr>
            <w:r>
              <w:rPr>
                <w:rFonts w:hint="eastAsia" w:cs="Times New Roman"/>
                <w:color w:val="000000" w:themeColor="text1"/>
                <w:kern w:val="0"/>
                <w:sz w:val="24"/>
                <w:szCs w:val="20"/>
                <w:highlight w:val="none"/>
                <w:lang w:val="en-GB" w:eastAsia="zh-CN" w:bidi="ar-SA"/>
                <w14:textFill>
                  <w14:solidFill>
                    <w14:schemeClr w14:val="tx1"/>
                  </w14:solidFill>
                </w14:textFill>
              </w:rPr>
              <w:t>（</w:t>
            </w:r>
            <w:r>
              <w:rPr>
                <w:rFonts w:hint="eastAsia" w:cs="Times New Roman"/>
                <w:color w:val="000000" w:themeColor="text1"/>
                <w:kern w:val="0"/>
                <w:sz w:val="24"/>
                <w:szCs w:val="20"/>
                <w:highlight w:val="none"/>
                <w:lang w:val="en-US" w:eastAsia="zh-CN" w:bidi="ar-SA"/>
                <w14:textFill>
                  <w14:solidFill>
                    <w14:schemeClr w14:val="tx1"/>
                  </w14:solidFill>
                </w14:textFill>
              </w:rPr>
              <w:t>3</w:t>
            </w:r>
            <w:r>
              <w:rPr>
                <w:rFonts w:hint="eastAsia" w:cs="Times New Roman"/>
                <w:color w:val="000000" w:themeColor="text1"/>
                <w:kern w:val="0"/>
                <w:sz w:val="24"/>
                <w:szCs w:val="20"/>
                <w:highlight w:val="none"/>
                <w:lang w:val="en-GB" w:eastAsia="zh-CN" w:bidi="ar-SA"/>
                <w14:textFill>
                  <w14:solidFill>
                    <w14:schemeClr w14:val="tx1"/>
                  </w14:solidFill>
                </w14:textFill>
              </w:rPr>
              <w:t>）</w:t>
            </w:r>
            <w:r>
              <w:rPr>
                <w:rFonts w:hint="eastAsia" w:cs="Times New Roman"/>
                <w:color w:val="000000" w:themeColor="text1"/>
                <w:kern w:val="0"/>
                <w:sz w:val="24"/>
                <w:szCs w:val="20"/>
                <w:highlight w:val="none"/>
                <w:lang w:val="en-US" w:eastAsia="zh-CN" w:bidi="ar-SA"/>
                <w14:textFill>
                  <w14:solidFill>
                    <w14:schemeClr w14:val="tx1"/>
                  </w14:solidFill>
                </w14:textFill>
              </w:rPr>
              <w:t>土壤自行监测计划</w:t>
            </w:r>
          </w:p>
          <w:p>
            <w:pPr>
              <w:spacing w:line="360" w:lineRule="auto"/>
              <w:ind w:firstLine="484" w:firstLineChars="202"/>
              <w:jc w:val="left"/>
              <w:rPr>
                <w:rFonts w:hint="eastAsia" w:cs="Times New Roman"/>
                <w:color w:val="000000" w:themeColor="text1"/>
                <w:kern w:val="0"/>
                <w:sz w:val="24"/>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根据《HJ 1249-2022 排污单位自行监测技术指南 储油库、加油站》和《HJ 1209-2021 工业企业土壤和地下水自行监测技术指南（试行）》</w:t>
            </w:r>
            <w:r>
              <w:rPr>
                <w:rFonts w:hint="eastAsia" w:cs="Times New Roman"/>
                <w:color w:val="000000" w:themeColor="text1"/>
                <w:kern w:val="0"/>
                <w:sz w:val="24"/>
                <w:szCs w:val="20"/>
                <w:highlight w:val="none"/>
                <w:lang w:val="en-US" w:eastAsia="zh-CN" w:bidi="ar-SA"/>
                <w14:textFill>
                  <w14:solidFill>
                    <w14:schemeClr w14:val="tx1"/>
                  </w14:solidFill>
                </w14:textFill>
              </w:rPr>
              <w:t>，项目运营期内土壤自行监测计划如下表：</w: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表4-1</w:t>
            </w: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14:textFill>
                  <w14:solidFill>
                    <w14:schemeClr w14:val="tx1"/>
                  </w14:solidFill>
                </w14:textFill>
              </w:rPr>
              <w:t xml:space="preserve"> 运营期</w:t>
            </w:r>
            <w:r>
              <w:rPr>
                <w:rFonts w:hint="eastAsia"/>
                <w:b/>
                <w:bCs/>
                <w:color w:val="000000" w:themeColor="text1"/>
                <w:highlight w:val="none"/>
                <w:lang w:val="en-US" w:eastAsia="zh-CN"/>
                <w14:textFill>
                  <w14:solidFill>
                    <w14:schemeClr w14:val="tx1"/>
                  </w14:solidFill>
                </w14:textFill>
              </w:rPr>
              <w:t>土壤</w:t>
            </w:r>
            <w:r>
              <w:rPr>
                <w:rFonts w:hint="eastAsia"/>
                <w:b/>
                <w:bCs/>
                <w:color w:val="000000" w:themeColor="text1"/>
                <w:highlight w:val="none"/>
                <w14:textFill>
                  <w14:solidFill>
                    <w14:schemeClr w14:val="tx1"/>
                  </w14:solidFill>
                </w14:textFill>
              </w:rPr>
              <w:t>监测计划一览表</w:t>
            </w:r>
          </w:p>
          <w:tbl>
            <w:tblPr>
              <w:tblStyle w:val="20"/>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9"/>
              <w:gridCol w:w="1235"/>
              <w:gridCol w:w="1071"/>
              <w:gridCol w:w="1169"/>
              <w:gridCol w:w="1315"/>
              <w:gridCol w:w="103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gridSpan w:val="2"/>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阶段</w:t>
                  </w:r>
                </w:p>
              </w:tc>
              <w:tc>
                <w:tcPr>
                  <w:tcW w:w="123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监测地点</w:t>
                  </w:r>
                </w:p>
              </w:tc>
              <w:tc>
                <w:tcPr>
                  <w:tcW w:w="107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监测项目</w:t>
                  </w:r>
                </w:p>
              </w:tc>
              <w:tc>
                <w:tcPr>
                  <w:tcW w:w="1169"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监测频率</w:t>
                  </w:r>
                </w:p>
              </w:tc>
              <w:tc>
                <w:tcPr>
                  <w:tcW w:w="1315"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执行标准</w:t>
                  </w:r>
                </w:p>
              </w:tc>
              <w:tc>
                <w:tcPr>
                  <w:tcW w:w="103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采样时间</w:t>
                  </w:r>
                </w:p>
              </w:tc>
              <w:tc>
                <w:tcPr>
                  <w:tcW w:w="88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558"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运营期</w:t>
                  </w:r>
                </w:p>
              </w:tc>
              <w:tc>
                <w:tcPr>
                  <w:tcW w:w="559" w:type="dxa"/>
                  <w:noWrap w:val="0"/>
                  <w:vAlign w:val="center"/>
                </w:tcPr>
                <w:p>
                  <w:pPr>
                    <w:jc w:val="center"/>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土壤</w:t>
                  </w:r>
                </w:p>
              </w:tc>
              <w:tc>
                <w:tcPr>
                  <w:tcW w:w="1235" w:type="dxa"/>
                  <w:noWrap w:val="0"/>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罐区和三级油水分离池下游土壤表层样</w:t>
                  </w:r>
                </w:p>
              </w:tc>
              <w:tc>
                <w:tcPr>
                  <w:tcW w:w="1071"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六价铬、镍、砷、铜、汞、铅、镉、铬、锌、石油烃（C10-C40）</w:t>
                  </w:r>
                  <w:r>
                    <w:rPr>
                      <w:rFonts w:hint="eastAsia"/>
                      <w:color w:val="000000" w:themeColor="text1"/>
                      <w:kern w:val="21"/>
                      <w:szCs w:val="21"/>
                      <w:highlight w:val="none"/>
                      <w:lang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pH、含盐量。</w:t>
                  </w:r>
                </w:p>
              </w:tc>
              <w:tc>
                <w:tcPr>
                  <w:tcW w:w="1169" w:type="dxa"/>
                  <w:noWrap w:val="0"/>
                  <w:vAlign w:val="center"/>
                </w:tcPr>
                <w:p>
                  <w:pPr>
                    <w:jc w:val="center"/>
                    <w:rPr>
                      <w:rFonts w:hint="eastAsia" w:eastAsia="宋体"/>
                      <w:color w:val="000000" w:themeColor="text1"/>
                      <w:kern w:val="21"/>
                      <w:szCs w:val="21"/>
                      <w:highlight w:val="none"/>
                      <w:lang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1</w:t>
                  </w:r>
                  <w:r>
                    <w:rPr>
                      <w:color w:val="000000" w:themeColor="text1"/>
                      <w:kern w:val="21"/>
                      <w:szCs w:val="21"/>
                      <w:highlight w:val="none"/>
                      <w14:textFill>
                        <w14:solidFill>
                          <w14:schemeClr w14:val="tx1"/>
                        </w14:solidFill>
                      </w14:textFill>
                    </w:rPr>
                    <w:t>次/</w:t>
                  </w:r>
                  <w:r>
                    <w:rPr>
                      <w:rFonts w:hint="eastAsia"/>
                      <w:color w:val="000000" w:themeColor="text1"/>
                      <w:kern w:val="21"/>
                      <w:szCs w:val="21"/>
                      <w:highlight w:val="none"/>
                      <w:lang w:val="en-US" w:eastAsia="zh-CN"/>
                      <w14:textFill>
                        <w14:solidFill>
                          <w14:schemeClr w14:val="tx1"/>
                        </w14:solidFill>
                      </w14:textFill>
                    </w:rPr>
                    <w:t>年</w:t>
                  </w:r>
                </w:p>
              </w:tc>
              <w:tc>
                <w:tcPr>
                  <w:tcW w:w="1315" w:type="dxa"/>
                  <w:noWrap w:val="0"/>
                  <w:vAlign w:val="center"/>
                </w:tcPr>
                <w:p>
                  <w:pPr>
                    <w:jc w:val="both"/>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《土壤环境质量建设用地土壤污染风险管控标准》（试行（GB36600-2018）</w:t>
                  </w:r>
                </w:p>
              </w:tc>
              <w:tc>
                <w:tcPr>
                  <w:tcW w:w="1033" w:type="dxa"/>
                  <w:noWrap w:val="0"/>
                  <w:vAlign w:val="center"/>
                </w:tcPr>
                <w:p>
                  <w:pPr>
                    <w:jc w:val="center"/>
                    <w:rPr>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正常运营时间</w:t>
                  </w:r>
                </w:p>
              </w:tc>
              <w:tc>
                <w:tcPr>
                  <w:tcW w:w="881" w:type="dxa"/>
                  <w:noWrap w:val="0"/>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有资质的监测</w:t>
                  </w:r>
                </w:p>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单位</w:t>
                  </w:r>
                </w:p>
                <w:p>
                  <w:pPr>
                    <w:jc w:val="center"/>
                    <w:rPr>
                      <w:rFonts w:hint="eastAsia"/>
                      <w:color w:val="000000" w:themeColor="text1"/>
                      <w:kern w:val="21"/>
                      <w:szCs w:val="21"/>
                      <w:highlight w:val="none"/>
                      <w14:textFill>
                        <w14:solidFill>
                          <w14:schemeClr w14:val="tx1"/>
                        </w14:solidFill>
                      </w14:textFill>
                    </w:rPr>
                  </w:pPr>
                </w:p>
              </w:tc>
            </w:tr>
          </w:tbl>
          <w:p>
            <w:pPr>
              <w:spacing w:line="360" w:lineRule="auto"/>
              <w:ind w:firstLine="484" w:firstLineChars="202"/>
              <w:jc w:val="left"/>
              <w:rPr>
                <w:rFonts w:hint="eastAsia" w:cs="Times New Roman"/>
                <w:color w:val="000000" w:themeColor="text1"/>
                <w:kern w:val="0"/>
                <w:sz w:val="24"/>
                <w:szCs w:val="20"/>
                <w:highlight w:val="none"/>
                <w:lang w:val="en-US" w:eastAsia="zh-CN" w:bidi="ar-SA"/>
                <w14:textFill>
                  <w14:solidFill>
                    <w14:schemeClr w14:val="tx1"/>
                  </w14:solidFill>
                </w14:textFill>
              </w:rPr>
            </w:pPr>
          </w:p>
          <w:p>
            <w:pPr>
              <w:spacing w:line="360" w:lineRule="auto"/>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4.2.7 环境风险评价及保护措施</w:t>
            </w:r>
          </w:p>
          <w:p>
            <w:pPr>
              <w:spacing w:line="360" w:lineRule="auto"/>
              <w:ind w:firstLine="484" w:firstLineChars="20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评价依据</w:t>
            </w:r>
          </w:p>
          <w:p>
            <w:pPr>
              <w:spacing w:line="360" w:lineRule="auto"/>
              <w:ind w:firstLine="484" w:firstLineChars="202"/>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风险调查</w:t>
            </w:r>
          </w:p>
          <w:p>
            <w:pPr>
              <w:spacing w:line="360" w:lineRule="auto"/>
              <w:ind w:firstLine="484" w:firstLineChars="202"/>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按照《建设项目环境风险评价技术导则》（HJ169-2018）附录中附录B 及《重大危险源辨识》（GB18218-2018），本项目主要风险物质为汽油、柴油，其主要理化性质和危险特性分别见表4-</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和表4-</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w:t>
            </w: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表4-1</w:t>
            </w:r>
            <w:r>
              <w:rPr>
                <w:rFonts w:hint="eastAsia"/>
                <w:b/>
                <w:bCs/>
                <w:color w:val="000000" w:themeColor="text1"/>
                <w:highlight w:val="none"/>
                <w:lang w:val="en-US" w:eastAsia="zh-CN"/>
                <w14:textFill>
                  <w14:solidFill>
                    <w14:schemeClr w14:val="tx1"/>
                  </w14:solidFill>
                </w14:textFill>
              </w:rPr>
              <w:t>5</w:t>
            </w:r>
            <w:r>
              <w:rPr>
                <w:rFonts w:hint="eastAsia"/>
                <w:b/>
                <w:bCs/>
                <w:color w:val="000000" w:themeColor="text1"/>
                <w:highlight w:val="none"/>
                <w14:textFill>
                  <w14:solidFill>
                    <w14:schemeClr w14:val="tx1"/>
                  </w14:solidFill>
                </w14:textFill>
              </w:rPr>
              <w:t xml:space="preserve"> 汽油的理化性质和危险特性</w:t>
            </w:r>
          </w:p>
          <w:tbl>
            <w:tblPr>
              <w:tblStyle w:val="20"/>
              <w:tblW w:w="7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740"/>
              <w:gridCol w:w="1664"/>
              <w:gridCol w:w="95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786" w:type="dxa"/>
                  <w:gridSpan w:val="5"/>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第一部分    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危险性类别：</w:t>
                  </w:r>
                </w:p>
              </w:tc>
              <w:tc>
                <w:tcPr>
                  <w:tcW w:w="2740" w:type="dxa"/>
                  <w:tcBorders>
                    <w:right w:val="nil"/>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第3.1类低闪点</w:t>
                  </w:r>
                </w:p>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易燃液体</w:t>
                  </w:r>
                </w:p>
              </w:tc>
              <w:tc>
                <w:tcPr>
                  <w:tcW w:w="2620" w:type="dxa"/>
                  <w:gridSpan w:val="2"/>
                  <w:tcBorders>
                    <w:right w:val="single" w:color="auto" w:sz="4" w:space="0"/>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燃爆危险：</w:t>
                  </w:r>
                </w:p>
              </w:tc>
              <w:tc>
                <w:tcPr>
                  <w:tcW w:w="1220" w:type="dxa"/>
                  <w:tcBorders>
                    <w:left w:val="single" w:color="auto" w:sz="4" w:space="0"/>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侵入途径：</w:t>
                  </w:r>
                </w:p>
              </w:tc>
              <w:tc>
                <w:tcPr>
                  <w:tcW w:w="2740" w:type="dxa"/>
                  <w:tcBorders>
                    <w:right w:val="nil"/>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吸入、食入、经皮肤吸收。</w:t>
                  </w:r>
                </w:p>
              </w:tc>
              <w:tc>
                <w:tcPr>
                  <w:tcW w:w="2620" w:type="dxa"/>
                  <w:gridSpan w:val="2"/>
                  <w:tcBorders>
                    <w:right w:val="single" w:color="auto" w:sz="4" w:space="0"/>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有害燃烧产物：</w:t>
                  </w:r>
                </w:p>
              </w:tc>
              <w:tc>
                <w:tcPr>
                  <w:tcW w:w="1220" w:type="dxa"/>
                  <w:tcBorders>
                    <w:left w:val="single" w:color="auto" w:sz="4" w:space="0"/>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一氧化碳</w:t>
                  </w:r>
                </w:p>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健康危害：</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作用于中枢神经系统，急性中毒症状有头晕、头痛、恶心、呕吐、步态不稳。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环境危害：</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786" w:type="dxa"/>
                  <w:gridSpan w:val="5"/>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第二部分   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外观及性状：</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无色或淡黄色易挥发液体，具有特殊臭味。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熔点（℃）：</w:t>
                  </w:r>
                </w:p>
              </w:tc>
              <w:tc>
                <w:tcPr>
                  <w:tcW w:w="2740"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&lt;-60</w:t>
                  </w:r>
                </w:p>
              </w:tc>
              <w:tc>
                <w:tcPr>
                  <w:tcW w:w="1664"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相对密度（水＝1）</w:t>
                  </w:r>
                </w:p>
              </w:tc>
              <w:tc>
                <w:tcPr>
                  <w:tcW w:w="2176" w:type="dxa"/>
                  <w:gridSpan w:val="2"/>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0.70～0.79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闪点（℃）：</w:t>
                  </w:r>
                </w:p>
              </w:tc>
              <w:tc>
                <w:tcPr>
                  <w:tcW w:w="2740"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w:t>
                  </w:r>
                </w:p>
              </w:tc>
              <w:tc>
                <w:tcPr>
                  <w:tcW w:w="1664"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相对密度（空气=1）</w:t>
                  </w:r>
                </w:p>
              </w:tc>
              <w:tc>
                <w:tcPr>
                  <w:tcW w:w="2176" w:type="dxa"/>
                  <w:gridSpan w:val="2"/>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引燃温度（℃）：</w:t>
                  </w:r>
                </w:p>
              </w:tc>
              <w:tc>
                <w:tcPr>
                  <w:tcW w:w="2740"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415～530</w:t>
                  </w:r>
                </w:p>
              </w:tc>
              <w:tc>
                <w:tcPr>
                  <w:tcW w:w="1664"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爆炸上限％（V/V）：</w:t>
                  </w:r>
                </w:p>
              </w:tc>
              <w:tc>
                <w:tcPr>
                  <w:tcW w:w="2176" w:type="dxa"/>
                  <w:gridSpan w:val="2"/>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沸点（℃）：</w:t>
                  </w:r>
                </w:p>
              </w:tc>
              <w:tc>
                <w:tcPr>
                  <w:tcW w:w="2740"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40～200</w:t>
                  </w:r>
                </w:p>
              </w:tc>
              <w:tc>
                <w:tcPr>
                  <w:tcW w:w="1664"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爆炸下限％（V/V）：</w:t>
                  </w:r>
                </w:p>
              </w:tc>
              <w:tc>
                <w:tcPr>
                  <w:tcW w:w="2176" w:type="dxa"/>
                  <w:gridSpan w:val="2"/>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溶解性：</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不溶于水、易溶于苯、二硫化碳、醇、易溶于脂肪。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主要用途：</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主要用作汽油机的燃料，用于橡胶、制鞋、印刷、制革、等行业，也可用作机械零件的去污剂。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786" w:type="dxa"/>
                  <w:gridSpan w:val="5"/>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第三部分   稳定性及化学活性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稳定性：</w:t>
                  </w:r>
                </w:p>
              </w:tc>
              <w:tc>
                <w:tcPr>
                  <w:tcW w:w="2740"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稳定</w:t>
                  </w:r>
                </w:p>
              </w:tc>
              <w:tc>
                <w:tcPr>
                  <w:tcW w:w="1664"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避免接触的条件：</w:t>
                  </w:r>
                </w:p>
              </w:tc>
              <w:tc>
                <w:tcPr>
                  <w:tcW w:w="2176" w:type="dxa"/>
                  <w:gridSpan w:val="2"/>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明火、高热。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禁配物：</w:t>
                  </w:r>
                </w:p>
              </w:tc>
              <w:tc>
                <w:tcPr>
                  <w:tcW w:w="2740"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强氧化剂</w:t>
                  </w:r>
                </w:p>
              </w:tc>
              <w:tc>
                <w:tcPr>
                  <w:tcW w:w="1664"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聚合危害：</w:t>
                  </w:r>
                </w:p>
              </w:tc>
              <w:tc>
                <w:tcPr>
                  <w:tcW w:w="2176" w:type="dxa"/>
                  <w:gridSpan w:val="2"/>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tcBorders>
                    <w:bottom w:val="nil"/>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分解产物：</w:t>
                  </w:r>
                </w:p>
              </w:tc>
              <w:tc>
                <w:tcPr>
                  <w:tcW w:w="6580" w:type="dxa"/>
                  <w:gridSpan w:val="4"/>
                  <w:tcBorders>
                    <w:bottom w:val="nil"/>
                  </w:tcBorders>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7786" w:type="dxa"/>
                  <w:gridSpan w:val="5"/>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第四部分  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急性毒性：</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LD50 67000mg/kg（小鼠经口），（120号溶剂汽油）</w:t>
                  </w:r>
                </w:p>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LC50  103000mg/m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小鼠，2小时（120号溶剂汽油）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急性中毒：</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慢性中毒：</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神经衰弱综合症，神经病，皮肤损害。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刺激性：</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人经眼：140ppm（8小时），轻度刺激。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206" w:type="dxa"/>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最高容许浓度</w:t>
                  </w:r>
                </w:p>
              </w:tc>
              <w:tc>
                <w:tcPr>
                  <w:tcW w:w="6580" w:type="dxa"/>
                  <w:gridSpan w:val="4"/>
                  <w:noWrap w:val="0"/>
                  <w:vAlign w:val="center"/>
                </w:tcPr>
                <w:p>
                  <w:pPr>
                    <w:adjustRightInd w:val="0"/>
                    <w:snapToGrid w:val="0"/>
                    <w:spacing w:before="120" w:beforeLines="5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300mg/m</w:t>
                  </w:r>
                  <w:r>
                    <w:rPr>
                      <w:color w:val="000000" w:themeColor="text1"/>
                      <w:szCs w:val="21"/>
                      <w:highlight w:val="none"/>
                      <w:vertAlign w:val="superscript"/>
                      <w14:textFill>
                        <w14:solidFill>
                          <w14:schemeClr w14:val="tx1"/>
                        </w14:solidFill>
                      </w14:textFill>
                    </w:rPr>
                    <w:t>3</w:t>
                  </w:r>
                </w:p>
              </w:tc>
            </w:tr>
          </w:tbl>
          <w:p>
            <w:pPr>
              <w:pStyle w:val="43"/>
              <w:spacing w:line="360" w:lineRule="auto"/>
              <w:jc w:val="both"/>
              <w:rPr>
                <w:rFonts w:hint="eastAsia"/>
                <w:b/>
                <w:bCs/>
                <w:color w:val="000000" w:themeColor="text1"/>
                <w:highlight w:val="none"/>
                <w14:textFill>
                  <w14:solidFill>
                    <w14:schemeClr w14:val="tx1"/>
                  </w14:solidFill>
                </w14:textFill>
              </w:rPr>
            </w:pPr>
          </w:p>
          <w:p>
            <w:pPr>
              <w:pStyle w:val="43"/>
              <w:spacing w:line="360" w:lineRule="auto"/>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表4-1</w:t>
            </w:r>
            <w:r>
              <w:rPr>
                <w:rFonts w:hint="eastAsia"/>
                <w:b/>
                <w:bCs/>
                <w:color w:val="000000" w:themeColor="text1"/>
                <w:highlight w:val="none"/>
                <w:lang w:val="en-US" w:eastAsia="zh-CN"/>
                <w14:textFill>
                  <w14:solidFill>
                    <w14:schemeClr w14:val="tx1"/>
                  </w14:solidFill>
                </w14:textFill>
              </w:rPr>
              <w:t>6</w:t>
            </w:r>
            <w:r>
              <w:rPr>
                <w:rFonts w:hint="eastAsia"/>
                <w:b/>
                <w:bCs/>
                <w:color w:val="000000" w:themeColor="text1"/>
                <w:highlight w:val="none"/>
                <w14:textFill>
                  <w14:solidFill>
                    <w14:schemeClr w14:val="tx1"/>
                  </w14:solidFill>
                </w14:textFill>
              </w:rPr>
              <w:t xml:space="preserve"> 柴油的理化性质和危险特性</w:t>
            </w:r>
          </w:p>
          <w:tbl>
            <w:tblPr>
              <w:tblStyle w:val="20"/>
              <w:tblW w:w="7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196"/>
              <w:gridCol w:w="219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880" w:type="dxa"/>
                  <w:gridSpan w:val="4"/>
                  <w:noWrap w:val="0"/>
                  <w:vAlign w:val="center"/>
                </w:tcPr>
                <w:p>
                  <w:pPr>
                    <w:adjustRightInd w:val="0"/>
                    <w:snapToGrid w:val="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第一部分  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危险性类别：</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第3.3类高闪点 易燃液体</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燃爆危险：</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侵入途径：</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吸入、食入、经皮吸收</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有害燃烧产物：</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环境危害：</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7880" w:type="dxa"/>
                  <w:gridSpan w:val="4"/>
                  <w:noWrap w:val="0"/>
                  <w:vAlign w:val="center"/>
                </w:tcPr>
                <w:p>
                  <w:pPr>
                    <w:adjustRightInd w:val="0"/>
                    <w:snapToGrid w:val="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第二部分   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外观及性状：</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稍有粘性的棕色液体。</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主要用途：</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用作柴油机的燃料等。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闪点（℃）：</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45～55℃</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相对密度（水＝1）：</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沸点（℃）：</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200～350℃</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爆炸上限％（V/V）：</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自然点（℃）：</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257</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爆炸下限％（V/V）：</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溶解性：</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不溶于水，易溶于苯、二硫化碳、醇，易溶于脂肪。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880" w:type="dxa"/>
                  <w:gridSpan w:val="4"/>
                  <w:noWrap w:val="0"/>
                  <w:vAlign w:val="center"/>
                </w:tcPr>
                <w:p>
                  <w:pPr>
                    <w:adjustRightInd w:val="0"/>
                    <w:snapToGrid w:val="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 xml:space="preserve">        第三部分   稳定性及化学活性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稳定性：</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稳定</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避免接触的条件：</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明火、高热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禁配物：</w:t>
                  </w:r>
                </w:p>
              </w:tc>
              <w:tc>
                <w:tcPr>
                  <w:tcW w:w="219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强氧化剂、卤素</w:t>
                  </w:r>
                </w:p>
              </w:tc>
              <w:tc>
                <w:tcPr>
                  <w:tcW w:w="2198"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聚合危害：</w:t>
                  </w:r>
                </w:p>
              </w:tc>
              <w:tc>
                <w:tcPr>
                  <w:tcW w:w="2036"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5"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分解产物：</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jc w:val="center"/>
              </w:trPr>
              <w:tc>
                <w:tcPr>
                  <w:tcW w:w="7880" w:type="dxa"/>
                  <w:gridSpan w:val="4"/>
                  <w:noWrap w:val="0"/>
                  <w:vAlign w:val="center"/>
                </w:tcPr>
                <w:p>
                  <w:pPr>
                    <w:adjustRightInd w:val="0"/>
                    <w:snapToGrid w:val="0"/>
                    <w:jc w:val="center"/>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 xml:space="preserve"> 第四部分   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急性毒性：</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LD50     LC50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急性中毒：</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皮肤接触柴油可引起接触性皮炎、油性痤疮，吸入可引起吸入性肺炎，能经胎盘进入胎儿血中。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慢性中毒：</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柴油废气可引起眼、鼻刺激症状，头痛。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刺激性：</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450" w:type="dxa"/>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最高容许浓度</w:t>
                  </w:r>
                </w:p>
              </w:tc>
              <w:tc>
                <w:tcPr>
                  <w:tcW w:w="6430" w:type="dxa"/>
                  <w:gridSpan w:val="3"/>
                  <w:noWrap w:val="0"/>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目前无标准</w:t>
                  </w:r>
                </w:p>
              </w:tc>
            </w:tr>
          </w:tbl>
          <w:p>
            <w:pPr>
              <w:spacing w:line="360" w:lineRule="auto"/>
              <w:ind w:firstLine="380" w:firstLineChars="200"/>
              <w:jc w:val="left"/>
              <w:rPr>
                <w:rFonts w:hint="eastAsia"/>
                <w:bCs/>
                <w:color w:val="000000" w:themeColor="text1"/>
                <w:spacing w:val="-10"/>
                <w:szCs w:val="21"/>
                <w:highlight w:val="none"/>
                <w14:textFill>
                  <w14:solidFill>
                    <w14:schemeClr w14:val="tx1"/>
                  </w14:solidFill>
                </w14:textFill>
              </w:rPr>
            </w:pP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（2）风险潜势初判及风险评价等级</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①风险潜势初判</w:t>
            </w:r>
          </w:p>
          <w:p>
            <w:pPr>
              <w:spacing w:line="360" w:lineRule="auto"/>
              <w:ind w:firstLine="484" w:firstLineChars="202"/>
              <w:jc w:val="left"/>
              <w:rPr>
                <w:rFonts w:hint="eastAsia"/>
                <w:b/>
                <w:bCs/>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根据建设项目涉及的物质和工艺系统的危险性及共所在地的环境敏感程度，结合事故情形下环境影响途径。对建设项目潜在环境危害程度进行概化分忻，建设项目环境风险潜势划分见表4-1</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w:t>
            </w:r>
          </w:p>
          <w:p>
            <w:pPr>
              <w:pStyle w:val="43"/>
              <w:jc w:val="center"/>
              <w:rPr>
                <w:rFonts w:hint="eastAsia"/>
                <w:b/>
                <w:bCs/>
                <w:color w:val="000000" w:themeColor="text1"/>
                <w:highlight w:val="none"/>
                <w14:textFill>
                  <w14:solidFill>
                    <w14:schemeClr w14:val="tx1"/>
                  </w14:solidFill>
                </w14:textFill>
              </w:rPr>
            </w:pPr>
          </w:p>
          <w:p>
            <w:pPr>
              <w:pStyle w:val="43"/>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表4-1</w:t>
            </w:r>
            <w:r>
              <w:rPr>
                <w:rFonts w:hint="eastAsia"/>
                <w:b/>
                <w:bCs/>
                <w:color w:val="000000" w:themeColor="text1"/>
                <w:highlight w:val="none"/>
                <w:lang w:val="en-US" w:eastAsia="zh-CN"/>
                <w14:textFill>
                  <w14:solidFill>
                    <w14:schemeClr w14:val="tx1"/>
                  </w14:solidFill>
                </w14:textFill>
              </w:rPr>
              <w:t>7</w:t>
            </w:r>
            <w:r>
              <w:rPr>
                <w:rFonts w:hint="eastAsia"/>
                <w:b/>
                <w:bCs/>
                <w:color w:val="000000" w:themeColor="text1"/>
                <w:highlight w:val="none"/>
                <w14:textFill>
                  <w14:solidFill>
                    <w14:schemeClr w14:val="tx1"/>
                  </w14:solidFill>
                </w14:textFill>
              </w:rPr>
              <w:t xml:space="preserve"> 建设项目环境风险潜势划分表</w:t>
            </w:r>
          </w:p>
          <w:tbl>
            <w:tblPr>
              <w:tblStyle w:val="20"/>
              <w:tblW w:w="7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459"/>
              <w:gridCol w:w="1459"/>
              <w:gridCol w:w="145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环境敏感程度（E）</w:t>
                  </w:r>
                </w:p>
              </w:tc>
              <w:tc>
                <w:tcPr>
                  <w:tcW w:w="5837" w:type="dxa"/>
                  <w:gridSpan w:val="4"/>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环境敏感程度（E1）</w:t>
                  </w:r>
                </w:p>
              </w:tc>
              <w:tc>
                <w:tcPr>
                  <w:tcW w:w="1459" w:type="dxa"/>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极高危害（P1）</w:t>
                  </w:r>
                </w:p>
              </w:tc>
              <w:tc>
                <w:tcPr>
                  <w:tcW w:w="1459"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极高危害（P2）</w:t>
                  </w:r>
                </w:p>
              </w:tc>
              <w:tc>
                <w:tcPr>
                  <w:tcW w:w="1459"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极高危害（P3）</w:t>
                  </w:r>
                </w:p>
              </w:tc>
              <w:tc>
                <w:tcPr>
                  <w:tcW w:w="1460"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极高危害（P4）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环境敏感程度（E2）</w:t>
                  </w:r>
                </w:p>
              </w:tc>
              <w:tc>
                <w:tcPr>
                  <w:tcW w:w="1459"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Ⅳ</w:t>
                  </w:r>
                  <w:r>
                    <w:rPr>
                      <w:rFonts w:hint="eastAsia"/>
                      <w:color w:val="000000" w:themeColor="text1"/>
                      <w:highlight w:val="none"/>
                      <w:vertAlign w:val="superscript"/>
                      <w14:textFill>
                        <w14:solidFill>
                          <w14:schemeClr w14:val="tx1"/>
                        </w14:solidFill>
                      </w14:textFill>
                    </w:rPr>
                    <w:t>+</w:t>
                  </w:r>
                </w:p>
              </w:tc>
              <w:tc>
                <w:tcPr>
                  <w:tcW w:w="1459"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Ⅳ</w:t>
                  </w:r>
                </w:p>
              </w:tc>
              <w:tc>
                <w:tcPr>
                  <w:tcW w:w="1459" w:type="dxa"/>
                  <w:noWrap w:val="0"/>
                  <w:vAlign w:val="top"/>
                </w:tcPr>
                <w:p>
                  <w:pPr>
                    <w:pStyle w:val="43"/>
                    <w:jc w:val="center"/>
                    <w:rPr>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Ⅲ</w:t>
                  </w:r>
                </w:p>
              </w:tc>
              <w:tc>
                <w:tcPr>
                  <w:tcW w:w="1460" w:type="dxa"/>
                  <w:noWrap w:val="0"/>
                  <w:vAlign w:val="top"/>
                </w:tcPr>
                <w:p>
                  <w:pPr>
                    <w:pStyle w:val="43"/>
                    <w:jc w:val="center"/>
                    <w:rPr>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环境敏感程度（E3）</w:t>
                  </w:r>
                </w:p>
              </w:tc>
              <w:tc>
                <w:tcPr>
                  <w:tcW w:w="1459"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Ⅳ</w:t>
                  </w:r>
                </w:p>
              </w:tc>
              <w:tc>
                <w:tcPr>
                  <w:tcW w:w="1459" w:type="dxa"/>
                  <w:noWrap w:val="0"/>
                  <w:vAlign w:val="top"/>
                </w:tcPr>
                <w:p>
                  <w:pPr>
                    <w:pStyle w:val="43"/>
                    <w:jc w:val="center"/>
                    <w:rPr>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Ⅲ</w:t>
                  </w:r>
                </w:p>
              </w:tc>
              <w:tc>
                <w:tcPr>
                  <w:tcW w:w="1459" w:type="dxa"/>
                  <w:noWrap w:val="0"/>
                  <w:vAlign w:val="top"/>
                </w:tcPr>
                <w:p>
                  <w:pPr>
                    <w:pStyle w:val="43"/>
                    <w:jc w:val="center"/>
                    <w:rPr>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Ⅲ</w:t>
                  </w:r>
                </w:p>
              </w:tc>
              <w:tc>
                <w:tcPr>
                  <w:tcW w:w="1460"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noWrap w:val="0"/>
                  <w:vAlign w:val="top"/>
                </w:tcPr>
                <w:p>
                  <w:pPr>
                    <w:pStyle w:val="43"/>
                    <w:jc w:val="center"/>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环境敏感程度（E4）</w:t>
                  </w:r>
                </w:p>
              </w:tc>
              <w:tc>
                <w:tcPr>
                  <w:tcW w:w="1459" w:type="dxa"/>
                  <w:noWrap w:val="0"/>
                  <w:vAlign w:val="top"/>
                </w:tcPr>
                <w:p>
                  <w:pPr>
                    <w:pStyle w:val="43"/>
                    <w:jc w:val="center"/>
                    <w:rPr>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Ⅲ</w:t>
                  </w:r>
                </w:p>
              </w:tc>
              <w:tc>
                <w:tcPr>
                  <w:tcW w:w="1459" w:type="dxa"/>
                  <w:noWrap w:val="0"/>
                  <w:vAlign w:val="top"/>
                </w:tcPr>
                <w:p>
                  <w:pPr>
                    <w:pStyle w:val="43"/>
                    <w:jc w:val="center"/>
                    <w:rPr>
                      <w:color w:val="000000" w:themeColor="text1"/>
                      <w:highlight w:val="none"/>
                      <w14:textFill>
                        <w14:solidFill>
                          <w14:schemeClr w14:val="tx1"/>
                        </w14:solidFill>
                      </w14:textFill>
                    </w:rPr>
                  </w:pPr>
                  <w:r>
                    <w:rPr>
                      <w:rFonts w:eastAsia="仿宋"/>
                      <w:color w:val="000000" w:themeColor="text1"/>
                      <w:highlight w:val="none"/>
                      <w14:textFill>
                        <w14:solidFill>
                          <w14:schemeClr w14:val="tx1"/>
                        </w14:solidFill>
                      </w14:textFill>
                    </w:rPr>
                    <w:t>Ⅲ</w:t>
                  </w:r>
                </w:p>
              </w:tc>
              <w:tc>
                <w:tcPr>
                  <w:tcW w:w="1459"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Ⅱ</w:t>
                  </w:r>
                </w:p>
              </w:tc>
              <w:tc>
                <w:tcPr>
                  <w:tcW w:w="1460" w:type="dxa"/>
                  <w:noWrap w:val="0"/>
                  <w:vAlign w:val="top"/>
                </w:tcPr>
                <w:p>
                  <w:pPr>
                    <w:pStyle w:val="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1" w:type="dxa"/>
                  <w:gridSpan w:val="5"/>
                  <w:noWrap w:val="0"/>
                  <w:vAlign w:val="top"/>
                </w:tcPr>
                <w:p>
                  <w:pPr>
                    <w:pStyle w:val="4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color w:val="000000" w:themeColor="text1"/>
                      <w:highlight w:val="none"/>
                      <w14:textFill>
                        <w14:solidFill>
                          <w14:schemeClr w14:val="tx1"/>
                        </w14:solidFill>
                      </w14:textFill>
                    </w:rPr>
                    <w:t>Ⅳ</w:t>
                  </w:r>
                  <w:r>
                    <w:rPr>
                      <w:rFonts w:hint="eastAsia"/>
                      <w:color w:val="000000" w:themeColor="text1"/>
                      <w:highlight w:val="none"/>
                      <w:vertAlign w:val="superscript"/>
                      <w14:textFill>
                        <w14:solidFill>
                          <w14:schemeClr w14:val="tx1"/>
                        </w14:solidFill>
                      </w14:textFill>
                    </w:rPr>
                    <w:t>+</w:t>
                  </w:r>
                  <w:r>
                    <w:rPr>
                      <w:rFonts w:hint="eastAsia"/>
                      <w:color w:val="000000" w:themeColor="text1"/>
                      <w:highlight w:val="none"/>
                      <w14:textFill>
                        <w14:solidFill>
                          <w14:schemeClr w14:val="tx1"/>
                        </w14:solidFill>
                      </w14:textFill>
                    </w:rPr>
                    <w:t>为极高环境风险</w:t>
                  </w:r>
                </w:p>
              </w:tc>
            </w:tr>
          </w:tbl>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②P的分级确定</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计算所涉及的每种危险物质在厂界内的最大存在总量与其在《建设项目环境风险评价技术导则》（HJ169-2018）附录 B 中对应临界量的比值Q。</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当只涉及一种危险物质时，计算该物质的总量与其临界量比值，即为Q</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当存在多种危险物质时，则按下式计算物质总量与其临界量比值（Q）</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Q=q</w:t>
            </w:r>
            <w:r>
              <w:rPr>
                <w:rFonts w:hint="eastAsia"/>
                <w:color w:val="000000" w:themeColor="text1"/>
                <w:sz w:val="24"/>
                <w:highlight w:val="none"/>
                <w:vertAlign w:val="subscript"/>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 /Q</w:t>
            </w:r>
            <w:r>
              <w:rPr>
                <w:rFonts w:hint="eastAsia"/>
                <w:color w:val="000000" w:themeColor="text1"/>
                <w:sz w:val="24"/>
                <w:highlight w:val="none"/>
                <w:vertAlign w:val="subscript"/>
                <w14:textFill>
                  <w14:solidFill>
                    <w14:schemeClr w14:val="tx1"/>
                  </w14:solidFill>
                </w14:textFill>
              </w:rPr>
              <w:t>1</w:t>
            </w:r>
            <w:r>
              <w:rPr>
                <w:rFonts w:hint="eastAsia"/>
                <w:color w:val="000000" w:themeColor="text1"/>
                <w:sz w:val="24"/>
                <w:highlight w:val="none"/>
                <w14:textFill>
                  <w14:solidFill>
                    <w14:schemeClr w14:val="tx1"/>
                  </w14:solidFill>
                </w14:textFill>
              </w:rPr>
              <w:t>+q</w:t>
            </w:r>
            <w:r>
              <w:rPr>
                <w:rFonts w:hint="eastAsia"/>
                <w:color w:val="000000" w:themeColor="text1"/>
                <w:sz w:val="24"/>
                <w:highlight w:val="none"/>
                <w:vertAlign w:val="subscript"/>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/Q</w:t>
            </w:r>
            <w:r>
              <w:rPr>
                <w:rFonts w:hint="eastAsia"/>
                <w:color w:val="000000" w:themeColor="text1"/>
                <w:sz w:val="24"/>
                <w:highlight w:val="none"/>
                <w:vertAlign w:val="subscript"/>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 q</w:t>
            </w:r>
            <w:r>
              <w:rPr>
                <w:rFonts w:hint="eastAsia"/>
                <w:color w:val="000000" w:themeColor="text1"/>
                <w:sz w:val="24"/>
                <w:highlight w:val="none"/>
                <w:vertAlign w:val="subscript"/>
                <w14:textFill>
                  <w14:solidFill>
                    <w14:schemeClr w14:val="tx1"/>
                  </w14:solidFill>
                </w14:textFill>
              </w:rPr>
              <w:t xml:space="preserve">n </w:t>
            </w:r>
            <w:r>
              <w:rPr>
                <w:rFonts w:hint="eastAsia"/>
                <w:color w:val="000000" w:themeColor="text1"/>
                <w:sz w:val="24"/>
                <w:highlight w:val="none"/>
                <w14:textFill>
                  <w14:solidFill>
                    <w14:schemeClr w14:val="tx1"/>
                  </w14:solidFill>
                </w14:textFill>
              </w:rPr>
              <w:t>/Q</w:t>
            </w:r>
            <w:r>
              <w:rPr>
                <w:rFonts w:hint="eastAsia"/>
                <w:color w:val="000000" w:themeColor="text1"/>
                <w:sz w:val="24"/>
                <w:highlight w:val="none"/>
                <w:vertAlign w:val="subscript"/>
                <w14:textFill>
                  <w14:solidFill>
                    <w14:schemeClr w14:val="tx1"/>
                  </w14:solidFill>
                </w14:textFill>
              </w:rPr>
              <w:t>n</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式中：q</w:t>
            </w:r>
            <w:r>
              <w:rPr>
                <w:rFonts w:hint="eastAsia"/>
                <w:color w:val="000000" w:themeColor="text1"/>
                <w:sz w:val="24"/>
                <w:highlight w:val="none"/>
                <w:vertAlign w:val="subscript"/>
                <w14:textFill>
                  <w14:solidFill>
                    <w14:schemeClr w14:val="tx1"/>
                  </w14:solidFill>
                </w14:textFill>
              </w:rPr>
              <w:t xml:space="preserve">1 </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vertAlign w:val="subscript"/>
                <w14:textFill>
                  <w14:solidFill>
                    <w14:schemeClr w14:val="tx1"/>
                  </w14:solidFill>
                </w14:textFill>
              </w:rPr>
              <w:t>q2</w:t>
            </w:r>
            <w:r>
              <w:rPr>
                <w:rFonts w:hint="eastAsia"/>
                <w:color w:val="000000" w:themeColor="text1"/>
                <w:sz w:val="24"/>
                <w:highlight w:val="none"/>
                <w14:textFill>
                  <w14:solidFill>
                    <w14:schemeClr w14:val="tx1"/>
                  </w14:solidFill>
                </w14:textFill>
              </w:rPr>
              <w:t xml:space="preserve"> ，…，q</w:t>
            </w:r>
            <w:r>
              <w:rPr>
                <w:rFonts w:hint="eastAsia"/>
                <w:color w:val="000000" w:themeColor="text1"/>
                <w:sz w:val="24"/>
                <w:highlight w:val="none"/>
                <w:vertAlign w:val="subscript"/>
                <w14:textFill>
                  <w14:solidFill>
                    <w14:schemeClr w14:val="tx1"/>
                  </w14:solidFill>
                </w14:textFill>
              </w:rPr>
              <w:t>n</w:t>
            </w:r>
            <w:r>
              <w:rPr>
                <w:rFonts w:hint="eastAsia"/>
                <w:color w:val="000000" w:themeColor="text1"/>
                <w:sz w:val="24"/>
                <w:highlight w:val="none"/>
                <w14:textFill>
                  <w14:solidFill>
                    <w14:schemeClr w14:val="tx1"/>
                  </w14:solidFill>
                </w14:textFill>
              </w:rPr>
              <w:t xml:space="preserve"> ——每种危险物质的最大存在总量，t；</w:t>
            </w:r>
          </w:p>
          <w:p>
            <w:pPr>
              <w:spacing w:line="360" w:lineRule="auto"/>
              <w:ind w:firstLine="1202" w:firstLineChars="501"/>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Q</w:t>
            </w:r>
            <w:r>
              <w:rPr>
                <w:rFonts w:hint="eastAsia"/>
                <w:color w:val="000000" w:themeColor="text1"/>
                <w:sz w:val="24"/>
                <w:highlight w:val="none"/>
                <w:vertAlign w:val="subscript"/>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 ，Q</w:t>
            </w:r>
            <w:r>
              <w:rPr>
                <w:rFonts w:hint="eastAsia"/>
                <w:color w:val="000000" w:themeColor="text1"/>
                <w:sz w:val="24"/>
                <w:highlight w:val="none"/>
                <w:vertAlign w:val="subscript"/>
                <w14:textFill>
                  <w14:solidFill>
                    <w14:schemeClr w14:val="tx1"/>
                  </w14:solidFill>
                </w14:textFill>
              </w:rPr>
              <w:t>2</w:t>
            </w:r>
            <w:r>
              <w:rPr>
                <w:rFonts w:hint="eastAsia"/>
                <w:color w:val="000000" w:themeColor="text1"/>
                <w:sz w:val="24"/>
                <w:highlight w:val="none"/>
                <w14:textFill>
                  <w14:solidFill>
                    <w14:schemeClr w14:val="tx1"/>
                  </w14:solidFill>
                </w14:textFill>
              </w:rPr>
              <w:t xml:space="preserve"> ，…，Q</w:t>
            </w:r>
            <w:r>
              <w:rPr>
                <w:rFonts w:hint="eastAsia"/>
                <w:color w:val="000000" w:themeColor="text1"/>
                <w:sz w:val="24"/>
                <w:highlight w:val="none"/>
                <w:vertAlign w:val="subscript"/>
                <w14:textFill>
                  <w14:solidFill>
                    <w14:schemeClr w14:val="tx1"/>
                  </w14:solidFill>
                </w14:textFill>
              </w:rPr>
              <w:t>n</w:t>
            </w:r>
            <w:r>
              <w:rPr>
                <w:rFonts w:hint="eastAsia"/>
                <w:color w:val="000000" w:themeColor="text1"/>
                <w:sz w:val="24"/>
                <w:highlight w:val="none"/>
                <w14:textFill>
                  <w14:solidFill>
                    <w14:schemeClr w14:val="tx1"/>
                  </w14:solidFill>
                </w14:textFill>
              </w:rPr>
              <w:t xml:space="preserve"> ——每种危险物质的临界量，t。</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当 Q＜1，该项目环境风险潜势为Ⅰ。</w:t>
            </w:r>
          </w:p>
          <w:p>
            <w:pPr>
              <w:spacing w:line="360" w:lineRule="auto"/>
              <w:ind w:firstLine="484" w:firstLineChars="202"/>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当 Q≥1时，将Q值划分为：（1）1≤Q＜10；（2）10≤Q＜100；（3）Q≥100。</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本项目油罐区建设有</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0m³95#汽油储罐1个，</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0m³92#汽油储油罐</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个，以0.9的充装系数计取，汽油密度为0.75，则汽油最大贮存量为</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54</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t；建设有</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个</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0m³的0 #柴油罐，以0.9的充装系数计取，柴油密度0.85，则柴油最大贮存量为</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61.2</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t。</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项目矿物油类的最大存储量为115.2t，</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小于临界量</w:t>
            </w:r>
            <w:r>
              <w:rPr>
                <w:rFonts w:hint="eastAsia"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2500t</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根据以上分析，项目Q值</w:t>
            </w:r>
            <w:r>
              <w:rPr>
                <w:rFonts w:hint="eastAsia" w:cs="Times New Roman"/>
                <w:color w:val="000000" w:themeColor="text1"/>
                <w:kern w:val="0"/>
                <w:sz w:val="24"/>
                <w:szCs w:val="20"/>
                <w:highlight w:val="none"/>
                <w:lang w:val="en-US" w:eastAsia="zh-CN" w:bidi="ar-SA"/>
                <w14:textFill>
                  <w14:solidFill>
                    <w14:schemeClr w14:val="tx1"/>
                  </w14:solidFill>
                </w14:textFill>
              </w:rPr>
              <w:t>为0.046</w:t>
            </w:r>
            <w:r>
              <w:rPr>
                <w:rFonts w:hint="eastAsia"/>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1，故环境风险潜势为Ⅰ。</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按《建设项目环境风险评价技术导则》（HJ169-2018）的要求，评价工作等级划分为简单分析即可。</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2、环境敏感目标调查</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拟建项目主要环境敏感目标分布情况见表3-3。</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3、风险识别</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根据《建设项目环境风险评价技术导则》（HJ169-2018）和《环境风险评价实用技术和方法》规定，风险评价首先要确定建设项目所用原辅材料的毒性、易燃易爆性等危险性级别。项目使用的汽油、柴油属于易燃物质，具有燃烧爆炸性。且油品泄漏将会对周围环境造成较大影响。主要影响途径为通过大气、地表水和地下水影响环境。</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4、风险分析</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本项目所存在的环境风险对环境的影响途径为：</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汽油、柴油燃爆风险对大气环境的影响：燃爆事故会伴生有CO、NOx、烟尘等有害气体的产生，其中，汽油燃烧产生的 CO 对周围空气质量影响最大，对事发区域下风向大气环境产生影响。</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储油罐、加油区、危废暂存间、三级油水分离池废油品渗漏对环境的影响：溢出与泄漏的成品油一旦进入地表河流，由于有机烃类物质难溶于水，大部分上浮在水层表面，形成一层油膜使空气与水隔离，造成水中溶解氧浓度降低，逐渐形成死水，致使水中生物死亡，被污染水体长时间得不到净化，完全恢复则需十几年、甚至几十年的时间。当</w:t>
            </w:r>
            <w:r>
              <w:rPr>
                <w:rFonts w:hint="eastAsia" w:cs="Times New Roman"/>
                <w:color w:val="000000" w:themeColor="text1"/>
                <w:kern w:val="0"/>
                <w:sz w:val="24"/>
                <w:szCs w:val="20"/>
                <w:highlight w:val="none"/>
                <w:lang w:val="en-US" w:eastAsia="zh-CN" w:bidi="ar-SA"/>
                <w14:textFill>
                  <w14:solidFill>
                    <w14:schemeClr w14:val="tx1"/>
                  </w14:solidFill>
                </w14:textFill>
              </w:rPr>
              <w:t>矿物</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油</w:t>
            </w:r>
            <w:r>
              <w:rPr>
                <w:rFonts w:hint="eastAsia" w:cs="Times New Roman"/>
                <w:color w:val="000000" w:themeColor="text1"/>
                <w:kern w:val="0"/>
                <w:sz w:val="24"/>
                <w:szCs w:val="20"/>
                <w:highlight w:val="none"/>
                <w:lang w:val="en-US" w:eastAsia="zh-CN" w:bidi="ar-SA"/>
                <w14:textFill>
                  <w14:solidFill>
                    <w14:schemeClr w14:val="tx1"/>
                  </w14:solidFill>
                </w14:textFill>
              </w:rPr>
              <w:t>类</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渗入土壤，会灌满一定深度土壤的空隙，影响土壤的通透性，破坏原有的土壤水、气和固的三相结构，影响土壤中微生物的生长，从而影响土壤中植物根系的呼吸及水分养料的吸收，甚至使植物根系腐烂坏死，危害植物的生长。同时，由于</w:t>
            </w:r>
            <w:r>
              <w:rPr>
                <w:rFonts w:hint="eastAsia" w:cs="Times New Roman"/>
                <w:color w:val="000000" w:themeColor="text1"/>
                <w:kern w:val="0"/>
                <w:sz w:val="24"/>
                <w:szCs w:val="20"/>
                <w:highlight w:val="none"/>
                <w:lang w:val="en-US" w:eastAsia="zh-CN" w:bidi="ar-SA"/>
                <w14:textFill>
                  <w14:solidFill>
                    <w14:schemeClr w14:val="tx1"/>
                  </w14:solidFill>
                </w14:textFill>
              </w:rPr>
              <w:t>废机</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油的粘稠性，石油在土壤中将原本散状的土壤颗粒，胶粘在一起，改变了土壤原有的结构特征，不利于土壤中的微生物的生长和繁殖，也不利于土壤中植物根系的生长与对土壤有机物的吸收和输运，加剧了对土壤的污染。</w:t>
            </w:r>
            <w:r>
              <w:rPr>
                <w:rFonts w:hint="eastAsia" w:cs="Times New Roman"/>
                <w:color w:val="000000" w:themeColor="text1"/>
                <w:kern w:val="0"/>
                <w:sz w:val="24"/>
                <w:szCs w:val="20"/>
                <w:highlight w:val="none"/>
                <w:lang w:val="en-US" w:eastAsia="zh-CN" w:bidi="ar-SA"/>
                <w14:textFill>
                  <w14:solidFill>
                    <w14:schemeClr w14:val="tx1"/>
                  </w14:solidFill>
                </w14:textFill>
              </w:rPr>
              <w:t>项目</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化粪池、三级油水分离池、油罐区及危险废物暂存间地面已做防渗处理，地下水和土壤污染风险较小。</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5、风险防范措施及应急要求</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（1）针对火灾爆炸事故</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1）按照相关的规范和消防部门的要求，配备消防器材，在发生火灾时使用CO</w:t>
            </w:r>
            <w:r>
              <w:rPr>
                <w:rFonts w:hint="eastAsia" w:ascii="Times New Roman" w:hAnsi="Times New Roman" w:eastAsia="宋体" w:cs="Times New Roman"/>
                <w:color w:val="000000" w:themeColor="text1"/>
                <w:kern w:val="0"/>
                <w:sz w:val="24"/>
                <w:szCs w:val="20"/>
                <w:highlight w:val="none"/>
                <w:vertAlign w:val="subscript"/>
                <w:lang w:val="en-GB" w:eastAsia="zh-CN" w:bidi="ar-SA"/>
                <w14:textFill>
                  <w14:solidFill>
                    <w14:schemeClr w14:val="tx1"/>
                  </w14:solidFill>
                </w14:textFill>
              </w:rPr>
              <w:t>2</w:t>
            </w: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干粉灭火器和砂石进行灭火，灭火结束后产生的沾有油品的沙石属于危险固废，需采取符合规范、防治日晒、雨淋的暂存措施，并及时收集，委托有资质单位清运处置；</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2）在危险品使用过程中，应该严格参照《危险化学品安全管理条例》（国务院第344 号令）要求，需要做好这些化学品的贮存、使用，防止火灾风险事故的发生。</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3）为了防止火灾、爆炸事故的发生，应严格按照《汽车加油加气加氢站技术标准》（GB50156-2021）要求进行设计与施工，同时还应建立健全一整套严格的管理制度，规范管理，加强职工培训。</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（2）针对溢出、泄漏事故</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①采用双层油罐，渗漏的油品会被积存在夹层中，不会扩大至土壤和水体。</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②地下油罐安装 ET-LLD-D 双层罐泄漏检测仪，对各个油罐进行24小时连续监控，防止成品油泄漏造成地下水污染。ET-LLD-D双层罐泄漏检测仪是一款用于检测双层罐泄漏的仪器仪表，该检测仪采用的是传感器法检测双层罐，使用光学探杆作为传感元件，用于双层壁油罐夹层、地井等空间内油、水泄漏的检测。传感器可识别油、水的泄漏，检测仪可同时检测多个双层壁油罐，并自动声光报警，多方位保证储油系统的安全。</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③在罐区摆放灭火毯和消防沙池。</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经采取以上措施后，发生油品大量泄漏的可能性很小，主要为卸油、加油过程少量泼洒、滴漏，可采取如下对策措施：</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①使用灭火毯或消防砂吸附，沾油灭火毯和消防砂暂存于危废暂存间，委托有资质单位清运、处置。</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②泄漏量相对较大时，用编织袋装土设置围堰对油品进行围挡、回收，无法回收部分使用灭火毯或消防砂吸附。</w:t>
            </w:r>
          </w:p>
          <w:p>
            <w:pPr>
              <w:spacing w:line="360" w:lineRule="auto"/>
              <w:ind w:firstLine="480" w:firstLineChars="200"/>
              <w:jc w:val="left"/>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0"/>
                <w:highlight w:val="none"/>
                <w:lang w:val="en-GB" w:eastAsia="zh-CN" w:bidi="ar-SA"/>
                <w14:textFill>
                  <w14:solidFill>
                    <w14:schemeClr w14:val="tx1"/>
                  </w14:solidFill>
                </w14:textFill>
              </w:rPr>
              <w:t>项目运行过程中存在着泄漏、火灾爆炸风险，在平时必须严格按照有关规范标准的要求对储罐进行监控和管理；编制环境风险应急预案，且加强对储油罐做好防渗漏措施，同时做好油品的仓储、运输管理。在认真落实工程拟采取的安全措施及评价所提出的安全设施和安全对策后，项目的环境风险影响是可以接受的。</w:t>
            </w:r>
          </w:p>
          <w:p>
            <w:pPr>
              <w:pStyle w:val="43"/>
              <w:jc w:val="center"/>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表4-15 建设项目风险简单分析表</w:t>
            </w:r>
          </w:p>
          <w:tbl>
            <w:tblPr>
              <w:tblStyle w:val="54"/>
              <w:tblW w:w="8050" w:type="dxa"/>
              <w:jc w:val="center"/>
              <w:tblInd w:w="-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12"/>
              <w:gridCol w:w="862"/>
              <w:gridCol w:w="1657"/>
              <w:gridCol w:w="1036"/>
              <w:gridCol w:w="21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jc w:val="center"/>
              </w:trPr>
              <w:tc>
                <w:tcPr>
                  <w:tcW w:w="231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建设项目名称</w:t>
                  </w:r>
                </w:p>
              </w:tc>
              <w:tc>
                <w:tcPr>
                  <w:tcW w:w="573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晋城五里铺东加油站建设项目（重大变动）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231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建设地点</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云南省</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昆明市</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晋宁区</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晋宁县</w:t>
                  </w:r>
                  <w:r>
                    <w:rPr>
                      <w:rFonts w:hint="eastAsia"/>
                      <w:color w:val="000000" w:themeColor="text1"/>
                      <w:highlight w:val="none"/>
                      <w:lang w:eastAsia="zh-CN"/>
                      <w14:textFill>
                        <w14:solidFill>
                          <w14:schemeClr w14:val="tx1"/>
                        </w14:solidFill>
                      </w14:textFill>
                    </w:rPr>
                    <w:t>工业园区晋城基地N8号道路旁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jc w:val="center"/>
              </w:trPr>
              <w:tc>
                <w:tcPr>
                  <w:tcW w:w="231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地理坐标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经度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东经</w:t>
                  </w:r>
                  <w:r>
                    <w:rPr>
                      <w:rFonts w:hint="eastAsia"/>
                      <w:color w:val="000000" w:themeColor="text1"/>
                      <w:highlight w:val="none"/>
                      <w:lang w:eastAsia="en-US"/>
                      <w14:textFill>
                        <w14:solidFill>
                          <w14:schemeClr w14:val="tx1"/>
                        </w14:solidFill>
                      </w14:textFill>
                    </w:rPr>
                    <w:t>102°45′17.90</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en-US"/>
                      <w14:textFill>
                        <w14:solidFill>
                          <w14:schemeClr w14:val="tx1"/>
                        </w14:solidFill>
                      </w14:textFill>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纬度</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rFonts w:hint="eastAsia"/>
                      <w:color w:val="000000" w:themeColor="text1"/>
                      <w:highlight w:val="none"/>
                      <w:lang w:eastAsia="en-US"/>
                      <w14:textFill>
                        <w14:solidFill>
                          <w14:schemeClr w14:val="tx1"/>
                        </w14:solidFill>
                      </w14:textFill>
                    </w:rPr>
                    <w:t>北纬24°41′52.013″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jc w:val="center"/>
              </w:trPr>
              <w:tc>
                <w:tcPr>
                  <w:tcW w:w="231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主要危险物质及分布</w:t>
                  </w:r>
                </w:p>
              </w:tc>
              <w:tc>
                <w:tcPr>
                  <w:tcW w:w="573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废水</w:t>
                  </w:r>
                  <w:r>
                    <w:rPr>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三级油水沉淀池、化粪池</w:t>
                  </w:r>
                  <w:r>
                    <w:rPr>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危险</w:t>
                  </w:r>
                  <w:r>
                    <w:rPr>
                      <w:color w:val="000000" w:themeColor="text1"/>
                      <w:highlight w:val="none"/>
                      <w:lang w:eastAsia="zh-CN"/>
                      <w14:textFill>
                        <w14:solidFill>
                          <w14:schemeClr w14:val="tx1"/>
                        </w14:solidFill>
                      </w14:textFill>
                    </w:rPr>
                    <w:t>废物——</w:t>
                  </w:r>
                  <w:r>
                    <w:rPr>
                      <w:rFonts w:hint="eastAsia"/>
                      <w:color w:val="000000" w:themeColor="text1"/>
                      <w:highlight w:val="none"/>
                      <w:lang w:val="en-US" w:eastAsia="zh-CN"/>
                      <w14:textFill>
                        <w14:solidFill>
                          <w14:schemeClr w14:val="tx1"/>
                        </w14:solidFill>
                      </w14:textFill>
                    </w:rPr>
                    <w:t>危废</w:t>
                  </w:r>
                  <w:r>
                    <w:rPr>
                      <w:color w:val="000000" w:themeColor="text1"/>
                      <w:highlight w:val="none"/>
                      <w:lang w:eastAsia="zh-CN"/>
                      <w14:textFill>
                        <w14:solidFill>
                          <w14:schemeClr w14:val="tx1"/>
                        </w14:solidFill>
                      </w14:textFill>
                    </w:rPr>
                    <w:t>暂存间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4" w:hRule="atLeast"/>
                <w:jc w:val="center"/>
              </w:trPr>
              <w:tc>
                <w:tcPr>
                  <w:tcW w:w="231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环境影响途径及危害后果（大气、地表水、地下水等）</w:t>
                  </w:r>
                </w:p>
              </w:tc>
              <w:tc>
                <w:tcPr>
                  <w:tcW w:w="573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大气：汽油、柴油燃爆风险。燃爆事故会伴生有CO、NOx、烟尘等有害气体的产生，其中，汽油燃烧产生的CO对周围空气质量影响最大，对事发区域下风向大气环境产生影响。</w:t>
                  </w:r>
                </w:p>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地表水：溢出与泄漏的成品油一旦进入地表河流，由于有机烃类物质难溶于水，大部分上浮在水层表面，形成一层油膜使空气与水隔离，造成水中溶解氧浓度降低，逐渐形成死水，致使水中生物死亡，被污染水体长时间得不到净化，完全恢复则需十几年、甚至几十年的时间。</w:t>
                  </w:r>
                </w:p>
                <w:p>
                  <w:pPr>
                    <w:pStyle w:val="43"/>
                    <w:widowControl w:val="0"/>
                    <w:autoSpaceDE w:val="0"/>
                    <w:autoSpaceDN w:val="0"/>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地下水、土壤：</w:t>
                  </w:r>
                  <w:r>
                    <w:rPr>
                      <w:rFonts w:hint="eastAsia"/>
                      <w:color w:val="000000" w:themeColor="text1"/>
                      <w:highlight w:val="none"/>
                      <w:lang w:val="en-US" w:eastAsia="zh-CN"/>
                      <w14:textFill>
                        <w14:solidFill>
                          <w14:schemeClr w14:val="tx1"/>
                        </w14:solidFill>
                      </w14:textFill>
                    </w:rPr>
                    <w:t>化粪池、三级油水分离池、油罐区</w:t>
                  </w:r>
                  <w:r>
                    <w:rPr>
                      <w:color w:val="000000" w:themeColor="text1"/>
                      <w:highlight w:val="none"/>
                      <w:lang w:eastAsia="zh-CN"/>
                      <w14:textFill>
                        <w14:solidFill>
                          <w14:schemeClr w14:val="tx1"/>
                        </w14:solidFill>
                      </w14:textFill>
                    </w:rPr>
                    <w:t>及</w:t>
                  </w:r>
                  <w:r>
                    <w:rPr>
                      <w:rFonts w:hint="eastAsia"/>
                      <w:color w:val="000000" w:themeColor="text1"/>
                      <w:highlight w:val="none"/>
                      <w:lang w:val="en-US" w:eastAsia="zh-CN"/>
                      <w14:textFill>
                        <w14:solidFill>
                          <w14:schemeClr w14:val="tx1"/>
                        </w14:solidFill>
                      </w14:textFill>
                    </w:rPr>
                    <w:t>危险</w:t>
                  </w:r>
                  <w:r>
                    <w:rPr>
                      <w:color w:val="000000" w:themeColor="text1"/>
                      <w:highlight w:val="none"/>
                      <w:lang w:eastAsia="zh-CN"/>
                      <w14:textFill>
                        <w14:solidFill>
                          <w14:schemeClr w14:val="tx1"/>
                        </w14:solidFill>
                      </w14:textFill>
                    </w:rPr>
                    <w:t>废物暂存间</w:t>
                  </w:r>
                  <w:r>
                    <w:rPr>
                      <w:rFonts w:hint="eastAsia"/>
                      <w:color w:val="000000" w:themeColor="text1"/>
                      <w:highlight w:val="none"/>
                      <w:lang w:eastAsia="zh-CN"/>
                      <w14:textFill>
                        <w14:solidFill>
                          <w14:schemeClr w14:val="tx1"/>
                        </w14:solidFill>
                      </w14:textFill>
                    </w:rPr>
                    <w:t>地面已做防渗处理，地下水和土壤污染风险较小。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4" w:hRule="atLeast"/>
                <w:jc w:val="center"/>
              </w:trPr>
              <w:tc>
                <w:tcPr>
                  <w:tcW w:w="2312" w:type="dxa"/>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autoSpaceDE w:val="0"/>
                    <w:autoSpaceDN w:val="0"/>
                    <w:jc w:val="center"/>
                    <w:rPr>
                      <w:color w:val="000000" w:themeColor="text1"/>
                      <w:highlight w:val="none"/>
                      <w:lang w:eastAsia="en-US"/>
                      <w14:textFill>
                        <w14:solidFill>
                          <w14:schemeClr w14:val="tx1"/>
                        </w14:solidFill>
                      </w14:textFill>
                    </w:rPr>
                  </w:pPr>
                  <w:r>
                    <w:rPr>
                      <w:color w:val="000000" w:themeColor="text1"/>
                      <w:highlight w:val="none"/>
                      <w:lang w:eastAsia="en-US"/>
                      <w14:textFill>
                        <w14:solidFill>
                          <w14:schemeClr w14:val="tx1"/>
                        </w14:solidFill>
                      </w14:textFill>
                    </w:rPr>
                    <w:t>风险防范措施要求</w:t>
                  </w:r>
                </w:p>
              </w:tc>
              <w:tc>
                <w:tcPr>
                  <w:tcW w:w="573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43"/>
                    <w:widowControl w:val="0"/>
                    <w:numPr>
                      <w:ilvl w:val="0"/>
                      <w:numId w:val="6"/>
                    </w:numPr>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针对火灾爆炸事故：</w:t>
                  </w:r>
                </w:p>
                <w:p>
                  <w:pPr>
                    <w:pStyle w:val="43"/>
                    <w:widowControl w:val="0"/>
                    <w:numPr>
                      <w:ilvl w:val="0"/>
                      <w:numId w:val="0"/>
                    </w:numPr>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按照相关的规范和消防部门的要求，配备消防器材，在发生火灾时使用CO2干粉灭火器和砂石进行灭火，灭火结束后产生的沾有油品的沙石属于危险固废，需采取符合规范、防治日晒、雨淋的暂存措施，并及时收集，委托有资质单位清运处置；</w:t>
                  </w:r>
                </w:p>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2）在危险品使用过程中，应该严格参照《危险化学品安全管理条例》（国务院第344 号令）要求，需要做好这些化学品的贮存、使用，防止火灾风险事故的发生。</w:t>
                  </w:r>
                </w:p>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3）为了防止火灾、爆炸事故的发生，应严格按照《汽车加油加气加氢站技术标准》（GB50156-2021）要求进行设计与施工，同时还应建立健全一整套严格的管理制度，规范管理，加强职工培训。</w:t>
                  </w:r>
                </w:p>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（2）针对溢出、泄漏事故：</w:t>
                  </w:r>
                </w:p>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①采用双层油罐，渗漏的油品会被积存在夹层中，不会扩大至土壤和水体。</w:t>
                  </w:r>
                </w:p>
                <w:p>
                  <w:pPr>
                    <w:pStyle w:val="43"/>
                    <w:widowControl w:val="0"/>
                    <w:autoSpaceDE w:val="0"/>
                    <w:autoSpaceDN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②地下油罐安装 ET-LLD-D 双层罐泄漏检测仪，对各个油罐进行24小时连续监控，防止成品油泄漏造成地下水污染。</w:t>
                  </w:r>
                </w:p>
                <w:p>
                  <w:pPr>
                    <w:pStyle w:val="43"/>
                    <w:widowControl w:val="0"/>
                    <w:autoSpaceDE w:val="0"/>
                    <w:autoSpaceDN w:val="0"/>
                    <w:jc w:val="left"/>
                    <w:rPr>
                      <w:color w:val="000000" w:themeColor="text1"/>
                      <w:highlight w:val="none"/>
                      <w:lang w:eastAsia="zh-CN"/>
                      <w14:textFill>
                        <w14:solidFill>
                          <w14:schemeClr w14:val="tx1"/>
                        </w14:solidFill>
                      </w14:textFill>
                    </w:rPr>
                  </w:pPr>
                  <w:r>
                    <w:rPr>
                      <w:rFonts w:hint="eastAsia"/>
                      <w:color w:val="000000" w:themeColor="text1"/>
                      <w:highlight w:val="none"/>
                      <w:lang w:val="en-GB" w:eastAsia="zh-CN"/>
                      <w14:textFill>
                        <w14:solidFill>
                          <w14:schemeClr w14:val="tx1"/>
                        </w14:solidFill>
                      </w14:textFill>
                    </w:rPr>
                    <w:t>③在罐区摆放灭火毯和消防沙池。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3" w:hRule="atLeast"/>
                <w:jc w:val="center"/>
              </w:trPr>
              <w:tc>
                <w:tcPr>
                  <w:tcW w:w="8050" w:type="dxa"/>
                  <w:gridSpan w:val="5"/>
                  <w:tcBorders>
                    <w:top w:val="single" w:color="000000" w:sz="4" w:space="0"/>
                    <w:left w:val="single" w:color="000000" w:sz="4" w:space="0"/>
                    <w:right w:val="single" w:color="000000" w:sz="4" w:space="0"/>
                  </w:tcBorders>
                  <w:noWrap w:val="0"/>
                  <w:vAlign w:val="top"/>
                </w:tcPr>
                <w:p>
                  <w:pPr>
                    <w:pStyle w:val="43"/>
                    <w:widowControl w:val="0"/>
                    <w:autoSpaceDE w:val="0"/>
                    <w:autoSpaceDN w:val="0"/>
                    <w:jc w:val="left"/>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填表说明（列出项目相关信息及评价说明）：</w:t>
                  </w:r>
                </w:p>
                <w:p>
                  <w:pPr>
                    <w:pStyle w:val="43"/>
                    <w:widowControl w:val="0"/>
                    <w:autoSpaceDE w:val="0"/>
                    <w:autoSpaceDN w:val="0"/>
                    <w:jc w:val="left"/>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项目为</w:t>
                  </w:r>
                  <w:r>
                    <w:rPr>
                      <w:rFonts w:hint="eastAsia"/>
                      <w:color w:val="000000" w:themeColor="text1"/>
                      <w:highlight w:val="none"/>
                      <w:lang w:val="en-US" w:eastAsia="zh-CN"/>
                      <w14:textFill>
                        <w14:solidFill>
                          <w14:schemeClr w14:val="tx1"/>
                        </w14:solidFill>
                      </w14:textFill>
                    </w:rPr>
                    <w:t>机动车零售行业</w:t>
                  </w:r>
                  <w:r>
                    <w:rPr>
                      <w:color w:val="000000" w:themeColor="text1"/>
                      <w:highlight w:val="none"/>
                      <w:lang w:eastAsia="zh-CN"/>
                      <w14:textFill>
                        <w14:solidFill>
                          <w14:schemeClr w14:val="tx1"/>
                        </w14:solidFill>
                      </w14:textFill>
                    </w:rPr>
                    <w:t>，运营过程中产生部分的</w:t>
                  </w:r>
                  <w:r>
                    <w:rPr>
                      <w:rFonts w:hint="eastAsia"/>
                      <w:color w:val="000000" w:themeColor="text1"/>
                      <w:highlight w:val="none"/>
                      <w:lang w:val="en-US" w:eastAsia="zh-CN"/>
                      <w14:textFill>
                        <w14:solidFill>
                          <w14:schemeClr w14:val="tx1"/>
                        </w14:solidFill>
                      </w14:textFill>
                    </w:rPr>
                    <w:t>危险废物</w:t>
                  </w:r>
                  <w:r>
                    <w:rPr>
                      <w:color w:val="000000" w:themeColor="text1"/>
                      <w:highlight w:val="none"/>
                      <w:lang w:eastAsia="zh-CN"/>
                      <w14:textFill>
                        <w14:solidFill>
                          <w14:schemeClr w14:val="tx1"/>
                        </w14:solidFill>
                      </w14:textFill>
                    </w:rPr>
                    <w:t>，根据《建设项目环境分项评价技术导则》（HJ/T169-2018）附录B中，按物质危险性、毒理指标和毒性等级分析，项目的危险物质为</w:t>
                  </w:r>
                  <w:r>
                    <w:rPr>
                      <w:rFonts w:hint="eastAsia"/>
                      <w:color w:val="000000" w:themeColor="text1"/>
                      <w:highlight w:val="none"/>
                      <w:lang w:val="en-US" w:eastAsia="zh-CN"/>
                      <w14:textFill>
                        <w14:solidFill>
                          <w14:schemeClr w14:val="tx1"/>
                        </w14:solidFill>
                      </w14:textFill>
                    </w:rPr>
                    <w:t>废机油</w:t>
                  </w:r>
                  <w:r>
                    <w:rPr>
                      <w:color w:val="000000" w:themeColor="text1"/>
                      <w:highlight w:val="none"/>
                      <w:lang w:eastAsia="zh-CN"/>
                      <w14:textFill>
                        <w14:solidFill>
                          <w14:schemeClr w14:val="tx1"/>
                        </w14:solidFill>
                      </w14:textFill>
                    </w:rPr>
                    <w:t>。</w:t>
                  </w:r>
                </w:p>
                <w:p>
                  <w:pPr>
                    <w:pStyle w:val="43"/>
                    <w:widowControl w:val="0"/>
                    <w:autoSpaceDE w:val="0"/>
                    <w:autoSpaceDN w:val="0"/>
                    <w:jc w:val="left"/>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风险源主要存在于</w:t>
                  </w:r>
                  <w:r>
                    <w:rPr>
                      <w:rFonts w:hint="eastAsia"/>
                      <w:color w:val="000000" w:themeColor="text1"/>
                      <w:highlight w:val="none"/>
                      <w:lang w:val="en-US" w:eastAsia="zh-CN"/>
                      <w14:textFill>
                        <w14:solidFill>
                          <w14:schemeClr w14:val="tx1"/>
                        </w14:solidFill>
                      </w14:textFill>
                    </w:rPr>
                    <w:t>化粪池、三级油水分离池、油罐区</w:t>
                  </w:r>
                  <w:r>
                    <w:rPr>
                      <w:color w:val="000000" w:themeColor="text1"/>
                      <w:highlight w:val="none"/>
                      <w:lang w:eastAsia="zh-CN"/>
                      <w14:textFill>
                        <w14:solidFill>
                          <w14:schemeClr w14:val="tx1"/>
                        </w14:solidFill>
                      </w14:textFill>
                    </w:rPr>
                    <w:t>及</w:t>
                  </w:r>
                  <w:r>
                    <w:rPr>
                      <w:rFonts w:hint="eastAsia"/>
                      <w:color w:val="000000" w:themeColor="text1"/>
                      <w:highlight w:val="none"/>
                      <w:lang w:val="en-US" w:eastAsia="zh-CN"/>
                      <w14:textFill>
                        <w14:solidFill>
                          <w14:schemeClr w14:val="tx1"/>
                        </w14:solidFill>
                      </w14:textFill>
                    </w:rPr>
                    <w:t>危险</w:t>
                  </w:r>
                  <w:r>
                    <w:rPr>
                      <w:color w:val="000000" w:themeColor="text1"/>
                      <w:highlight w:val="none"/>
                      <w:lang w:eastAsia="zh-CN"/>
                      <w14:textFill>
                        <w14:solidFill>
                          <w14:schemeClr w14:val="tx1"/>
                        </w14:solidFill>
                      </w14:textFill>
                    </w:rPr>
                    <w:t>废物暂存间。</w:t>
                  </w:r>
                </w:p>
                <w:p>
                  <w:pPr>
                    <w:pStyle w:val="43"/>
                    <w:widowControl w:val="0"/>
                    <w:autoSpaceDE w:val="0"/>
                    <w:autoSpaceDN w:val="0"/>
                    <w:jc w:val="left"/>
                    <w:rPr>
                      <w:color w:val="000000" w:themeColor="text1"/>
                      <w:kern w:val="1"/>
                      <w:sz w:val="21"/>
                      <w:szCs w:val="21"/>
                      <w:lang w:eastAsia="zh-CN"/>
                      <w14:textFill>
                        <w14:solidFill>
                          <w14:schemeClr w14:val="tx1"/>
                        </w14:solidFill>
                      </w14:textFill>
                    </w:rPr>
                  </w:pPr>
                  <w:r>
                    <w:rPr>
                      <w:color w:val="000000" w:themeColor="text1"/>
                      <w:highlight w:val="none"/>
                      <w:lang w:eastAsia="zh-CN"/>
                      <w14:textFill>
                        <w14:solidFill>
                          <w14:schemeClr w14:val="tx1"/>
                        </w14:solidFill>
                      </w14:textFill>
                    </w:rPr>
                    <w:t>根据《建设项目环境风险评价技术导则》（HJ169-2018）附录C，项目环境综合风险潜势为I，风险评价等级为简单分析。因此不对环境风险进行进一步预测分析</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eastAsia="en-US"/>
                      <w14:textFill>
                        <w14:solidFill>
                          <w14:schemeClr w14:val="tx1"/>
                        </w14:solidFill>
                      </w14:textFill>
                    </w:rPr>
                    <w:t>存在主要环境风险为化粪池、三级油水分离池、油罐区及危险废物暂存间</w:t>
                  </w:r>
                  <w:r>
                    <w:rPr>
                      <w:rFonts w:hint="eastAsia"/>
                      <w:color w:val="000000" w:themeColor="text1"/>
                      <w:highlight w:val="none"/>
                      <w:lang w:val="en-US" w:eastAsia="zh-CN"/>
                      <w14:textFill>
                        <w14:solidFill>
                          <w14:schemeClr w14:val="tx1"/>
                        </w14:solidFill>
                      </w14:textFill>
                    </w:rPr>
                    <w:t>泄露</w:t>
                  </w:r>
                  <w:r>
                    <w:rPr>
                      <w:rFonts w:hint="eastAsia"/>
                      <w:color w:val="000000" w:themeColor="text1"/>
                      <w:highlight w:val="none"/>
                      <w:lang w:eastAsia="en-US"/>
                      <w14:textFill>
                        <w14:solidFill>
                          <w14:schemeClr w14:val="tx1"/>
                        </w14:solidFill>
                      </w14:textFill>
                    </w:rPr>
                    <w:t>，造成地表水污染事故；在落实相应风险防范和控制措施的情况下，总体环境风险是可防控的。</w:t>
                  </w:r>
                </w:p>
              </w:tc>
            </w:tr>
          </w:tbl>
          <w:p>
            <w:pPr>
              <w:bidi w:val="0"/>
              <w:spacing w:line="360" w:lineRule="auto"/>
              <w:ind w:firstLine="420" w:firstLineChars="200"/>
              <w:jc w:val="left"/>
              <w:rPr>
                <w:rFonts w:hint="default"/>
                <w:color w:val="000000" w:themeColor="text1"/>
                <w:lang w:val="en-US" w:eastAsia="zh-CN"/>
                <w14:textFill>
                  <w14:solidFill>
                    <w14:schemeClr w14:val="tx1"/>
                  </w14:solidFill>
                </w14:textFill>
              </w:rPr>
            </w:pPr>
          </w:p>
        </w:tc>
      </w:tr>
    </w:tbl>
    <w:p>
      <w:pPr>
        <w:adjustRightInd w:val="0"/>
        <w:snapToGrid w:val="0"/>
        <w:spacing w:line="360" w:lineRule="auto"/>
        <w:rPr>
          <w:rFonts w:ascii="宋体" w:cs="宋体"/>
          <w:b/>
          <w:color w:val="000000" w:themeColor="text1"/>
          <w:kern w:val="0"/>
          <w:sz w:val="28"/>
          <w:szCs w:val="28"/>
          <w:highlight w:val="cyan"/>
          <w14:textFill>
            <w14:solidFill>
              <w14:schemeClr w14:val="tx1"/>
            </w14:solidFill>
          </w14:textFill>
        </w:rPr>
        <w:sectPr>
          <w:pgSz w:w="11907" w:h="16840"/>
          <w:pgMar w:top="1701" w:right="1531" w:bottom="2127" w:left="1531" w:header="851" w:footer="851" w:gutter="0"/>
          <w:cols w:space="720" w:num="1"/>
          <w:docGrid w:linePitch="312" w:charSpace="0"/>
        </w:sectPr>
      </w:pPr>
    </w:p>
    <w:p>
      <w:pPr>
        <w:pStyle w:val="2"/>
        <w:bidi w:val="0"/>
        <w:rPr>
          <w:color w:val="000000" w:themeColor="text1"/>
          <w:highlight w:val="none"/>
          <w14:textFill>
            <w14:solidFill>
              <w14:schemeClr w14:val="tx1"/>
            </w14:solidFill>
          </w14:textFill>
        </w:rPr>
      </w:pPr>
      <w:bookmarkStart w:id="12" w:name="_Toc18038"/>
      <w:bookmarkStart w:id="13" w:name="_Toc5505"/>
      <w:r>
        <w:rPr>
          <w:rFonts w:hint="eastAsia"/>
          <w:color w:val="000000" w:themeColor="text1"/>
          <w:highlight w:val="none"/>
          <w14:textFill>
            <w14:solidFill>
              <w14:schemeClr w14:val="tx1"/>
            </w14:solidFill>
          </w14:textFill>
        </w:rPr>
        <w:t>五、</w:t>
      </w:r>
      <w:bookmarkStart w:id="14" w:name="_Hlk54167917"/>
      <w:r>
        <w:rPr>
          <w:rFonts w:hint="eastAsia"/>
          <w:color w:val="000000" w:themeColor="text1"/>
          <w:highlight w:val="none"/>
          <w14:textFill>
            <w14:solidFill>
              <w14:schemeClr w14:val="tx1"/>
            </w14:solidFill>
          </w14:textFill>
        </w:rPr>
        <w:t>环境保护措施监督检查清单</w:t>
      </w:r>
      <w:bookmarkEnd w:id="12"/>
      <w:bookmarkEnd w:id="13"/>
      <w:bookmarkEnd w:id="14"/>
    </w:p>
    <w:tbl>
      <w:tblPr>
        <w:tblStyle w:val="20"/>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87"/>
        <w:gridCol w:w="1875"/>
        <w:gridCol w:w="1719"/>
        <w:gridCol w:w="2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tcBorders>
              <w:tl2br w:val="single" w:color="auto" w:sz="4" w:space="0"/>
            </w:tcBorders>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内容</w:t>
            </w:r>
          </w:p>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要素</w:t>
            </w:r>
          </w:p>
        </w:tc>
        <w:tc>
          <w:tcPr>
            <w:tcW w:w="1987" w:type="dxa"/>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排放口(编号、</w:t>
            </w:r>
          </w:p>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名称)/污染源</w:t>
            </w:r>
          </w:p>
        </w:tc>
        <w:tc>
          <w:tcPr>
            <w:tcW w:w="1875" w:type="dxa"/>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污染物项目</w:t>
            </w:r>
          </w:p>
        </w:tc>
        <w:tc>
          <w:tcPr>
            <w:tcW w:w="1719" w:type="dxa"/>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环境保护措施</w:t>
            </w:r>
          </w:p>
        </w:tc>
        <w:tc>
          <w:tcPr>
            <w:tcW w:w="2669" w:type="dxa"/>
            <w:vAlign w:val="center"/>
          </w:tcPr>
          <w:p>
            <w:pPr>
              <w:pStyle w:val="31"/>
              <w:bidi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vMerge w:val="restart"/>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大气环境</w:t>
            </w:r>
          </w:p>
        </w:tc>
        <w:tc>
          <w:tcPr>
            <w:tcW w:w="1987" w:type="dxa"/>
            <w:vAlign w:val="center"/>
          </w:tcPr>
          <w:p>
            <w:pPr>
              <w:pStyle w:val="31"/>
              <w:bidi w:val="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卸油、储油、加油系统</w:t>
            </w:r>
          </w:p>
        </w:tc>
        <w:tc>
          <w:tcPr>
            <w:tcW w:w="1875" w:type="dxa"/>
            <w:vAlign w:val="center"/>
          </w:tcPr>
          <w:p>
            <w:pPr>
              <w:pStyle w:val="31"/>
              <w:bidi w:val="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非甲烷总烃</w:t>
            </w:r>
          </w:p>
        </w:tc>
        <w:tc>
          <w:tcPr>
            <w:tcW w:w="1719" w:type="dxa"/>
            <w:vAlign w:val="center"/>
          </w:tcPr>
          <w:p>
            <w:pPr>
              <w:pStyle w:val="31"/>
              <w:bidi w:val="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采用自封式加油枪及密闭卸油、油罐地埋、安装油气回收装置</w:t>
            </w:r>
          </w:p>
        </w:tc>
        <w:tc>
          <w:tcPr>
            <w:tcW w:w="2669" w:type="dxa"/>
            <w:vAlign w:val="center"/>
          </w:tcPr>
          <w:p>
            <w:pPr>
              <w:pStyle w:val="31"/>
              <w:bidi w:val="0"/>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加油站周界浓度达到</w:t>
            </w:r>
            <w:r>
              <w:rPr>
                <w:rFonts w:hint="eastAsia"/>
                <w:color w:val="000000" w:themeColor="text1"/>
                <w:highlight w:val="none"/>
                <w:lang w:eastAsia="zh-CN"/>
                <w14:textFill>
                  <w14:solidFill>
                    <w14:schemeClr w14:val="tx1"/>
                  </w14:solidFill>
                </w14:textFill>
              </w:rPr>
              <w:t>《加油站大气污染物排放标准》（GB20952-2020）</w:t>
            </w:r>
            <w:r>
              <w:rPr>
                <w:rFonts w:hint="eastAsia" w:ascii="Times New Roman" w:hAnsi="Times New Roman"/>
                <w:color w:val="000000" w:themeColor="text1"/>
                <w:highlight w:val="none"/>
                <w14:textFill>
                  <w14:solidFill>
                    <w14:schemeClr w14:val="tx1"/>
                  </w14:solidFill>
                </w14:textFill>
              </w:rPr>
              <w:t>非甲烷总烃≤4mg/m</w:t>
            </w:r>
            <w:r>
              <w:rPr>
                <w:rFonts w:hint="eastAsia" w:ascii="Times New Roman" w:hAnsi="Times New Roman"/>
                <w:color w:val="000000" w:themeColor="text1"/>
                <w:highlight w:val="none"/>
                <w:vertAlign w:val="superscript"/>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的标准要求；加油站厂内浓度执行《挥发性有机物无组织排放控制标准》（GB37822-2019）表 A.1标准限值；储油罐油气回收装置的油气排放浓度执行《加油站大气污染物排放标准》（GB20952-2020）中标准，油气≤25g/m³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vMerge w:val="continue"/>
            <w:vAlign w:val="center"/>
          </w:tcPr>
          <w:p>
            <w:pPr>
              <w:pStyle w:val="31"/>
              <w:bidi w:val="0"/>
              <w:rPr>
                <w:color w:val="000000" w:themeColor="text1"/>
                <w:highlight w:val="none"/>
                <w14:textFill>
                  <w14:solidFill>
                    <w14:schemeClr w14:val="tx1"/>
                  </w14:solidFill>
                </w14:textFill>
              </w:rPr>
            </w:pPr>
          </w:p>
        </w:tc>
        <w:tc>
          <w:tcPr>
            <w:tcW w:w="1987" w:type="dxa"/>
            <w:vAlign w:val="center"/>
          </w:tcPr>
          <w:p>
            <w:pPr>
              <w:pStyle w:val="31"/>
              <w:bidi w:val="0"/>
              <w:rPr>
                <w:rFonts w:hint="eastAsia"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进出车辆</w:t>
            </w:r>
          </w:p>
        </w:tc>
        <w:tc>
          <w:tcPr>
            <w:tcW w:w="1875" w:type="dxa"/>
            <w:vAlign w:val="center"/>
          </w:tcPr>
          <w:p>
            <w:pPr>
              <w:pStyle w:val="31"/>
              <w:bidi w:val="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NOx、CO、CH</w:t>
            </w:r>
          </w:p>
        </w:tc>
        <w:tc>
          <w:tcPr>
            <w:tcW w:w="1719" w:type="dxa"/>
            <w:vAlign w:val="center"/>
          </w:tcPr>
          <w:p>
            <w:pPr>
              <w:pStyle w:val="31"/>
              <w:bidi w:val="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大气稀释扩散</w:t>
            </w:r>
          </w:p>
        </w:tc>
        <w:tc>
          <w:tcPr>
            <w:tcW w:w="2669" w:type="dxa"/>
            <w:vAlign w:val="center"/>
          </w:tcPr>
          <w:p>
            <w:pPr>
              <w:pStyle w:val="31"/>
              <w:bidi w:val="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对环境影响较小，不设执行标准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vMerge w:val="restart"/>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地表水环境</w:t>
            </w:r>
          </w:p>
        </w:tc>
        <w:tc>
          <w:tcPr>
            <w:tcW w:w="1987"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生活污水</w:t>
            </w:r>
          </w:p>
        </w:tc>
        <w:tc>
          <w:tcPr>
            <w:tcW w:w="1875" w:type="dxa"/>
            <w:vAlign w:val="center"/>
          </w:tcPr>
          <w:p>
            <w:pPr>
              <w:pStyle w:val="31"/>
              <w:bidi w:val="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COD、BOD</w:t>
            </w:r>
            <w:r>
              <w:rPr>
                <w:rFonts w:hint="eastAsia"/>
                <w:color w:val="000000" w:themeColor="text1"/>
                <w:highlight w:val="none"/>
                <w:vertAlign w:val="subscript"/>
                <w14:textFill>
                  <w14:solidFill>
                    <w14:schemeClr w14:val="tx1"/>
                  </w14:solidFill>
                </w14:textFill>
              </w:rPr>
              <w:t>5</w:t>
            </w:r>
            <w:r>
              <w:rPr>
                <w:rFonts w:hint="eastAsia"/>
                <w:color w:val="000000" w:themeColor="text1"/>
                <w:highlight w:val="none"/>
                <w14:textFill>
                  <w14:solidFill>
                    <w14:schemeClr w14:val="tx1"/>
                  </w14:solidFill>
                </w14:textFill>
              </w:rPr>
              <w:t>、氨氮、总氮、总磷、动植物油</w:t>
            </w:r>
            <w:r>
              <w:rPr>
                <w:rFonts w:hint="eastAsia"/>
                <w:color w:val="000000" w:themeColor="text1"/>
                <w:highlight w:val="none"/>
                <w:lang w:val="en-US" w:eastAsia="zh-CN"/>
                <w14:textFill>
                  <w14:solidFill>
                    <w14:schemeClr w14:val="tx1"/>
                  </w14:solidFill>
                </w14:textFill>
              </w:rPr>
              <w:t>SS</w:t>
            </w:r>
          </w:p>
        </w:tc>
        <w:tc>
          <w:tcPr>
            <w:tcW w:w="1719" w:type="dxa"/>
            <w:vAlign w:val="center"/>
          </w:tcPr>
          <w:p>
            <w:pPr>
              <w:pStyle w:val="31"/>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经化粪池处、隔油池理后</w:t>
            </w:r>
            <w:r>
              <w:rPr>
                <w:rFonts w:hint="eastAsia"/>
                <w:color w:val="000000" w:themeColor="text1"/>
                <w:highlight w:val="none"/>
                <w:lang w:eastAsia="zh-CN"/>
                <w14:textFill>
                  <w14:solidFill>
                    <w14:schemeClr w14:val="tx1"/>
                  </w14:solidFill>
                </w14:textFill>
              </w:rPr>
              <w:t>排入污水管网</w:t>
            </w:r>
          </w:p>
        </w:tc>
        <w:tc>
          <w:tcPr>
            <w:tcW w:w="2669" w:type="dxa"/>
            <w:vMerge w:val="restart"/>
            <w:vAlign w:val="center"/>
          </w:tcPr>
          <w:p>
            <w:pPr>
              <w:pStyle w:val="31"/>
              <w:bidi w:val="0"/>
              <w:jc w:val="both"/>
              <w:rPr>
                <w:color w:val="000000" w:themeColor="text1"/>
                <w:highlight w:val="cyan"/>
                <w14:textFill>
                  <w14:solidFill>
                    <w14:schemeClr w14:val="tx1"/>
                  </w14:solidFill>
                </w14:textFill>
              </w:rPr>
            </w:pPr>
            <w:r>
              <w:rPr>
                <w:rFonts w:hint="eastAsia"/>
                <w:color w:val="000000" w:themeColor="text1"/>
                <w:lang w:val="en-US"/>
                <w14:textFill>
                  <w14:solidFill>
                    <w14:schemeClr w14:val="tx1"/>
                  </w14:solidFill>
                </w14:textFill>
              </w:rPr>
              <w:t>《污水排入城镇下水道水质标准》（GB/T31962-2015）表1A等级标准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vMerge w:val="continue"/>
            <w:vAlign w:val="center"/>
          </w:tcPr>
          <w:p>
            <w:pPr>
              <w:pStyle w:val="31"/>
              <w:bidi w:val="0"/>
              <w:rPr>
                <w:color w:val="000000" w:themeColor="text1"/>
                <w:highlight w:val="none"/>
                <w14:textFill>
                  <w14:solidFill>
                    <w14:schemeClr w14:val="tx1"/>
                  </w14:solidFill>
                </w14:textFill>
              </w:rPr>
            </w:pPr>
          </w:p>
        </w:tc>
        <w:tc>
          <w:tcPr>
            <w:tcW w:w="1987"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初期雨水、地面清洁</w:t>
            </w:r>
          </w:p>
        </w:tc>
        <w:tc>
          <w:tcPr>
            <w:tcW w:w="1875"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COD、BOD</w:t>
            </w:r>
            <w:r>
              <w:rPr>
                <w:rFonts w:hint="eastAsia"/>
                <w:color w:val="000000" w:themeColor="text1"/>
                <w:highlight w:val="none"/>
                <w:vertAlign w:val="subscript"/>
                <w14:textFill>
                  <w14:solidFill>
                    <w14:schemeClr w14:val="tx1"/>
                  </w14:solidFill>
                </w14:textFill>
              </w:rPr>
              <w:t>5</w:t>
            </w:r>
            <w:r>
              <w:rPr>
                <w:rFonts w:hint="eastAsia"/>
                <w:color w:val="000000" w:themeColor="text1"/>
                <w:highlight w:val="none"/>
                <w14:textFill>
                  <w14:solidFill>
                    <w14:schemeClr w14:val="tx1"/>
                  </w14:solidFill>
                </w14:textFill>
              </w:rPr>
              <w:t>、氨氮、总氮、总磷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石油类、</w:t>
            </w:r>
            <w:r>
              <w:rPr>
                <w:rFonts w:hint="eastAsia"/>
                <w:color w:val="000000" w:themeColor="text1"/>
                <w:highlight w:val="none"/>
                <w14:textFill>
                  <w14:solidFill>
                    <w14:schemeClr w14:val="tx1"/>
                  </w14:solidFill>
                </w14:textFill>
              </w:rPr>
              <w:t>SS</w:t>
            </w:r>
          </w:p>
        </w:tc>
        <w:tc>
          <w:tcPr>
            <w:tcW w:w="1719"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经三级油水分离池处</w:t>
            </w:r>
            <w:r>
              <w:rPr>
                <w:rFonts w:hint="eastAsia"/>
                <w:color w:val="000000" w:themeColor="text1"/>
                <w:highlight w:val="none"/>
                <w:lang w:val="en-US" w:eastAsia="zh-CN"/>
                <w14:textFill>
                  <w14:solidFill>
                    <w14:schemeClr w14:val="tx1"/>
                  </w14:solidFill>
                </w14:textFill>
              </w:rPr>
              <w:t>理</w:t>
            </w:r>
            <w:r>
              <w:rPr>
                <w:rFonts w:hint="eastAsia"/>
                <w:color w:val="000000" w:themeColor="text1"/>
                <w:highlight w:val="none"/>
                <w14:textFill>
                  <w14:solidFill>
                    <w14:schemeClr w14:val="tx1"/>
                  </w14:solidFill>
                </w14:textFill>
              </w:rPr>
              <w:t>后排入污水管网</w:t>
            </w:r>
          </w:p>
        </w:tc>
        <w:tc>
          <w:tcPr>
            <w:tcW w:w="2669" w:type="dxa"/>
            <w:vMerge w:val="continue"/>
            <w:vAlign w:val="center"/>
          </w:tcPr>
          <w:p>
            <w:pPr>
              <w:pStyle w:val="31"/>
              <w:bidi w:val="0"/>
              <w:rPr>
                <w:rFonts w:hint="eastAsia" w:eastAsiaTheme="minorEastAsia"/>
                <w:color w:val="000000" w:themeColor="text1"/>
                <w:highlight w:val="cyan"/>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声环境</w:t>
            </w:r>
          </w:p>
        </w:tc>
        <w:tc>
          <w:tcPr>
            <w:tcW w:w="1987"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设备噪声</w:t>
            </w:r>
          </w:p>
        </w:tc>
        <w:tc>
          <w:tcPr>
            <w:tcW w:w="1875"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噪声</w:t>
            </w:r>
          </w:p>
        </w:tc>
        <w:tc>
          <w:tcPr>
            <w:tcW w:w="1719"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隔声、减震、消音、禁止鸣笛管理</w:t>
            </w:r>
          </w:p>
        </w:tc>
        <w:tc>
          <w:tcPr>
            <w:tcW w:w="2669"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东、南、北侧执行</w:t>
            </w:r>
            <w:r>
              <w:rPr>
                <w:rFonts w:hint="eastAsia"/>
                <w:color w:val="000000" w:themeColor="text1"/>
                <w:highlight w:val="none"/>
                <w14:textFill>
                  <w14:solidFill>
                    <w14:schemeClr w14:val="tx1"/>
                  </w14:solidFill>
                </w14:textFill>
              </w:rPr>
              <w:t>《工业企业厂界环境噪声排放标准》</w:t>
            </w:r>
            <w:r>
              <w:rPr>
                <w:color w:val="000000" w:themeColor="text1"/>
                <w:highlight w:val="none"/>
                <w14:textFill>
                  <w14:solidFill>
                    <w14:schemeClr w14:val="tx1"/>
                  </w14:solidFill>
                </w14:textFill>
              </w:rPr>
              <w:t>(GB12348-2008)</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类标准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西侧执行</w:t>
            </w:r>
            <w:r>
              <w:rPr>
                <w:rFonts w:hint="eastAsia"/>
                <w:color w:val="000000" w:themeColor="text1"/>
                <w:highlight w:val="none"/>
                <w14:textFill>
                  <w14:solidFill>
                    <w14:schemeClr w14:val="tx1"/>
                  </w14:solidFill>
                </w14:textFill>
              </w:rPr>
              <w:t>《工业企业厂界环境噪声排放标准》</w:t>
            </w:r>
            <w:r>
              <w:rPr>
                <w:color w:val="000000" w:themeColor="text1"/>
                <w:highlight w:val="none"/>
                <w14:textFill>
                  <w14:solidFill>
                    <w14:schemeClr w14:val="tx1"/>
                  </w14:solidFill>
                </w14:textFill>
              </w:rPr>
              <w:t>(GB12348-2008)</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0"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电磁辐射</w:t>
            </w:r>
          </w:p>
        </w:tc>
        <w:tc>
          <w:tcPr>
            <w:tcW w:w="8250" w:type="dxa"/>
            <w:gridSpan w:val="4"/>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10"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固体废物</w:t>
            </w:r>
          </w:p>
        </w:tc>
        <w:tc>
          <w:tcPr>
            <w:tcW w:w="8250" w:type="dxa"/>
            <w:gridSpan w:val="4"/>
            <w:vAlign w:val="center"/>
          </w:tcPr>
          <w:p>
            <w:pPr>
              <w:pStyle w:val="31"/>
              <w:bidi w:val="0"/>
              <w:jc w:val="left"/>
              <w:rPr>
                <w:rFonts w:hint="eastAsia" w:ascii="Times New Roman" w:hAnsi="Times New Roman" w:eastAsiaTheme="minorEastAsia"/>
                <w:b/>
                <w:bCs/>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一般固废</w:t>
            </w:r>
            <w:r>
              <w:rPr>
                <w:rFonts w:hint="eastAsia"/>
                <w:b/>
                <w:bCs/>
                <w:color w:val="000000" w:themeColor="text1"/>
                <w:highlight w:val="none"/>
                <w:lang w:eastAsia="zh-CN"/>
                <w14:textFill>
                  <w14:solidFill>
                    <w14:schemeClr w14:val="tx1"/>
                  </w14:solidFill>
                </w14:textFill>
              </w:rPr>
              <w:t>：</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①员工及顾客产生的生活垃圾在项目区设置了垃圾桶收集后，定期清运至环卫部门指定地点堆放；</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②隔油池废油脂清掏后交由具有相应处理资质的单位处置；</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w:t>
            </w:r>
            <w:r>
              <w:rPr>
                <w:rFonts w:hint="eastAsia"/>
                <w:color w:val="000000" w:themeColor="text1"/>
                <w:highlight w:val="none"/>
                <w:lang w:val="en-US" w:eastAsia="zh-CN"/>
                <w14:textFill>
                  <w14:solidFill>
                    <w14:schemeClr w14:val="tx1"/>
                  </w14:solidFill>
                </w14:textFill>
              </w:rPr>
              <w:t>废弃包装物由环卫部门定期清运</w:t>
            </w:r>
            <w:r>
              <w:rPr>
                <w:rFonts w:hint="eastAsia" w:ascii="Times New Roman" w:hAnsi="Times New Roman"/>
                <w:color w:val="000000" w:themeColor="text1"/>
                <w:highlight w:val="none"/>
                <w14:textFill>
                  <w14:solidFill>
                    <w14:schemeClr w14:val="tx1"/>
                  </w14:solidFill>
                </w14:textFill>
              </w:rPr>
              <w:t>；</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④化粪池污泥由当地环卫部门定期清掏清运。</w:t>
            </w:r>
          </w:p>
          <w:p>
            <w:pPr>
              <w:pStyle w:val="31"/>
              <w:bidi w:val="0"/>
              <w:jc w:val="left"/>
              <w:rPr>
                <w:rFonts w:hint="default" w:ascii="Times New Roman" w:hAnsi="Times New Roman"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 5 \* GB3 \* MERGEFORMAT </w:instrText>
            </w:r>
            <w:r>
              <w:rPr>
                <w:rFonts w:hint="eastAsia"/>
                <w:color w:val="000000" w:themeColor="text1"/>
                <w:highlight w:val="none"/>
                <w:lang w:val="en-US" w:eastAsia="zh-CN"/>
                <w14:textFill>
                  <w14:solidFill>
                    <w14:schemeClr w14:val="tx1"/>
                  </w14:solidFill>
                </w14:textFill>
              </w:rPr>
              <w:fldChar w:fldCharType="separate"/>
            </w:r>
            <w:r>
              <w:rPr>
                <w:color w:val="000000" w:themeColor="text1"/>
                <w14:textFill>
                  <w14:solidFill>
                    <w14:schemeClr w14:val="tx1"/>
                  </w14:solidFill>
                </w14:textFill>
              </w:rPr>
              <w:t>⑤</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厨余垃圾委托资质单位定期清运。</w:t>
            </w:r>
          </w:p>
          <w:p>
            <w:pPr>
              <w:pStyle w:val="31"/>
              <w:bidi w:val="0"/>
              <w:jc w:val="left"/>
              <w:rPr>
                <w:rFonts w:hint="eastAsia" w:ascii="Times New Roman" w:hAnsi="Times New Roman" w:eastAsiaTheme="minorEastAsia"/>
                <w:b/>
                <w:bCs/>
                <w:color w:val="000000" w:themeColor="text1"/>
                <w:highlight w:val="none"/>
                <w:lang w:eastAsia="zh-CN"/>
                <w14:textFill>
                  <w14:solidFill>
                    <w14:schemeClr w14:val="tx1"/>
                  </w14:solidFill>
                </w14:textFill>
              </w:rPr>
            </w:pPr>
            <w:r>
              <w:rPr>
                <w:rFonts w:hint="eastAsia" w:ascii="Times New Roman" w:hAnsi="Times New Roman"/>
                <w:b/>
                <w:bCs/>
                <w:color w:val="000000" w:themeColor="text1"/>
                <w:highlight w:val="none"/>
                <w14:textFill>
                  <w14:solidFill>
                    <w14:schemeClr w14:val="tx1"/>
                  </w14:solidFill>
                </w14:textFill>
              </w:rPr>
              <w:t>危险废物</w:t>
            </w:r>
            <w:r>
              <w:rPr>
                <w:rFonts w:hint="eastAsia"/>
                <w:b/>
                <w:bCs/>
                <w:color w:val="000000" w:themeColor="text1"/>
                <w:highlight w:val="none"/>
                <w:lang w:eastAsia="zh-CN"/>
                <w14:textFill>
                  <w14:solidFill>
                    <w14:schemeClr w14:val="tx1"/>
                  </w14:solidFill>
                </w14:textFill>
              </w:rPr>
              <w:t>：</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①三级油水分离池污泥暂存于危废暂存间内，最终委托有资质的单位对其进行清运处理；</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②加油区沾油消防沙使用危废收集桶分类收集后暂存于危废暂存间内，最终委托有资质的单位对其进行清运处理；</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③油罐清洗过程产生的残渣、废液由有资质的单位负责统一处理；</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④油罐清洗过程产生的废抹布、废手套暂存于危险废物暂存间，委托有资质的单位及时清运，合理处置。</w:t>
            </w:r>
          </w:p>
          <w:p>
            <w:pPr>
              <w:pStyle w:val="31"/>
              <w:bidi w:val="0"/>
              <w:jc w:val="left"/>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⑤废滤网暂存于危险废物暂存间，委托有资质的单位及时清运，合理处置。</w:t>
            </w:r>
          </w:p>
          <w:p>
            <w:pPr>
              <w:pStyle w:val="31"/>
              <w:bidi w:val="0"/>
              <w:jc w:val="left"/>
              <w:rPr>
                <w:rFonts w:hint="eastAsia" w:ascii="Times New Roman" w:hAnsi="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fldChar w:fldCharType="begin"/>
            </w:r>
            <w:r>
              <w:rPr>
                <w:rFonts w:hint="eastAsia" w:ascii="Times New Roman" w:hAnsi="Times New Roman"/>
                <w:color w:val="000000" w:themeColor="text1"/>
                <w:highlight w:val="none"/>
                <w14:textFill>
                  <w14:solidFill>
                    <w14:schemeClr w14:val="tx1"/>
                  </w14:solidFill>
                </w14:textFill>
              </w:rPr>
              <w:instrText xml:space="preserve"> = 6 \* GB3 \* MERGEFORMAT </w:instrText>
            </w:r>
            <w:r>
              <w:rPr>
                <w:rFonts w:hint="eastAsia" w:ascii="Times New Roman" w:hAnsi="Times New Roman"/>
                <w:color w:val="000000" w:themeColor="text1"/>
                <w:highlight w:val="none"/>
                <w14:textFill>
                  <w14:solidFill>
                    <w14:schemeClr w14:val="tx1"/>
                  </w14:solidFill>
                </w14:textFill>
              </w:rPr>
              <w:fldChar w:fldCharType="separate"/>
            </w:r>
            <w:r>
              <w:rPr>
                <w:color w:val="000000" w:themeColor="text1"/>
                <w14:textFill>
                  <w14:solidFill>
                    <w14:schemeClr w14:val="tx1"/>
                  </w14:solidFill>
                </w14:textFill>
              </w:rPr>
              <w:t>⑥</w:t>
            </w:r>
            <w:r>
              <w:rPr>
                <w:rFonts w:hint="eastAsia" w:ascii="Times New Roman" w:hAnsi="Times New Roman"/>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废机油</w:t>
            </w:r>
            <w:r>
              <w:rPr>
                <w:rFonts w:hint="eastAsia" w:ascii="Times New Roman" w:hAnsi="Times New Roman"/>
                <w:color w:val="000000" w:themeColor="text1"/>
                <w:highlight w:val="none"/>
                <w14:textFill>
                  <w14:solidFill>
                    <w14:schemeClr w14:val="tx1"/>
                  </w14:solidFill>
                </w14:textFill>
              </w:rPr>
              <w:t>暂存于危险废物暂存间，委托有资质的单位及时清运。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10"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土壤及地下水</w:t>
            </w:r>
          </w:p>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污染防治措施</w:t>
            </w:r>
          </w:p>
        </w:tc>
        <w:tc>
          <w:tcPr>
            <w:tcW w:w="8250" w:type="dxa"/>
            <w:gridSpan w:val="4"/>
            <w:vAlign w:val="center"/>
          </w:tcPr>
          <w:p>
            <w:pPr>
              <w:pStyle w:val="31"/>
              <w:keepNext w:val="0"/>
              <w:keepLines w:val="0"/>
              <w:pageBreakBefore w:val="0"/>
              <w:widowControl w:val="0"/>
              <w:kinsoku/>
              <w:wordWrap/>
              <w:overflowPunct/>
              <w:topLinePunct w:val="0"/>
              <w:autoSpaceDE/>
              <w:autoSpaceDN/>
              <w:bidi w:val="0"/>
              <w:adjustRightInd/>
              <w:snapToGrid/>
              <w:jc w:val="both"/>
              <w:textAlignment w:val="auto"/>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选用FF双层罐进行成品油的储存，并且安装液位监控系统监控异常渗油漏油事故，当双层罐里面的钢制内壳发生破损渗漏，外层强化玻璃纤维外壳的可以保障油品不会泄露进入土壤环境，同时液位监测系统能及时发现液位异常，工作人员可及时处理。卸油采取快速接头、自流密闭式卸油方式。</w:t>
            </w:r>
            <w:r>
              <w:rPr>
                <w:rFonts w:hint="eastAsia"/>
                <w:color w:val="000000" w:themeColor="text1"/>
                <w:sz w:val="21"/>
                <w:szCs w:val="21"/>
                <w:highlight w:val="none"/>
                <w:lang w:eastAsia="zh-CN"/>
                <w14:textFill>
                  <w14:solidFill>
                    <w14:schemeClr w14:val="tx1"/>
                  </w14:solidFill>
                </w14:textFill>
              </w:rPr>
              <w:t>储油罐区</w:t>
            </w:r>
            <w:r>
              <w:rPr>
                <w:rFonts w:hint="eastAsia"/>
                <w:color w:val="000000" w:themeColor="text1"/>
                <w:sz w:val="21"/>
                <w:szCs w:val="21"/>
                <w:highlight w:val="none"/>
                <w14:textFill>
                  <w14:solidFill>
                    <w14:schemeClr w14:val="tx1"/>
                  </w14:solidFill>
                </w14:textFill>
              </w:rPr>
              <w:t>、输油管线及危险废物暂存间作为重点防渗区：</w:t>
            </w:r>
            <w:r>
              <w:rPr>
                <w:rFonts w:hint="eastAsia"/>
                <w:color w:val="000000" w:themeColor="text1"/>
                <w:sz w:val="21"/>
                <w:szCs w:val="21"/>
                <w:highlight w:val="none"/>
                <w:lang w:eastAsia="zh-CN"/>
                <w14:textFill>
                  <w14:solidFill>
                    <w14:schemeClr w14:val="tx1"/>
                  </w14:solidFill>
                </w14:textFill>
              </w:rPr>
              <w:t>储油罐区</w:t>
            </w:r>
            <w:r>
              <w:rPr>
                <w:rFonts w:hint="eastAsia"/>
                <w:color w:val="000000" w:themeColor="text1"/>
                <w:sz w:val="21"/>
                <w:szCs w:val="21"/>
                <w:highlight w:val="none"/>
                <w14:textFill>
                  <w14:solidFill>
                    <w14:schemeClr w14:val="tx1"/>
                  </w14:solidFill>
                </w14:textFill>
              </w:rPr>
              <w:t>、输油管线要求防渗层防渗性能应达到等效黏土防渗层Mb≥6.0m，防渗系数 K≤1.0×10</w:t>
            </w:r>
            <w:r>
              <w:rPr>
                <w:rFonts w:hint="eastAsia"/>
                <w:color w:val="000000" w:themeColor="text1"/>
                <w:sz w:val="21"/>
                <w:szCs w:val="21"/>
                <w:highlight w:val="none"/>
                <w:vertAlign w:val="superscript"/>
                <w14:textFill>
                  <w14:solidFill>
                    <w14:schemeClr w14:val="tx1"/>
                  </w14:solidFill>
                </w14:textFill>
              </w:rPr>
              <w:t>-7</w:t>
            </w:r>
            <w:r>
              <w:rPr>
                <w:rFonts w:hint="eastAsia"/>
                <w:color w:val="000000" w:themeColor="text1"/>
                <w:sz w:val="21"/>
                <w:szCs w:val="21"/>
                <w:highlight w:val="none"/>
                <w14:textFill>
                  <w14:solidFill>
                    <w14:schemeClr w14:val="tx1"/>
                  </w14:solidFill>
                </w14:textFill>
              </w:rPr>
              <w:t>cm/s的防渗水平；危废暂存间的基础地面必须防渗，防渗层为至少1m厚粘土层（渗透系数≤10</w:t>
            </w:r>
            <w:r>
              <w:rPr>
                <w:rFonts w:hint="eastAsia"/>
                <w:color w:val="000000" w:themeColor="text1"/>
                <w:sz w:val="21"/>
                <w:szCs w:val="21"/>
                <w:highlight w:val="none"/>
                <w:vertAlign w:val="superscript"/>
                <w14:textFill>
                  <w14:solidFill>
                    <w14:schemeClr w14:val="tx1"/>
                  </w14:solidFill>
                </w14:textFill>
              </w:rPr>
              <w:t>-7</w:t>
            </w:r>
            <w:r>
              <w:rPr>
                <w:rFonts w:hint="eastAsia"/>
                <w:color w:val="000000" w:themeColor="text1"/>
                <w:sz w:val="21"/>
                <w:szCs w:val="21"/>
                <w:highlight w:val="none"/>
                <w14:textFill>
                  <w14:solidFill>
                    <w14:schemeClr w14:val="tx1"/>
                  </w14:solidFill>
                </w14:textFill>
              </w:rPr>
              <w:t>cm/s），或2mm厚高密度聚乙烯，或至少2mm厚的其它人工材料，渗透系数≤10</w:t>
            </w:r>
            <w:r>
              <w:rPr>
                <w:rFonts w:hint="eastAsia"/>
                <w:color w:val="000000" w:themeColor="text1"/>
                <w:sz w:val="21"/>
                <w:szCs w:val="21"/>
                <w:highlight w:val="none"/>
                <w:vertAlign w:val="superscript"/>
                <w14:textFill>
                  <w14:solidFill>
                    <w14:schemeClr w14:val="tx1"/>
                  </w14:solidFill>
                </w14:textFill>
              </w:rPr>
              <w:t>-10</w:t>
            </w:r>
            <w:r>
              <w:rPr>
                <w:rFonts w:hint="eastAsia"/>
                <w:color w:val="000000" w:themeColor="text1"/>
                <w:sz w:val="21"/>
                <w:szCs w:val="21"/>
                <w:highlight w:val="none"/>
                <w14:textFill>
                  <w14:solidFill>
                    <w14:schemeClr w14:val="tx1"/>
                  </w14:solidFill>
                </w14:textFill>
              </w:rPr>
              <w:t>cm/s；加油区、卸油区、环保沟、三级油水分离池、隔油池、化粪池作为一般防渗区：防渗层防渗性能应达到等效黏土防渗层 Mb≥1.5m ，防渗系数K≤1.0×10</w:t>
            </w:r>
            <w:r>
              <w:rPr>
                <w:rFonts w:hint="eastAsia"/>
                <w:color w:val="000000" w:themeColor="text1"/>
                <w:sz w:val="21"/>
                <w:szCs w:val="21"/>
                <w:highlight w:val="none"/>
                <w:vertAlign w:val="superscript"/>
                <w14:textFill>
                  <w14:solidFill>
                    <w14:schemeClr w14:val="tx1"/>
                  </w14:solidFill>
                </w14:textFill>
              </w:rPr>
              <w:t>-7</w:t>
            </w:r>
            <w:r>
              <w:rPr>
                <w:rFonts w:hint="eastAsia"/>
                <w:color w:val="000000" w:themeColor="text1"/>
                <w:sz w:val="21"/>
                <w:szCs w:val="21"/>
                <w:highlight w:val="none"/>
                <w14:textFill>
                  <w14:solidFill>
                    <w14:schemeClr w14:val="tx1"/>
                  </w14:solidFill>
                </w14:textFill>
              </w:rPr>
              <w:t>cm/s 的防渗水平；站房地面、司乘之家及场区除绿化用地外进行一般的地面硬化处理，对地下水、土壤环境影响较小。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10" w:type="dxa"/>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生态保护措施</w:t>
            </w:r>
          </w:p>
        </w:tc>
        <w:tc>
          <w:tcPr>
            <w:tcW w:w="8250" w:type="dxa"/>
            <w:gridSpan w:val="4"/>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项目用地范围内无生态环境敏感目标，项目运行后保证污染物的达标排放，基本对生态环境无影响。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10" w:type="dxa"/>
            <w:vAlign w:val="center"/>
          </w:tcPr>
          <w:p>
            <w:pPr>
              <w:pStyle w:val="27"/>
              <w:bidi w:val="0"/>
              <w:ind w:left="0" w:leftChars="0" w:firstLine="0" w:firstLineChars="0"/>
              <w:jc w:val="center"/>
              <w:rPr>
                <w:rFonts w:ascii="宋体" w:hAnsi="宋体" w:cs="宋体"/>
                <w:color w:val="000000" w:themeColor="text1"/>
                <w:spacing w:val="-8"/>
                <w:szCs w:val="21"/>
                <w:highlight w:val="cyan"/>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环境风险防范措施</w:t>
            </w:r>
          </w:p>
        </w:tc>
        <w:tc>
          <w:tcPr>
            <w:tcW w:w="8250" w:type="dxa"/>
            <w:gridSpan w:val="4"/>
            <w:vAlign w:val="center"/>
          </w:tcPr>
          <w:p>
            <w:pPr>
              <w:pStyle w:val="27"/>
              <w:bidi w:val="0"/>
              <w:rPr>
                <w:rFonts w:hint="eastAsia" w:ascii="宋体" w:hAnsi="宋体" w:eastAsia="宋体" w:cs="宋体"/>
                <w:b w:val="0"/>
                <w:bCs w:val="0"/>
                <w:color w:val="000000" w:themeColor="text1"/>
                <w:kern w:val="0"/>
                <w:szCs w:val="24"/>
                <w:highlight w:val="cyan"/>
                <w:lang w:eastAsia="zh-CN" w:bidi="ar"/>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采用FF双层罐，设置油品泄漏检测系统，罐区严禁存放火种和油脂、易燃易爆物，远离热源。设置“危险、禁止烟火”等标志。配备相应灭火设施和报警设施，制定环境风险应急预案。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810" w:type="dxa"/>
            <w:vAlign w:val="center"/>
          </w:tcPr>
          <w:p>
            <w:pPr>
              <w:pStyle w:val="27"/>
              <w:bidi w:val="0"/>
              <w:ind w:left="0" w:leftChars="0" w:firstLine="0" w:firstLineChars="0"/>
              <w:jc w:val="center"/>
              <w:rPr>
                <w:rFonts w:hint="eastAsia" w:ascii="Times New Roman" w:hAnsi="Times New Roman" w:eastAsiaTheme="minorEastAsia" w:cstheme="minorBidi"/>
                <w:color w:val="000000" w:themeColor="text1"/>
                <w:kern w:val="2"/>
                <w:sz w:val="21"/>
                <w:szCs w:val="21"/>
                <w:highlight w:val="cyan"/>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其他环境管理要求</w:t>
            </w:r>
          </w:p>
        </w:tc>
        <w:tc>
          <w:tcPr>
            <w:tcW w:w="8250" w:type="dxa"/>
            <w:gridSpan w:val="4"/>
            <w:vAlign w:val="center"/>
          </w:tcPr>
          <w:p>
            <w:pPr>
              <w:pStyle w:val="27"/>
              <w:bidi w:val="0"/>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①企业应认真落实环保“三同时”制度，加强运营期的环管理工作；</w:t>
            </w:r>
          </w:p>
          <w:p>
            <w:pPr>
              <w:pStyle w:val="27"/>
              <w:bidi w:val="0"/>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②加强环保设施的维护检修，保障环保设施的处理效率；</w:t>
            </w:r>
          </w:p>
          <w:p>
            <w:pPr>
              <w:pStyle w:val="27"/>
              <w:bidi w:val="0"/>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③根据《固定污染源排污许可分类管理名录》（2019 年版）中四十二、零售业52，第100项汽车、摩托车、零配件和燃料及其他动力销售526进行项目排污许可申报；</w:t>
            </w:r>
          </w:p>
          <w:p>
            <w:pPr>
              <w:pStyle w:val="27"/>
              <w:bidi w:val="0"/>
              <w:rPr>
                <w:rFonts w:asciiTheme="minorEastAsia" w:hAnsiTheme="minorEastAsia" w:eastAsiaTheme="minorEastAsia"/>
                <w:b w:val="0"/>
                <w:bCs w:val="0"/>
                <w:color w:val="000000" w:themeColor="text1"/>
                <w:szCs w:val="24"/>
                <w:highlight w:val="cyan"/>
                <w:lang w:bidi="ar"/>
                <w14:textFill>
                  <w14:solidFill>
                    <w14:schemeClr w14:val="tx1"/>
                  </w14:solidFill>
                </w14:textFill>
              </w:rPr>
            </w:pPr>
            <w:r>
              <w:rPr>
                <w:rFonts w:hint="eastAsia" w:ascii="Times New Roman" w:hAnsi="Times New Roman" w:eastAsiaTheme="minorEastAsia" w:cstheme="minorBidi"/>
                <w:color w:val="000000" w:themeColor="text1"/>
                <w:kern w:val="2"/>
                <w:sz w:val="21"/>
                <w:szCs w:val="21"/>
                <w:highlight w:val="none"/>
                <w:lang w:val="en-US" w:eastAsia="zh-CN" w:bidi="ar-SA"/>
                <w14:textFill>
                  <w14:solidFill>
                    <w14:schemeClr w14:val="tx1"/>
                  </w14:solidFill>
                </w14:textFill>
              </w:rPr>
              <w:t>④按要求设置各环保设施标识牌。</w:t>
            </w:r>
          </w:p>
        </w:tc>
      </w:tr>
    </w:tbl>
    <w:p>
      <w:pPr>
        <w:pStyle w:val="17"/>
        <w:jc w:val="center"/>
        <w:outlineLvl w:val="0"/>
        <w:rPr>
          <w:rFonts w:ascii="黑体" w:hAnsi="黑体" w:eastAsia="黑体"/>
          <w:snapToGrid w:val="0"/>
          <w:color w:val="000000" w:themeColor="text1"/>
          <w:sz w:val="30"/>
          <w:szCs w:val="30"/>
          <w:highlight w:val="none"/>
          <w14:textFill>
            <w14:solidFill>
              <w14:schemeClr w14:val="tx1"/>
            </w14:solidFill>
          </w14:textFill>
        </w:rPr>
      </w:pPr>
      <w:r>
        <w:rPr>
          <w:snapToGrid w:val="0"/>
          <w:color w:val="000000" w:themeColor="text1"/>
          <w:highlight w:val="cyan"/>
          <w14:textFill>
            <w14:solidFill>
              <w14:schemeClr w14:val="tx1"/>
            </w14:solidFill>
          </w14:textFill>
        </w:rPr>
        <w:br w:type="page"/>
      </w:r>
      <w:bookmarkStart w:id="15" w:name="_Toc13989"/>
      <w:bookmarkStart w:id="16" w:name="_Toc2101"/>
      <w:r>
        <w:rPr>
          <w:rStyle w:val="28"/>
          <w:rFonts w:hint="eastAsia"/>
          <w:color w:val="000000" w:themeColor="text1"/>
          <w:highlight w:val="none"/>
          <w14:textFill>
            <w14:solidFill>
              <w14:schemeClr w14:val="tx1"/>
            </w14:solidFill>
          </w14:textFill>
        </w:rPr>
        <w:t>六、结论</w:t>
      </w:r>
      <w:bookmarkEnd w:id="15"/>
      <w:bookmarkEnd w:id="16"/>
    </w:p>
    <w:tbl>
      <w:tblPr>
        <w:tblStyle w:val="20"/>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Pr>
          <w:p>
            <w:pPr>
              <w:pStyle w:val="27"/>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本项目选址于</w:t>
            </w:r>
            <w:r>
              <w:rPr>
                <w:rFonts w:hint="eastAsia"/>
                <w:color w:val="000000" w:themeColor="text1"/>
                <w:highlight w:val="none"/>
                <w:lang w:eastAsia="zh-CN"/>
                <w14:textFill>
                  <w14:solidFill>
                    <w14:schemeClr w14:val="tx1"/>
                  </w14:solidFill>
                </w14:textFill>
              </w:rPr>
              <w:t>晋宁县工业园区晋城基地N8号道路旁</w:t>
            </w:r>
            <w:r>
              <w:rPr>
                <w:rFonts w:hint="eastAsia"/>
                <w:color w:val="000000" w:themeColor="text1"/>
                <w:highlight w:val="none"/>
                <w14:textFill>
                  <w14:solidFill>
                    <w14:schemeClr w14:val="tx1"/>
                  </w14:solidFill>
                </w14:textFill>
              </w:rPr>
              <w:t>，主要</w:t>
            </w:r>
            <w:r>
              <w:rPr>
                <w:rFonts w:hint="eastAsia"/>
                <w:color w:val="000000" w:themeColor="text1"/>
                <w:highlight w:val="none"/>
                <w:lang w:val="en-US" w:eastAsia="zh-CN"/>
                <w14:textFill>
                  <w14:solidFill>
                    <w14:schemeClr w14:val="tx1"/>
                  </w14:solidFill>
                </w14:textFill>
              </w:rPr>
              <w:t>销售机0#柴油、92#汽油和95#汽油</w:t>
            </w:r>
            <w:r>
              <w:rPr>
                <w:rFonts w:hint="eastAsia"/>
                <w:color w:val="000000" w:themeColor="text1"/>
                <w:highlight w:val="none"/>
                <w14:textFill>
                  <w14:solidFill>
                    <w14:schemeClr w14:val="tx1"/>
                  </w14:solidFill>
                </w14:textFill>
              </w:rPr>
              <w:t>。项目所在区域环境质量现状符合相应环境标准，不涉及自然保护区、风景名胜区、水源保护区等敏感区。</w:t>
            </w:r>
          </w:p>
          <w:p>
            <w:pPr>
              <w:pStyle w:val="27"/>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项目建设符合国家、地方产业政策，以及相关规划要求。在采取环评提出的措施后，分析结果表明，项目产生的废水、废气、噪声可达标排放，固废处置率</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对当地环境质量及主要关心点环境影响很小，符合达标排放、总量控制和不降低当地环境功能的原则要求，符合国家法律法规要求。严格进行环境管理，保证项目内的废气处理设施及其他环保设施的正常运行，污染物达标排放</w:t>
            </w:r>
            <w:r>
              <w:rPr>
                <w:rFonts w:hint="eastAsia"/>
                <w:color w:val="000000" w:themeColor="text1"/>
                <w:highlight w:val="none"/>
                <w:lang w:eastAsia="zh-CN"/>
                <w14:textFill>
                  <w14:solidFill>
                    <w14:schemeClr w14:val="tx1"/>
                  </w14:solidFill>
                </w14:textFill>
              </w:rPr>
              <w:t>。</w:t>
            </w:r>
          </w:p>
          <w:p>
            <w:pPr>
              <w:pStyle w:val="27"/>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项目建成运行后，对环境的影响在环境容许的范围，不会改变现有环境功能现状，对周边环境影响小，对当地社会经济发展有促进作用。</w:t>
            </w:r>
          </w:p>
          <w:p>
            <w:pPr>
              <w:pStyle w:val="27"/>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因此，只要在项目的设计和施工过程中认真落实环评提出的对策措施的情况下，从环境影响的角度评价，项目的建设是可行的。</w:t>
            </w:r>
          </w:p>
        </w:tc>
      </w:tr>
    </w:tbl>
    <w:p>
      <w:pPr>
        <w:rPr>
          <w:rFonts w:ascii="宋体"/>
          <w:color w:val="000000" w:themeColor="text1"/>
          <w:highlight w:val="cyan"/>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7"/>
        <w:bidi w:val="0"/>
        <w:ind w:left="0" w:leftChars="0" w:firstLine="0" w:firstLineChars="0"/>
        <w:rPr>
          <w:b/>
          <w:bCs/>
          <w:color w:val="000000" w:themeColor="text1"/>
          <w:sz w:val="28"/>
          <w:szCs w:val="21"/>
          <w:highlight w:val="none"/>
          <w14:textFill>
            <w14:solidFill>
              <w14:schemeClr w14:val="tx1"/>
            </w14:solidFill>
          </w14:textFill>
        </w:rPr>
      </w:pPr>
      <w:bookmarkStart w:id="17" w:name="_Toc3934"/>
      <w:r>
        <w:rPr>
          <w:rFonts w:hint="eastAsia"/>
          <w:b/>
          <w:bCs/>
          <w:color w:val="000000" w:themeColor="text1"/>
          <w:sz w:val="28"/>
          <w:szCs w:val="21"/>
          <w:highlight w:val="none"/>
          <w14:textFill>
            <w14:solidFill>
              <w14:schemeClr w14:val="tx1"/>
            </w14:solidFill>
          </w14:textFill>
        </w:rPr>
        <w:t>附表</w:t>
      </w:r>
      <w:bookmarkEnd w:id="17"/>
    </w:p>
    <w:p>
      <w:pPr>
        <w:pStyle w:val="27"/>
        <w:bidi w:val="0"/>
        <w:ind w:left="0" w:leftChars="0"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建设项目污染物排放量汇总表</w:t>
      </w:r>
    </w:p>
    <w:tbl>
      <w:tblPr>
        <w:tblStyle w:val="20"/>
        <w:tblW w:w="137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535"/>
        <w:gridCol w:w="1245"/>
        <w:gridCol w:w="1710"/>
        <w:gridCol w:w="1620"/>
        <w:gridCol w:w="1605"/>
        <w:gridCol w:w="1770"/>
        <w:gridCol w:w="1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tcBorders>
              <w:tl2br w:val="single" w:color="auto" w:sz="4" w:space="0"/>
            </w:tcBorders>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 xml:space="preserve">      项目</w:t>
            </w:r>
          </w:p>
          <w:p>
            <w:pPr>
              <w:pStyle w:val="29"/>
              <w:adjustRightInd/>
              <w:snapToGrid/>
              <w:spacing w:beforeLines="0" w:afterLines="0" w:line="240" w:lineRule="auto"/>
              <w:ind w:firstLine="199" w:firstLineChars="100"/>
              <w:jc w:val="left"/>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分类</w:t>
            </w:r>
          </w:p>
        </w:tc>
        <w:tc>
          <w:tcPr>
            <w:tcW w:w="1417" w:type="dxa"/>
            <w:tcMar>
              <w:left w:w="28" w:type="dxa"/>
              <w:right w:w="28" w:type="dxa"/>
            </w:tcMar>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污染物名称</w:t>
            </w:r>
          </w:p>
        </w:tc>
        <w:tc>
          <w:tcPr>
            <w:tcW w:w="1535"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现有工程</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排放量（固体废物产生量）</w:t>
            </w: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1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b/>
                <w:bCs/>
                <w:color w:val="000000" w:themeColor="text1"/>
                <w:kern w:val="2"/>
                <w:sz w:val="21"/>
                <w:szCs w:val="21"/>
                <w:highlight w:val="none"/>
                <w14:textFill>
                  <w14:solidFill>
                    <w14:schemeClr w14:val="tx1"/>
                  </w14:solidFill>
                </w14:textFill>
              </w:rPr>
              <w:t>①</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1245"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现有工程</w:t>
            </w:r>
          </w:p>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许可排放量</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2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b/>
                <w:bCs/>
                <w:snapToGrid w:val="0"/>
                <w:color w:val="000000" w:themeColor="text1"/>
                <w:spacing w:val="-6"/>
                <w:kern w:val="21"/>
                <w:sz w:val="21"/>
                <w:szCs w:val="21"/>
                <w:highlight w:val="none"/>
                <w14:textFill>
                  <w14:solidFill>
                    <w14:schemeClr w14:val="tx1"/>
                  </w14:solidFill>
                </w14:textFill>
              </w:rPr>
              <w:t>②</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1710"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在建工程</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排放量（固体废物产生量）</w:t>
            </w: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3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b/>
                <w:bCs/>
                <w:color w:val="000000" w:themeColor="text1"/>
                <w:kern w:val="2"/>
                <w:sz w:val="21"/>
                <w:szCs w:val="21"/>
                <w:highlight w:val="none"/>
                <w14:textFill>
                  <w14:solidFill>
                    <w14:schemeClr w14:val="tx1"/>
                  </w14:solidFill>
                </w14:textFill>
              </w:rPr>
              <w:t>③</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1620"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本项目</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排放量（固体废物产生量）</w:t>
            </w: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4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b/>
                <w:bCs/>
                <w:color w:val="000000" w:themeColor="text1"/>
                <w:kern w:val="2"/>
                <w:sz w:val="21"/>
                <w:szCs w:val="21"/>
                <w:highlight w:val="none"/>
                <w14:textFill>
                  <w14:solidFill>
                    <w14:schemeClr w14:val="tx1"/>
                  </w14:solidFill>
                </w14:textFill>
              </w:rPr>
              <w:t>④</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c>
          <w:tcPr>
            <w:tcW w:w="1605"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16"/>
                <w:kern w:val="2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以新带老削减量</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（新建项目不填）</w:t>
            </w:r>
            <w:r>
              <w:rPr>
                <w:rFonts w:ascii="Times New Roman"/>
                <w:b/>
                <w:bCs/>
                <w:snapToGrid w:val="0"/>
                <w:color w:val="000000" w:themeColor="text1"/>
                <w:spacing w:val="-16"/>
                <w:kern w:val="21"/>
                <w:sz w:val="21"/>
                <w:szCs w:val="21"/>
                <w:highlight w:val="none"/>
                <w14:textFill>
                  <w14:solidFill>
                    <w14:schemeClr w14:val="tx1"/>
                  </w14:solidFill>
                </w14:textFill>
              </w:rPr>
              <w:fldChar w:fldCharType="begin"/>
            </w:r>
            <w:r>
              <w:rPr>
                <w:rFonts w:ascii="Times New Roman"/>
                <w:b/>
                <w:bCs/>
                <w:snapToGrid w:val="0"/>
                <w:color w:val="000000" w:themeColor="text1"/>
                <w:spacing w:val="-16"/>
                <w:kern w:val="21"/>
                <w:sz w:val="21"/>
                <w:szCs w:val="21"/>
                <w:highlight w:val="none"/>
                <w14:textFill>
                  <w14:solidFill>
                    <w14:schemeClr w14:val="tx1"/>
                  </w14:solidFill>
                </w14:textFill>
              </w:rPr>
              <w:instrText xml:space="preserve"> = 5 \* GB3 \* MERGEFORMAT </w:instrText>
            </w:r>
            <w:r>
              <w:rPr>
                <w:rFonts w:ascii="Times New Roman"/>
                <w:b/>
                <w:bCs/>
                <w:snapToGrid w:val="0"/>
                <w:color w:val="000000" w:themeColor="text1"/>
                <w:spacing w:val="-16"/>
                <w:kern w:val="21"/>
                <w:sz w:val="21"/>
                <w:szCs w:val="21"/>
                <w:highlight w:val="none"/>
                <w14:textFill>
                  <w14:solidFill>
                    <w14:schemeClr w14:val="tx1"/>
                  </w14:solidFill>
                </w14:textFill>
              </w:rPr>
              <w:fldChar w:fldCharType="separate"/>
            </w:r>
            <w:r>
              <w:rPr>
                <w:rFonts w:hint="eastAsia" w:hAnsi="宋体" w:cs="宋体"/>
                <w:b/>
                <w:bCs/>
                <w:color w:val="000000" w:themeColor="text1"/>
                <w:kern w:val="2"/>
                <w:sz w:val="21"/>
                <w:szCs w:val="21"/>
                <w:highlight w:val="none"/>
                <w14:textFill>
                  <w14:solidFill>
                    <w14:schemeClr w14:val="tx1"/>
                  </w14:solidFill>
                </w14:textFill>
              </w:rPr>
              <w:t>⑤</w:t>
            </w:r>
            <w:r>
              <w:rPr>
                <w:rFonts w:ascii="Times New Roman"/>
                <w:b/>
                <w:bCs/>
                <w:snapToGrid w:val="0"/>
                <w:color w:val="000000" w:themeColor="text1"/>
                <w:spacing w:val="-16"/>
                <w:kern w:val="21"/>
                <w:sz w:val="21"/>
                <w:szCs w:val="21"/>
                <w:highlight w:val="none"/>
                <w14:textFill>
                  <w14:solidFill>
                    <w14:schemeClr w14:val="tx1"/>
                  </w14:solidFill>
                </w14:textFill>
              </w:rPr>
              <w:fldChar w:fldCharType="end"/>
            </w:r>
          </w:p>
        </w:tc>
        <w:tc>
          <w:tcPr>
            <w:tcW w:w="1770"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16"/>
                <w:kern w:val="2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本项目建成后</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16"/>
                <w:kern w:val="21"/>
                <w:sz w:val="21"/>
                <w:szCs w:val="21"/>
                <w:highlight w:val="none"/>
                <w14:textFill>
                  <w14:solidFill>
                    <w14:schemeClr w14:val="tx1"/>
                  </w14:solidFill>
                </w14:textFill>
              </w:rPr>
              <w:t>全厂排放量（固体废物产生量）</w:t>
            </w:r>
            <w:r>
              <w:rPr>
                <w:rFonts w:ascii="Times New Roman"/>
                <w:b/>
                <w:bCs/>
                <w:snapToGrid w:val="0"/>
                <w:color w:val="000000" w:themeColor="text1"/>
                <w:spacing w:val="-16"/>
                <w:kern w:val="21"/>
                <w:sz w:val="21"/>
                <w:szCs w:val="21"/>
                <w:highlight w:val="none"/>
                <w14:textFill>
                  <w14:solidFill>
                    <w14:schemeClr w14:val="tx1"/>
                  </w14:solidFill>
                </w14:textFill>
              </w:rPr>
              <w:fldChar w:fldCharType="begin"/>
            </w:r>
            <w:r>
              <w:rPr>
                <w:rFonts w:ascii="Times New Roman"/>
                <w:b/>
                <w:bCs/>
                <w:snapToGrid w:val="0"/>
                <w:color w:val="000000" w:themeColor="text1"/>
                <w:spacing w:val="-16"/>
                <w:kern w:val="21"/>
                <w:sz w:val="21"/>
                <w:szCs w:val="21"/>
                <w:highlight w:val="none"/>
                <w14:textFill>
                  <w14:solidFill>
                    <w14:schemeClr w14:val="tx1"/>
                  </w14:solidFill>
                </w14:textFill>
              </w:rPr>
              <w:instrText xml:space="preserve"> = 6 \* GB3 \* MERGEFORMAT </w:instrText>
            </w:r>
            <w:r>
              <w:rPr>
                <w:rFonts w:ascii="Times New Roman"/>
                <w:b/>
                <w:bCs/>
                <w:snapToGrid w:val="0"/>
                <w:color w:val="000000" w:themeColor="text1"/>
                <w:spacing w:val="-16"/>
                <w:kern w:val="21"/>
                <w:sz w:val="21"/>
                <w:szCs w:val="21"/>
                <w:highlight w:val="none"/>
                <w14:textFill>
                  <w14:solidFill>
                    <w14:schemeClr w14:val="tx1"/>
                  </w14:solidFill>
                </w14:textFill>
              </w:rPr>
              <w:fldChar w:fldCharType="separate"/>
            </w:r>
            <w:r>
              <w:rPr>
                <w:rFonts w:hint="eastAsia" w:hAnsi="宋体" w:cs="宋体"/>
                <w:b/>
                <w:bCs/>
                <w:color w:val="000000" w:themeColor="text1"/>
                <w:kern w:val="2"/>
                <w:sz w:val="21"/>
                <w:szCs w:val="21"/>
                <w:highlight w:val="none"/>
                <w14:textFill>
                  <w14:solidFill>
                    <w14:schemeClr w14:val="tx1"/>
                  </w14:solidFill>
                </w14:textFill>
              </w:rPr>
              <w:t>⑥</w:t>
            </w:r>
            <w:r>
              <w:rPr>
                <w:rFonts w:ascii="Times New Roman"/>
                <w:b/>
                <w:bCs/>
                <w:snapToGrid w:val="0"/>
                <w:color w:val="000000" w:themeColor="text1"/>
                <w:spacing w:val="-16"/>
                <w:kern w:val="21"/>
                <w:sz w:val="21"/>
                <w:szCs w:val="21"/>
                <w:highlight w:val="none"/>
                <w14:textFill>
                  <w14:solidFill>
                    <w14:schemeClr w14:val="tx1"/>
                  </w14:solidFill>
                </w14:textFill>
              </w:rPr>
              <w:fldChar w:fldCharType="end"/>
            </w:r>
          </w:p>
        </w:tc>
        <w:tc>
          <w:tcPr>
            <w:tcW w:w="1298" w:type="dxa"/>
            <w:tcMar>
              <w:left w:w="28" w:type="dxa"/>
              <w:right w:w="28" w:type="dxa"/>
            </w:tcMar>
            <w:vAlign w:val="center"/>
          </w:tcPr>
          <w:p>
            <w:pPr>
              <w:pStyle w:val="29"/>
              <w:adjustRightInd/>
              <w:snapToGrid/>
              <w:spacing w:beforeLines="0" w:afterLines="0" w:line="240" w:lineRule="auto"/>
              <w:rPr>
                <w:rFonts w:ascii="Times New Roman"/>
                <w:b/>
                <w:bCs/>
                <w:snapToGrid w:val="0"/>
                <w:color w:val="000000" w:themeColor="text1"/>
                <w:spacing w:val="-6"/>
                <w:kern w:val="2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t>变化量</w:t>
            </w:r>
          </w:p>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spacing w:val="-6"/>
                <w:kern w:val="21"/>
                <w:sz w:val="21"/>
                <w:szCs w:val="21"/>
                <w:highlight w:val="none"/>
                <w14:textFill>
                  <w14:solidFill>
                    <w14:schemeClr w14:val="tx1"/>
                  </w14:solidFill>
                </w14:textFill>
              </w:rPr>
              <w:fldChar w:fldCharType="begin"/>
            </w:r>
            <w:r>
              <w:rPr>
                <w:rFonts w:ascii="Times New Roman"/>
                <w:b/>
                <w:bCs/>
                <w:snapToGrid w:val="0"/>
                <w:color w:val="000000" w:themeColor="text1"/>
                <w:spacing w:val="-6"/>
                <w:kern w:val="21"/>
                <w:sz w:val="21"/>
                <w:szCs w:val="21"/>
                <w:highlight w:val="none"/>
                <w14:textFill>
                  <w14:solidFill>
                    <w14:schemeClr w14:val="tx1"/>
                  </w14:solidFill>
                </w14:textFill>
              </w:rPr>
              <w:instrText xml:space="preserve"> = 7 \* GB3 \* MERGEFORMAT </w:instrText>
            </w:r>
            <w:r>
              <w:rPr>
                <w:rFonts w:ascii="Times New Roman"/>
                <w:b/>
                <w:bCs/>
                <w:snapToGrid w:val="0"/>
                <w:color w:val="000000" w:themeColor="text1"/>
                <w:spacing w:val="-6"/>
                <w:kern w:val="21"/>
                <w:sz w:val="21"/>
                <w:szCs w:val="21"/>
                <w:highlight w:val="none"/>
                <w14:textFill>
                  <w14:solidFill>
                    <w14:schemeClr w14:val="tx1"/>
                  </w14:solidFill>
                </w14:textFill>
              </w:rPr>
              <w:fldChar w:fldCharType="separate"/>
            </w:r>
            <w:r>
              <w:rPr>
                <w:rFonts w:hint="eastAsia" w:hAnsi="宋体" w:cs="宋体"/>
                <w:b/>
                <w:bCs/>
                <w:color w:val="000000" w:themeColor="text1"/>
                <w:kern w:val="2"/>
                <w:sz w:val="21"/>
                <w:szCs w:val="21"/>
                <w:highlight w:val="none"/>
                <w14:textFill>
                  <w14:solidFill>
                    <w14:schemeClr w14:val="tx1"/>
                  </w14:solidFill>
                </w14:textFill>
              </w:rPr>
              <w:t>⑦</w:t>
            </w:r>
            <w:r>
              <w:rPr>
                <w:rFonts w:ascii="Times New Roman"/>
                <w:b/>
                <w:bCs/>
                <w:snapToGrid w:val="0"/>
                <w:color w:val="000000" w:themeColor="text1"/>
                <w:spacing w:val="-6"/>
                <w:kern w:val="21"/>
                <w:sz w:val="21"/>
                <w:szCs w:val="21"/>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restart"/>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ascii="Times New Roman"/>
                <w:b/>
                <w:bCs/>
                <w:snapToGrid w:val="0"/>
                <w:color w:val="000000" w:themeColor="text1"/>
                <w:kern w:val="21"/>
                <w:sz w:val="21"/>
                <w:szCs w:val="21"/>
                <w:highlight w:val="none"/>
                <w14:textFill>
                  <w14:solidFill>
                    <w14:schemeClr w14:val="tx1"/>
                  </w14:solidFill>
                </w14:textFill>
              </w:rPr>
              <w:t>废气</w:t>
            </w:r>
          </w:p>
        </w:tc>
        <w:tc>
          <w:tcPr>
            <w:tcW w:w="1417" w:type="dxa"/>
            <w:vAlign w:val="center"/>
          </w:tcPr>
          <w:p>
            <w:pPr>
              <w:pStyle w:val="29"/>
              <w:adjustRightInd/>
              <w:snapToGrid/>
              <w:spacing w:beforeLines="0" w:afterLines="0" w:line="240" w:lineRule="auto"/>
              <w:rPr>
                <w:rFonts w:hint="eastAsia"/>
                <w:color w:val="000000" w:themeColor="text1"/>
                <w:sz w:val="21"/>
                <w:szCs w:val="21"/>
                <w:highlight w:val="none"/>
                <w:lang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SO</w:t>
            </w:r>
            <w:r>
              <w:rPr>
                <w:rFonts w:hint="eastAsia" w:ascii="Times New Roman"/>
                <w:snapToGrid w:val="0"/>
                <w:color w:val="000000" w:themeColor="text1"/>
                <w:kern w:val="21"/>
                <w:sz w:val="21"/>
                <w:szCs w:val="21"/>
                <w:highlight w:val="none"/>
                <w:vertAlign w:val="subscript"/>
                <w14:textFill>
                  <w14:solidFill>
                    <w14:schemeClr w14:val="tx1"/>
                  </w14:solidFill>
                </w14:textFill>
              </w:rPr>
              <w:t>2</w:t>
            </w:r>
          </w:p>
        </w:tc>
        <w:tc>
          <w:tcPr>
            <w:tcW w:w="153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24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710"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620"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60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770"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298"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pStyle w:val="29"/>
              <w:adjustRightInd/>
              <w:snapToGrid/>
              <w:spacing w:beforeLines="0" w:afterLines="0" w:line="240" w:lineRule="auto"/>
              <w:rPr>
                <w:rFonts w:hint="eastAsia"/>
                <w:color w:val="000000" w:themeColor="text1"/>
                <w:sz w:val="21"/>
                <w:szCs w:val="21"/>
                <w:highlight w:val="none"/>
                <w:lang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NO</w:t>
            </w:r>
            <w:r>
              <w:rPr>
                <w:rFonts w:hint="eastAsia" w:ascii="Times New Roman"/>
                <w:snapToGrid w:val="0"/>
                <w:color w:val="000000" w:themeColor="text1"/>
                <w:kern w:val="21"/>
                <w:sz w:val="21"/>
                <w:szCs w:val="21"/>
                <w:highlight w:val="none"/>
                <w:vertAlign w:val="subscript"/>
                <w14:textFill>
                  <w14:solidFill>
                    <w14:schemeClr w14:val="tx1"/>
                  </w14:solidFill>
                </w14:textFill>
              </w:rPr>
              <w:t>X</w:t>
            </w:r>
          </w:p>
        </w:tc>
        <w:tc>
          <w:tcPr>
            <w:tcW w:w="153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24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710"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620"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60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770"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298"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rFonts w:hint="eastAsia"/>
                <w:color w:val="000000" w:themeColor="text1"/>
                <w:sz w:val="21"/>
                <w:szCs w:val="21"/>
                <w:highlight w:val="none"/>
                <w:lang w:eastAsia="zh-CN"/>
                <w14:textFill>
                  <w14:solidFill>
                    <w14:schemeClr w14:val="tx1"/>
                  </w14:solidFill>
                </w14:textFill>
              </w:rPr>
            </w:pPr>
          </w:p>
        </w:tc>
        <w:tc>
          <w:tcPr>
            <w:tcW w:w="1417"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颗粒物</w:t>
            </w:r>
          </w:p>
        </w:tc>
        <w:tc>
          <w:tcPr>
            <w:tcW w:w="153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24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710"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620"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605"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770"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c>
          <w:tcPr>
            <w:tcW w:w="1298" w:type="dxa"/>
            <w:vAlign w:val="center"/>
          </w:tcPr>
          <w:p>
            <w:pPr>
              <w:pStyle w:val="29"/>
              <w:adjustRightInd/>
              <w:snapToGrid/>
              <w:spacing w:beforeLines="0" w:afterLines="0" w:line="240" w:lineRule="auto"/>
              <w:rPr>
                <w:rFonts w:hint="eastAsia"/>
                <w:color w:val="000000" w:themeColor="text1"/>
                <w:sz w:val="21"/>
                <w:szCs w:val="21"/>
                <w:highlight w:val="none"/>
                <w:lang w:val="en-US" w:eastAsia="zh-CN"/>
                <w14:textFill>
                  <w14:solidFill>
                    <w14:schemeClr w14:val="tx1"/>
                  </w14:solidFill>
                </w14:textFill>
              </w:rPr>
            </w:pPr>
            <w:r>
              <w:rPr>
                <w:rFonts w:ascii="Times New Roman"/>
                <w:snapToGrid w:val="0"/>
                <w:color w:val="000000" w:themeColor="text1"/>
                <w:kern w:val="2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pStyle w:val="29"/>
              <w:adjustRightInd/>
              <w:snapToGrid/>
              <w:spacing w:beforeLines="0" w:afterLines="0" w:line="240" w:lineRule="auto"/>
              <w:rPr>
                <w:rFonts w:hint="eastAsia"/>
                <w:color w:val="000000" w:themeColor="text1"/>
                <w:sz w:val="21"/>
                <w:szCs w:val="21"/>
                <w:highlight w:val="none"/>
                <w:lang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非甲烷总烃</w:t>
            </w:r>
          </w:p>
        </w:tc>
        <w:tc>
          <w:tcPr>
            <w:tcW w:w="153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0.073</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0.073</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pStyle w:val="29"/>
              <w:adjustRightInd/>
              <w:snapToGrid/>
              <w:spacing w:beforeLines="0" w:afterLines="0" w:line="240" w:lineRule="auto"/>
              <w:rPr>
                <w:rFonts w:hint="default"/>
                <w:color w:val="000000" w:themeColor="text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+0.073</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restart"/>
            <w:vAlign w:val="center"/>
          </w:tcPr>
          <w:p>
            <w:pPr>
              <w:pStyle w:val="29"/>
              <w:adjustRightInd/>
              <w:snapToGrid/>
              <w:spacing w:beforeLines="0" w:afterLines="0" w:line="240" w:lineRule="auto"/>
              <w:rPr>
                <w:rFonts w:hint="eastAsia"/>
                <w:color w:val="000000" w:themeColor="text1"/>
                <w:sz w:val="21"/>
                <w:szCs w:val="21"/>
                <w:highlight w:val="none"/>
                <w14:textFill>
                  <w14:solidFill>
                    <w14:schemeClr w14:val="tx1"/>
                  </w14:solidFill>
                </w14:textFill>
              </w:rPr>
            </w:pPr>
            <w:r>
              <w:rPr>
                <w:rFonts w:ascii="Times New Roman"/>
                <w:b/>
                <w:bCs/>
                <w:snapToGrid w:val="0"/>
                <w:color w:val="000000" w:themeColor="text1"/>
                <w:kern w:val="21"/>
                <w:sz w:val="21"/>
                <w:szCs w:val="21"/>
                <w:highlight w:val="none"/>
                <w14:textFill>
                  <w14:solidFill>
                    <w14:schemeClr w14:val="tx1"/>
                  </w14:solidFill>
                </w14:textFill>
              </w:rPr>
              <w:t>废水</w:t>
            </w:r>
          </w:p>
        </w:tc>
        <w:tc>
          <w:tcPr>
            <w:tcW w:w="1417" w:type="dxa"/>
            <w:vAlign w:val="center"/>
          </w:tcPr>
          <w:p>
            <w:pPr>
              <w:jc w:val="center"/>
              <w:rPr>
                <w:rFonts w:hint="eastAsia"/>
                <w:color w:val="000000" w:themeColor="text1"/>
                <w:sz w:val="21"/>
                <w:szCs w:val="21"/>
                <w:highlight w:val="none"/>
                <w:lang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废水量</w:t>
            </w:r>
          </w:p>
        </w:tc>
        <w:tc>
          <w:tcPr>
            <w:tcW w:w="1535" w:type="dxa"/>
            <w:vAlign w:val="center"/>
          </w:tcPr>
          <w:p>
            <w:pPr>
              <w:adjustRightInd/>
              <w:snapToGrid/>
              <w:spacing w:beforeLines="0" w:afterLines="0" w:line="240" w:lineRule="auto"/>
              <w:jc w:val="center"/>
              <w:rPr>
                <w:rFonts w:hint="default"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24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710"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620" w:type="dxa"/>
            <w:vAlign w:val="top"/>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1587.91</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c>
          <w:tcPr>
            <w:tcW w:w="160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770"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1587.91</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c>
          <w:tcPr>
            <w:tcW w:w="1298"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1587.91</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rFonts w:ascii="Times New Roman"/>
                <w:b/>
                <w:bCs/>
                <w:snapToGrid w:val="0"/>
                <w:color w:val="000000" w:themeColor="text1"/>
                <w:kern w:val="21"/>
                <w:sz w:val="21"/>
                <w:szCs w:val="21"/>
                <w:highlight w:val="none"/>
                <w14:textFill>
                  <w14:solidFill>
                    <w14:schemeClr w14:val="tx1"/>
                  </w14:solidFill>
                </w14:textFill>
              </w:rPr>
            </w:pPr>
          </w:p>
        </w:tc>
        <w:tc>
          <w:tcPr>
            <w:tcW w:w="1417" w:type="dxa"/>
            <w:vAlign w:val="center"/>
          </w:tcPr>
          <w:p>
            <w:pPr>
              <w:jc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COD</w:t>
            </w:r>
          </w:p>
        </w:tc>
        <w:tc>
          <w:tcPr>
            <w:tcW w:w="153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24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710"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620" w:type="dxa"/>
            <w:vAlign w:val="top"/>
          </w:tcPr>
          <w:p>
            <w:pPr>
              <w:adjustRightInd/>
              <w:snapToGrid/>
              <w:spacing w:beforeLines="0" w:afterLines="0" w:line="240" w:lineRule="auto"/>
              <w:jc w:val="center"/>
              <w:rPr>
                <w:rFonts w:hint="default"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469</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c>
          <w:tcPr>
            <w:tcW w:w="160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770" w:type="dxa"/>
            <w:vAlign w:val="top"/>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469</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c>
          <w:tcPr>
            <w:tcW w:w="1298" w:type="dxa"/>
            <w:vAlign w:val="top"/>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469</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rFonts w:ascii="Times New Roman"/>
                <w:b/>
                <w:bCs/>
                <w:snapToGrid w:val="0"/>
                <w:color w:val="000000" w:themeColor="text1"/>
                <w:kern w:val="21"/>
                <w:sz w:val="21"/>
                <w:szCs w:val="21"/>
                <w:highlight w:val="none"/>
                <w14:textFill>
                  <w14:solidFill>
                    <w14:schemeClr w14:val="tx1"/>
                  </w14:solidFill>
                </w14:textFill>
              </w:rPr>
            </w:pPr>
          </w:p>
        </w:tc>
        <w:tc>
          <w:tcPr>
            <w:tcW w:w="1417" w:type="dxa"/>
            <w:vAlign w:val="center"/>
          </w:tcPr>
          <w:p>
            <w:pPr>
              <w:jc w:val="center"/>
              <w:rPr>
                <w:rFonts w:hint="default"/>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氨氮</w:t>
            </w:r>
          </w:p>
        </w:tc>
        <w:tc>
          <w:tcPr>
            <w:tcW w:w="153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24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710"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620" w:type="dxa"/>
            <w:vAlign w:val="top"/>
          </w:tcPr>
          <w:p>
            <w:pPr>
              <w:adjustRightInd/>
              <w:snapToGrid/>
              <w:spacing w:beforeLines="0" w:afterLines="0" w:line="240" w:lineRule="auto"/>
              <w:jc w:val="center"/>
              <w:rPr>
                <w:rFonts w:hint="default"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0.0</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29</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c>
          <w:tcPr>
            <w:tcW w:w="1605" w:type="dxa"/>
            <w:vAlign w:val="center"/>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w:t>
            </w:r>
          </w:p>
        </w:tc>
        <w:tc>
          <w:tcPr>
            <w:tcW w:w="1770" w:type="dxa"/>
            <w:vAlign w:val="top"/>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0.0</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29</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c>
          <w:tcPr>
            <w:tcW w:w="1298" w:type="dxa"/>
            <w:vAlign w:val="top"/>
          </w:tcPr>
          <w:p>
            <w:pPr>
              <w:adjustRightInd/>
              <w:snapToGrid/>
              <w:spacing w:beforeLines="0" w:afterLines="0" w:line="240" w:lineRule="auto"/>
              <w:jc w:val="cente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+0.0</w:t>
            </w:r>
            <w:r>
              <w:rPr>
                <w:rFonts w:hint="eastAsia" w:hAnsi="宋体" w:cs="Times New Roman"/>
                <w:bCs/>
                <w:snapToGrid w:val="0"/>
                <w:color w:val="000000" w:themeColor="text1"/>
                <w:kern w:val="21"/>
                <w:sz w:val="21"/>
                <w:szCs w:val="21"/>
                <w:highlight w:val="none"/>
                <w:lang w:val="en-US" w:eastAsia="zh-CN" w:bidi="ar-SA"/>
                <w14:textFill>
                  <w14:solidFill>
                    <w14:schemeClr w14:val="tx1"/>
                  </w14:solidFill>
                </w14:textFill>
              </w:rPr>
              <w:t>29</w:t>
            </w:r>
            <w:r>
              <w:rPr>
                <w:rFonts w:hint="eastAsia" w:ascii="Times New Roman" w:hAnsi="宋体" w:eastAsia="宋体" w:cs="Times New Roman"/>
                <w:bCs/>
                <w:snapToGrid w:val="0"/>
                <w:color w:val="000000" w:themeColor="text1"/>
                <w:kern w:val="21"/>
                <w:sz w:val="21"/>
                <w:szCs w:val="21"/>
                <w:highlight w:val="none"/>
                <w:lang w:val="en-US" w:eastAsia="zh-CN" w:bidi="ar-SA"/>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restart"/>
            <w:vAlign w:val="center"/>
          </w:tcPr>
          <w:p>
            <w:pPr>
              <w:pStyle w:val="29"/>
              <w:adjustRightInd/>
              <w:snapToGrid/>
              <w:spacing w:beforeLines="0" w:afterLines="0" w:line="240" w:lineRule="auto"/>
              <w:rPr>
                <w:rFonts w:ascii="Times New Roman"/>
                <w:b/>
                <w:bCs/>
                <w:snapToGrid w:val="0"/>
                <w:color w:val="000000" w:themeColor="text1"/>
                <w:kern w:val="21"/>
                <w:sz w:val="21"/>
                <w:szCs w:val="21"/>
                <w:highlight w:val="none"/>
                <w14:textFill>
                  <w14:solidFill>
                    <w14:schemeClr w14:val="tx1"/>
                  </w14:solidFill>
                </w14:textFill>
              </w:rPr>
            </w:pPr>
            <w:r>
              <w:rPr>
                <w:rFonts w:ascii="Times New Roman"/>
                <w:b/>
                <w:bCs/>
                <w:snapToGrid w:val="0"/>
                <w:color w:val="000000" w:themeColor="text1"/>
                <w:kern w:val="21"/>
                <w:sz w:val="21"/>
                <w:szCs w:val="21"/>
                <w:highlight w:val="none"/>
                <w14:textFill>
                  <w14:solidFill>
                    <w14:schemeClr w14:val="tx1"/>
                  </w14:solidFill>
                </w14:textFill>
              </w:rPr>
              <w:t>一般工业</w:t>
            </w:r>
          </w:p>
          <w:p>
            <w:pPr>
              <w:pStyle w:val="29"/>
              <w:adjustRightInd/>
              <w:snapToGrid/>
              <w:spacing w:beforeLines="0" w:afterLines="0" w:line="240" w:lineRule="auto"/>
              <w:rPr>
                <w:rFonts w:hint="eastAsia"/>
                <w:color w:val="000000" w:themeColor="text1"/>
                <w:sz w:val="21"/>
                <w:szCs w:val="21"/>
                <w:highlight w:val="none"/>
                <w14:textFill>
                  <w14:solidFill>
                    <w14:schemeClr w14:val="tx1"/>
                  </w14:solidFill>
                </w14:textFill>
              </w:rPr>
            </w:pPr>
            <w:r>
              <w:rPr>
                <w:rFonts w:ascii="Times New Roman"/>
                <w:b/>
                <w:bCs/>
                <w:snapToGrid w:val="0"/>
                <w:color w:val="000000" w:themeColor="text1"/>
                <w:kern w:val="21"/>
                <w:sz w:val="21"/>
                <w:szCs w:val="21"/>
                <w:highlight w:val="none"/>
                <w14:textFill>
                  <w14:solidFill>
                    <w14:schemeClr w14:val="tx1"/>
                  </w14:solidFill>
                </w14:textFill>
              </w:rPr>
              <w:t>固体废物</w:t>
            </w:r>
          </w:p>
        </w:tc>
        <w:tc>
          <w:tcPr>
            <w:tcW w:w="1417" w:type="dxa"/>
            <w:vAlign w:val="center"/>
          </w:tcPr>
          <w:p>
            <w:pPr>
              <w:pStyle w:val="29"/>
              <w:adjustRightInd/>
              <w:snapToGrid/>
              <w:spacing w:beforeLines="0" w:afterLines="0" w:line="240" w:lineRule="auto"/>
              <w:rPr>
                <w:rFonts w:hint="eastAsia"/>
                <w:color w:val="000000" w:themeColor="text1"/>
                <w:sz w:val="21"/>
                <w:szCs w:val="21"/>
                <w:highlight w:val="none"/>
                <w:lang w:eastAsia="zh-CN"/>
                <w14:textFill>
                  <w14:solidFill>
                    <w14:schemeClr w14:val="tx1"/>
                  </w14:solidFill>
                </w14:textFill>
              </w:rPr>
            </w:pPr>
            <w:r>
              <w:rPr>
                <w:rFonts w:ascii="Times New Roman"/>
                <w:bCs/>
                <w:color w:val="000000" w:themeColor="text1"/>
                <w:spacing w:val="-10"/>
                <w:sz w:val="21"/>
                <w:szCs w:val="21"/>
                <w:highlight w:val="none"/>
                <w14:textFill>
                  <w14:solidFill>
                    <w14:schemeClr w14:val="tx1"/>
                  </w14:solidFill>
                </w14:textFill>
              </w:rPr>
              <w:t>生活垃圾</w:t>
            </w:r>
          </w:p>
        </w:tc>
        <w:tc>
          <w:tcPr>
            <w:tcW w:w="153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91.635</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91.635</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+91.635</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rFonts w:hint="eastAsia"/>
                <w:color w:val="000000" w:themeColor="text1"/>
                <w:sz w:val="21"/>
                <w:szCs w:val="21"/>
                <w:highlight w:val="none"/>
                <w14:textFill>
                  <w14:solidFill>
                    <w14:schemeClr w14:val="tx1"/>
                  </w14:solidFill>
                </w14:textFill>
              </w:rPr>
            </w:pPr>
          </w:p>
        </w:tc>
        <w:tc>
          <w:tcPr>
            <w:tcW w:w="1417" w:type="dxa"/>
            <w:vAlign w:val="center"/>
          </w:tcPr>
          <w:p>
            <w:pPr>
              <w:jc w:val="center"/>
              <w:rPr>
                <w:rFonts w:hint="eastAsia"/>
                <w:color w:val="000000" w:themeColor="text1"/>
                <w:sz w:val="21"/>
                <w:szCs w:val="21"/>
                <w:highlight w:val="none"/>
                <w:lang w:eastAsia="zh-CN"/>
                <w14:textFill>
                  <w14:solidFill>
                    <w14:schemeClr w14:val="tx1"/>
                  </w14:solidFill>
                </w14:textFill>
              </w:rPr>
            </w:pPr>
            <w:r>
              <w:rPr>
                <w:rFonts w:hint="eastAsia"/>
                <w:snapToGrid w:val="0"/>
                <w:color w:val="000000" w:themeColor="text1"/>
                <w:kern w:val="21"/>
                <w:sz w:val="21"/>
                <w:szCs w:val="21"/>
                <w:highlight w:val="none"/>
                <w14:textFill>
                  <w14:solidFill>
                    <w14:schemeClr w14:val="tx1"/>
                  </w14:solidFill>
                </w14:textFill>
              </w:rPr>
              <w:t>隔油池废油脂</w:t>
            </w:r>
          </w:p>
        </w:tc>
        <w:tc>
          <w:tcPr>
            <w:tcW w:w="153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0.00</w:t>
            </w:r>
            <w:r>
              <w:rPr>
                <w:rFonts w:hint="eastAsia"/>
                <w:color w:val="000000" w:themeColor="text1"/>
                <w:kern w:val="21"/>
                <w:szCs w:val="21"/>
                <w:highlight w:val="none"/>
                <w:lang w:val="en-US" w:eastAsia="zh-CN"/>
                <w14:textFill>
                  <w14:solidFill>
                    <w14:schemeClr w14:val="tx1"/>
                  </w14:solidFill>
                </w14:textFill>
              </w:rPr>
              <w:t>2</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0.00</w:t>
            </w:r>
            <w:r>
              <w:rPr>
                <w:rFonts w:hint="eastAsia"/>
                <w:color w:val="000000" w:themeColor="text1"/>
                <w:kern w:val="21"/>
                <w:szCs w:val="21"/>
                <w:highlight w:val="none"/>
                <w:lang w:val="en-US" w:eastAsia="zh-CN"/>
                <w14:textFill>
                  <w14:solidFill>
                    <w14:schemeClr w14:val="tx1"/>
                  </w14:solidFill>
                </w14:textFill>
              </w:rPr>
              <w:t>2</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0.00</w:t>
            </w:r>
            <w:r>
              <w:rPr>
                <w:rFonts w:hint="eastAsia"/>
                <w:color w:val="000000" w:themeColor="text1"/>
                <w:kern w:val="21"/>
                <w:szCs w:val="21"/>
                <w:highlight w:val="none"/>
                <w:lang w:val="en-US" w:eastAsia="zh-CN"/>
                <w14:textFill>
                  <w14:solidFill>
                    <w14:schemeClr w14:val="tx1"/>
                  </w14:solidFill>
                </w14:textFill>
              </w:rPr>
              <w:t>2</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rFonts w:hint="eastAsia"/>
                <w:color w:val="000000" w:themeColor="text1"/>
                <w:sz w:val="21"/>
                <w:szCs w:val="21"/>
                <w:highlight w:val="none"/>
                <w14:textFill>
                  <w14:solidFill>
                    <w14:schemeClr w14:val="tx1"/>
                  </w14:solidFill>
                </w14:textFill>
              </w:rPr>
            </w:pPr>
          </w:p>
        </w:tc>
        <w:tc>
          <w:tcPr>
            <w:tcW w:w="1417" w:type="dxa"/>
            <w:vAlign w:val="center"/>
          </w:tcPr>
          <w:p>
            <w:pPr>
              <w:jc w:val="center"/>
              <w:rPr>
                <w:rFonts w:hint="eastAsia" w:eastAsia="宋体"/>
                <w:snapToGrid w:val="0"/>
                <w:color w:val="000000" w:themeColor="text1"/>
                <w:kern w:val="21"/>
                <w:sz w:val="21"/>
                <w:szCs w:val="21"/>
                <w:highlight w:val="none"/>
                <w:lang w:val="en-US" w:eastAsia="zh-CN"/>
                <w14:textFill>
                  <w14:solidFill>
                    <w14:schemeClr w14:val="tx1"/>
                  </w14:solidFill>
                </w14:textFill>
              </w:rPr>
            </w:pPr>
            <w:r>
              <w:rPr>
                <w:rFonts w:hint="eastAsia"/>
                <w:snapToGrid w:val="0"/>
                <w:color w:val="000000" w:themeColor="text1"/>
                <w:kern w:val="21"/>
                <w:sz w:val="21"/>
                <w:szCs w:val="21"/>
                <w:highlight w:val="none"/>
                <w:lang w:val="en-US" w:eastAsia="zh-CN"/>
                <w14:textFill>
                  <w14:solidFill>
                    <w14:schemeClr w14:val="tx1"/>
                  </w14:solidFill>
                </w14:textFill>
              </w:rPr>
              <w:t>厨余垃圾</w:t>
            </w:r>
          </w:p>
        </w:tc>
        <w:tc>
          <w:tcPr>
            <w:tcW w:w="1535"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245"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710"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620" w:type="dxa"/>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0.219</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770" w:type="dxa"/>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0.219</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eastAsia"/>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+0.219</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pStyle w:val="29"/>
              <w:adjustRightInd/>
              <w:snapToGrid/>
              <w:spacing w:beforeLines="0" w:afterLines="0" w:line="240" w:lineRule="auto"/>
              <w:rPr>
                <w:rFonts w:hint="eastAsia"/>
                <w:color w:val="000000" w:themeColor="text1"/>
                <w:sz w:val="21"/>
                <w:szCs w:val="21"/>
                <w:highlight w:val="none"/>
                <w:lang w:eastAsia="zh-CN"/>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化粪池污泥</w:t>
            </w:r>
          </w:p>
        </w:tc>
        <w:tc>
          <w:tcPr>
            <w:tcW w:w="153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1.</w:t>
            </w:r>
            <w:r>
              <w:rPr>
                <w:rFonts w:hint="eastAsia"/>
                <w:color w:val="000000" w:themeColor="text1"/>
                <w:kern w:val="21"/>
                <w:szCs w:val="21"/>
                <w:highlight w:val="none"/>
                <w:lang w:val="en-US" w:eastAsia="zh-CN"/>
                <w14:textFill>
                  <w14:solidFill>
                    <w14:schemeClr w14:val="tx1"/>
                  </w14:solidFill>
                </w14:textFill>
              </w:rPr>
              <w:t>08</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1.</w:t>
            </w:r>
            <w:r>
              <w:rPr>
                <w:rFonts w:hint="eastAsia"/>
                <w:color w:val="000000" w:themeColor="text1"/>
                <w:kern w:val="21"/>
                <w:szCs w:val="21"/>
                <w:highlight w:val="none"/>
                <w:lang w:val="en-US" w:eastAsia="zh-CN"/>
                <w14:textFill>
                  <w14:solidFill>
                    <w14:schemeClr w14:val="tx1"/>
                  </w14:solidFill>
                </w14:textFill>
              </w:rPr>
              <w:t>08</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1.</w:t>
            </w:r>
            <w:r>
              <w:rPr>
                <w:rFonts w:hint="eastAsia"/>
                <w:color w:val="000000" w:themeColor="text1"/>
                <w:kern w:val="21"/>
                <w:szCs w:val="21"/>
                <w:highlight w:val="none"/>
                <w:lang w:val="en-US" w:eastAsia="zh-CN"/>
                <w14:textFill>
                  <w14:solidFill>
                    <w14:schemeClr w14:val="tx1"/>
                  </w14:solidFill>
                </w14:textFill>
              </w:rPr>
              <w:t>08</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restart"/>
            <w:vAlign w:val="center"/>
          </w:tcPr>
          <w:p>
            <w:pPr>
              <w:pStyle w:val="29"/>
              <w:adjustRightInd/>
              <w:snapToGrid/>
              <w:spacing w:beforeLines="0" w:afterLines="0" w:line="240" w:lineRule="auto"/>
              <w:rPr>
                <w:rFonts w:hint="eastAsia"/>
                <w:color w:val="000000" w:themeColor="text1"/>
                <w:sz w:val="21"/>
                <w:szCs w:val="21"/>
                <w:highlight w:val="none"/>
                <w14:textFill>
                  <w14:solidFill>
                    <w14:schemeClr w14:val="tx1"/>
                  </w14:solidFill>
                </w14:textFill>
              </w:rPr>
            </w:pPr>
            <w:r>
              <w:rPr>
                <w:rFonts w:ascii="Times New Roman"/>
                <w:b/>
                <w:bCs/>
                <w:snapToGrid w:val="0"/>
                <w:color w:val="000000" w:themeColor="text1"/>
                <w:kern w:val="21"/>
                <w:sz w:val="21"/>
                <w:szCs w:val="21"/>
                <w:highlight w:val="none"/>
                <w14:textFill>
                  <w14:solidFill>
                    <w14:schemeClr w14:val="tx1"/>
                  </w14:solidFill>
                </w14:textFill>
              </w:rPr>
              <w:t>危险废物</w:t>
            </w:r>
          </w:p>
        </w:tc>
        <w:tc>
          <w:tcPr>
            <w:tcW w:w="1417" w:type="dxa"/>
            <w:vAlign w:val="center"/>
          </w:tcPr>
          <w:p>
            <w:pPr>
              <w:jc w:val="center"/>
              <w:rPr>
                <w:rFonts w:hint="eastAsia"/>
                <w:color w:val="000000" w:themeColor="text1"/>
                <w:sz w:val="21"/>
                <w:szCs w:val="21"/>
                <w:highlight w:val="none"/>
                <w:lang w:eastAsia="zh-CN"/>
                <w14:textFill>
                  <w14:solidFill>
                    <w14:schemeClr w14:val="tx1"/>
                  </w14:solidFill>
                </w14:textFill>
              </w:rPr>
            </w:pPr>
            <w:r>
              <w:rPr>
                <w:rFonts w:hint="eastAsia"/>
                <w:snapToGrid w:val="0"/>
                <w:color w:val="000000" w:themeColor="text1"/>
                <w:kern w:val="21"/>
                <w:szCs w:val="21"/>
                <w:highlight w:val="none"/>
                <w14:textFill>
                  <w14:solidFill>
                    <w14:schemeClr w14:val="tx1"/>
                  </w14:solidFill>
                </w14:textFill>
              </w:rPr>
              <w:t>三级油水分离池废油</w:t>
            </w:r>
          </w:p>
        </w:tc>
        <w:tc>
          <w:tcPr>
            <w:tcW w:w="153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07</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07</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07</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jc w:val="center"/>
              <w:rPr>
                <w:rFonts w:hint="eastAsia"/>
                <w:color w:val="000000" w:themeColor="text1"/>
                <w:sz w:val="21"/>
                <w:szCs w:val="21"/>
                <w:highlight w:val="none"/>
                <w:lang w:eastAsia="zh-CN"/>
                <w14:textFill>
                  <w14:solidFill>
                    <w14:schemeClr w14:val="tx1"/>
                  </w14:solidFill>
                </w14:textFill>
              </w:rPr>
            </w:pPr>
            <w:r>
              <w:rPr>
                <w:rFonts w:hint="eastAsia"/>
                <w:snapToGrid w:val="0"/>
                <w:color w:val="000000" w:themeColor="text1"/>
                <w:kern w:val="21"/>
                <w:szCs w:val="21"/>
                <w:highlight w:val="none"/>
                <w14:textFill>
                  <w14:solidFill>
                    <w14:schemeClr w14:val="tx1"/>
                  </w14:solidFill>
                </w14:textFill>
              </w:rPr>
              <w:t>废消防沙</w:t>
            </w:r>
          </w:p>
        </w:tc>
        <w:tc>
          <w:tcPr>
            <w:tcW w:w="153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0.3</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0.3</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color w:val="000000" w:themeColor="text1"/>
                <w:sz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0.3</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snapToGrid w:val="0"/>
                <w:color w:val="000000" w:themeColor="text1"/>
                <w:kern w:val="21"/>
                <w:szCs w:val="21"/>
                <w:highlight w:val="none"/>
                <w14:textFill>
                  <w14:solidFill>
                    <w14:schemeClr w14:val="tx1"/>
                  </w14:solidFill>
                </w14:textFill>
              </w:rPr>
              <w:t>油泥、废液</w:t>
            </w:r>
          </w:p>
        </w:tc>
        <w:tc>
          <w:tcPr>
            <w:tcW w:w="153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0.27</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0.27</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eastAsia" w:ascii="Times New Roman"/>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0.27</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snapToGrid w:val="0"/>
                <w:color w:val="000000" w:themeColor="text1"/>
                <w:kern w:val="21"/>
                <w:szCs w:val="21"/>
                <w:highlight w:val="none"/>
                <w14:textFill>
                  <w14:solidFill>
                    <w14:schemeClr w14:val="tx1"/>
                  </w14:solidFill>
                </w14:textFill>
              </w:rPr>
              <w:t>废滤网</w:t>
            </w:r>
          </w:p>
        </w:tc>
        <w:tc>
          <w:tcPr>
            <w:tcW w:w="153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0.01</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0.01</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eastAsia" w:ascii="Times New Roman"/>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0.01</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snapToGrid w:val="0"/>
                <w:color w:val="000000" w:themeColor="text1"/>
                <w:kern w:val="21"/>
                <w:szCs w:val="21"/>
                <w:highlight w:val="none"/>
                <w14:textFill>
                  <w14:solidFill>
                    <w14:schemeClr w14:val="tx1"/>
                  </w14:solidFill>
                </w14:textFill>
              </w:rPr>
              <w:t>废抹布、废手套</w:t>
            </w:r>
          </w:p>
        </w:tc>
        <w:tc>
          <w:tcPr>
            <w:tcW w:w="153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24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10"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620" w:type="dxa"/>
            <w:vAlign w:val="center"/>
          </w:tcPr>
          <w:p>
            <w:pPr>
              <w:jc w:val="center"/>
              <w:rPr>
                <w:rFonts w:hint="eastAsia"/>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6</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rFonts w:hint="eastAsia" w:ascii="Times New Roman"/>
                <w:snapToGrid w:val="0"/>
                <w:color w:val="000000" w:themeColor="text1"/>
                <w:kern w:val="21"/>
                <w:sz w:val="21"/>
                <w:szCs w:val="21"/>
                <w:highlight w:val="none"/>
                <w14:textFill>
                  <w14:solidFill>
                    <w14:schemeClr w14:val="tx1"/>
                  </w14:solidFill>
                </w14:textFill>
              </w:rPr>
            </w:pPr>
            <w:r>
              <w:rPr>
                <w:rFonts w:hint="eastAsia" w:ascii="Times New Roman"/>
                <w:snapToGrid w:val="0"/>
                <w:color w:val="000000" w:themeColor="text1"/>
                <w:kern w:val="21"/>
                <w:sz w:val="21"/>
                <w:szCs w:val="21"/>
                <w:highlight w:val="none"/>
                <w14:textFill>
                  <w14:solidFill>
                    <w14:schemeClr w14:val="tx1"/>
                  </w14:solidFill>
                </w14:textFill>
              </w:rPr>
              <w:t>0</w:t>
            </w:r>
          </w:p>
        </w:tc>
        <w:tc>
          <w:tcPr>
            <w:tcW w:w="1770" w:type="dxa"/>
            <w:vAlign w:val="center"/>
          </w:tcPr>
          <w:p>
            <w:pPr>
              <w:jc w:val="center"/>
              <w:rPr>
                <w:rFonts w:hint="eastAsia" w:eastAsia="宋体"/>
                <w:snapToGrid w:val="0"/>
                <w:color w:val="000000" w:themeColor="text1"/>
                <w:kern w:val="21"/>
                <w:sz w:val="21"/>
                <w:szCs w:val="21"/>
                <w:highlight w:val="none"/>
                <w:lang w:val="en-US" w:eastAsia="zh-CN"/>
                <w14:textFill>
                  <w14:solidFill>
                    <w14:schemeClr w14:val="tx1"/>
                  </w14:solidFill>
                </w14:textFill>
              </w:rPr>
            </w:pP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6</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eastAsia" w:ascii="Times New Roman"/>
                <w:snapToGrid w:val="0"/>
                <w:color w:val="000000" w:themeColor="text1"/>
                <w:kern w:val="21"/>
                <w:sz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w:t>
            </w:r>
            <w:r>
              <w:rPr>
                <w:rFonts w:hint="eastAsia"/>
                <w:color w:val="000000" w:themeColor="text1"/>
                <w:kern w:val="21"/>
                <w:szCs w:val="21"/>
                <w:highlight w:val="none"/>
                <w14:textFill>
                  <w14:solidFill>
                    <w14:schemeClr w14:val="tx1"/>
                  </w14:solidFill>
                </w14:textFill>
              </w:rPr>
              <w:t>0.0</w:t>
            </w:r>
            <w:r>
              <w:rPr>
                <w:rFonts w:hint="eastAsia"/>
                <w:color w:val="000000" w:themeColor="text1"/>
                <w:kern w:val="21"/>
                <w:szCs w:val="21"/>
                <w:highlight w:val="none"/>
                <w:lang w:val="en-US" w:eastAsia="zh-CN"/>
                <w14:textFill>
                  <w14:solidFill>
                    <w14:schemeClr w14:val="tx1"/>
                  </w14:solidFill>
                </w14:textFill>
              </w:rPr>
              <w:t>6</w:t>
            </w:r>
            <w:r>
              <w:rPr>
                <w:rFonts w:ascii="Times New Roman"/>
                <w:snapToGrid w:val="0"/>
                <w:color w:val="000000" w:themeColor="text1"/>
                <w:kern w:val="21"/>
                <w:sz w:val="21"/>
                <w:szCs w:val="21"/>
                <w:highlight w:val="none"/>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88" w:type="dxa"/>
            <w:vMerge w:val="continue"/>
            <w:vAlign w:val="center"/>
          </w:tcPr>
          <w:p>
            <w:pPr>
              <w:pStyle w:val="29"/>
              <w:adjustRightInd/>
              <w:snapToGrid/>
              <w:spacing w:beforeLines="0" w:afterLines="0" w:line="240" w:lineRule="auto"/>
              <w:rPr>
                <w:color w:val="000000" w:themeColor="text1"/>
                <w:sz w:val="21"/>
                <w:szCs w:val="21"/>
                <w:highlight w:val="none"/>
                <w14:textFill>
                  <w14:solidFill>
                    <w14:schemeClr w14:val="tx1"/>
                  </w14:solidFill>
                </w14:textFill>
              </w:rPr>
            </w:pPr>
          </w:p>
        </w:tc>
        <w:tc>
          <w:tcPr>
            <w:tcW w:w="1417" w:type="dxa"/>
            <w:vAlign w:val="center"/>
          </w:tcPr>
          <w:p>
            <w:pPr>
              <w:jc w:val="center"/>
              <w:rPr>
                <w:rFonts w:hint="eastAsia" w:eastAsia="宋体"/>
                <w:snapToGrid w:val="0"/>
                <w:color w:val="000000" w:themeColor="text1"/>
                <w:kern w:val="21"/>
                <w:szCs w:val="21"/>
                <w:highlight w:val="none"/>
                <w:lang w:val="en-US" w:eastAsia="zh-CN"/>
                <w14:textFill>
                  <w14:solidFill>
                    <w14:schemeClr w14:val="tx1"/>
                  </w14:solidFill>
                </w14:textFill>
              </w:rPr>
            </w:pPr>
            <w:r>
              <w:rPr>
                <w:rFonts w:hint="eastAsia"/>
                <w:snapToGrid w:val="0"/>
                <w:color w:val="000000" w:themeColor="text1"/>
                <w:kern w:val="21"/>
                <w:szCs w:val="21"/>
                <w:highlight w:val="none"/>
                <w:lang w:val="en-US" w:eastAsia="zh-CN"/>
                <w14:textFill>
                  <w14:solidFill>
                    <w14:schemeClr w14:val="tx1"/>
                  </w14:solidFill>
                </w14:textFill>
              </w:rPr>
              <w:t>废机油</w:t>
            </w:r>
          </w:p>
        </w:tc>
        <w:tc>
          <w:tcPr>
            <w:tcW w:w="1535"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245"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710"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620" w:type="dxa"/>
            <w:vAlign w:val="center"/>
          </w:tcPr>
          <w:p>
            <w:pPr>
              <w:jc w:val="center"/>
              <w:rPr>
                <w:rFonts w:hint="default" w:eastAsia="宋体"/>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0.1</w:t>
            </w:r>
            <w:r>
              <w:rPr>
                <w:rFonts w:ascii="Times New Roman"/>
                <w:snapToGrid w:val="0"/>
                <w:color w:val="000000" w:themeColor="text1"/>
                <w:kern w:val="21"/>
                <w:sz w:val="21"/>
                <w:szCs w:val="21"/>
                <w:highlight w:val="none"/>
                <w14:textFill>
                  <w14:solidFill>
                    <w14:schemeClr w14:val="tx1"/>
                  </w14:solidFill>
                </w14:textFill>
              </w:rPr>
              <w:t>t/a</w:t>
            </w:r>
          </w:p>
        </w:tc>
        <w:tc>
          <w:tcPr>
            <w:tcW w:w="1605" w:type="dxa"/>
            <w:vAlign w:val="center"/>
          </w:tcPr>
          <w:p>
            <w:pPr>
              <w:pStyle w:val="29"/>
              <w:adjustRightInd/>
              <w:snapToGrid/>
              <w:spacing w:beforeLines="0" w:afterLines="0" w:line="240" w:lineRule="auto"/>
              <w:rPr>
                <w:rFonts w:hint="eastAsia" w:asci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w:t>
            </w:r>
          </w:p>
        </w:tc>
        <w:tc>
          <w:tcPr>
            <w:tcW w:w="1770" w:type="dxa"/>
            <w:vAlign w:val="center"/>
          </w:tcPr>
          <w:p>
            <w:pPr>
              <w:jc w:val="center"/>
              <w:rPr>
                <w:rFonts w:hint="eastAsia"/>
                <w:color w:val="000000" w:themeColor="text1"/>
                <w:kern w:val="21"/>
                <w:szCs w:val="21"/>
                <w:highlight w:val="none"/>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0.1</w:t>
            </w:r>
            <w:r>
              <w:rPr>
                <w:rFonts w:ascii="Times New Roman"/>
                <w:snapToGrid w:val="0"/>
                <w:color w:val="000000" w:themeColor="text1"/>
                <w:kern w:val="21"/>
                <w:sz w:val="21"/>
                <w:szCs w:val="21"/>
                <w:highlight w:val="none"/>
                <w14:textFill>
                  <w14:solidFill>
                    <w14:schemeClr w14:val="tx1"/>
                  </w14:solidFill>
                </w14:textFill>
              </w:rPr>
              <w:t>t/a</w:t>
            </w:r>
          </w:p>
        </w:tc>
        <w:tc>
          <w:tcPr>
            <w:tcW w:w="1298" w:type="dxa"/>
            <w:vAlign w:val="center"/>
          </w:tcPr>
          <w:p>
            <w:pPr>
              <w:jc w:val="center"/>
              <w:rPr>
                <w:rFonts w:hint="eastAsia"/>
                <w:color w:val="000000" w:themeColor="text1"/>
                <w:kern w:val="21"/>
                <w:szCs w:val="21"/>
                <w:highlight w:val="none"/>
                <w:lang w:val="en-US" w:eastAsia="zh-CN"/>
                <w14:textFill>
                  <w14:solidFill>
                    <w14:schemeClr w14:val="tx1"/>
                  </w14:solidFill>
                </w14:textFill>
              </w:rPr>
            </w:pPr>
            <w:r>
              <w:rPr>
                <w:rFonts w:hint="eastAsia"/>
                <w:color w:val="000000" w:themeColor="text1"/>
                <w:kern w:val="21"/>
                <w:szCs w:val="21"/>
                <w:highlight w:val="none"/>
                <w:lang w:val="en-US" w:eastAsia="zh-CN"/>
                <w14:textFill>
                  <w14:solidFill>
                    <w14:schemeClr w14:val="tx1"/>
                  </w14:solidFill>
                </w14:textFill>
              </w:rPr>
              <w:t>+0.1</w:t>
            </w:r>
            <w:r>
              <w:rPr>
                <w:rFonts w:ascii="Times New Roman"/>
                <w:snapToGrid w:val="0"/>
                <w:color w:val="000000" w:themeColor="text1"/>
                <w:kern w:val="21"/>
                <w:sz w:val="21"/>
                <w:szCs w:val="21"/>
                <w:highlight w:val="none"/>
                <w14:textFill>
                  <w14:solidFill>
                    <w14:schemeClr w14:val="tx1"/>
                  </w14:solidFill>
                </w14:textFill>
              </w:rPr>
              <w:t>t/a</w:t>
            </w:r>
          </w:p>
        </w:tc>
      </w:tr>
    </w:tbl>
    <w:p>
      <w:pPr>
        <w:pStyle w:val="27"/>
        <w:bidi w:val="0"/>
        <w:rPr>
          <w:color w:val="000000" w:themeColor="text1"/>
          <w:highlight w:val="none"/>
          <w14:textFill>
            <w14:solidFill>
              <w14:schemeClr w14:val="tx1"/>
            </w14:solidFill>
          </w14:textFill>
        </w:rPr>
        <w:sectPr>
          <w:footerReference r:id="rId9" w:type="default"/>
          <w:pgSz w:w="16838" w:h="11906" w:orient="landscape"/>
          <w:pgMar w:top="1701" w:right="1531" w:bottom="1701" w:left="1531" w:header="851" w:footer="851" w:gutter="0"/>
          <w:cols w:space="720" w:num="1"/>
          <w:docGrid w:linePitch="312" w:charSpace="0"/>
        </w:sectPr>
      </w:pPr>
      <w:bookmarkStart w:id="18" w:name="_Toc4069"/>
      <w:r>
        <w:rPr>
          <w:color w:val="000000" w:themeColor="text1"/>
          <w:sz w:val="21"/>
          <w:szCs w:val="21"/>
          <w:highlight w:val="none"/>
          <w14:textFill>
            <w14:solidFill>
              <w14:schemeClr w14:val="tx1"/>
            </w14:solidFill>
          </w14:textFill>
        </w:rPr>
        <w:t>注：</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 6 \* GB3 \* MERGEFORMAT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⑥</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 1 \* GB3 \* MERGEFORMAT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①</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 3 \* GB3 \* MERGEFORMAT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③</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 4 \* GB3 \* MERGEFORMAT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④</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 5 \* GB3 \* MERGEFORMAT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⑤</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 7 \* GB3 \* MERGEFORMAT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⑦</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bookmarkEnd w:id="18"/>
      <w:r>
        <w:rPr>
          <w:color w:val="000000" w:themeColor="text1"/>
          <w:spacing w:val="-8"/>
          <w:sz w:val="21"/>
          <w:szCs w:val="21"/>
          <w14:textFill>
            <w14:solidFill>
              <w14:schemeClr w14:val="tx1"/>
            </w14:solidFill>
          </w14:textFill>
        </w:rPr>
        <w:t>⑥</w:t>
      </w:r>
      <w:r>
        <w:rPr>
          <w:rFonts w:ascii="Times New Roman" w:hAnsi="Times New Roman" w:eastAsia="Times New Roman"/>
          <w:color w:val="000000" w:themeColor="text1"/>
          <w:spacing w:val="-8"/>
          <w:sz w:val="21"/>
          <w:szCs w:val="21"/>
          <w14:textFill>
            <w14:solidFill>
              <w14:schemeClr w14:val="tx1"/>
            </w14:solidFill>
          </w14:textFill>
        </w:rPr>
        <w:t>-</w:t>
      </w:r>
      <w:r>
        <w:rPr>
          <w:color w:val="000000" w:themeColor="text1"/>
          <w:spacing w:val="-10"/>
          <w:sz w:val="21"/>
          <w:szCs w:val="21"/>
          <w14:textFill>
            <w14:solidFill>
              <w14:schemeClr w14:val="tx1"/>
            </w14:solidFill>
          </w14:textFill>
        </w:rPr>
        <w:t>①</w:t>
      </w:r>
    </w:p>
    <w:p>
      <w:pPr>
        <w:jc w:val="both"/>
        <w:rPr>
          <w:color w:val="000000" w:themeColor="text1"/>
          <w:highlight w:val="cyan"/>
          <w14:textFill>
            <w14:solidFill>
              <w14:schemeClr w14:val="tx1"/>
            </w14:solidFill>
          </w14:textFill>
        </w:rPr>
      </w:pPr>
    </w:p>
    <w:sectPr>
      <w:footerReference r:id="rId10"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800002AF" w:usb1="184F6CF8" w:usb2="00000010" w:usb3="00000000" w:csb0="0002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8860D"/>
    <w:multiLevelType w:val="singleLevel"/>
    <w:tmpl w:val="8968860D"/>
    <w:lvl w:ilvl="0" w:tentative="0">
      <w:start w:val="2"/>
      <w:numFmt w:val="decimal"/>
      <w:suff w:val="nothing"/>
      <w:lvlText w:val="%1、"/>
      <w:lvlJc w:val="left"/>
    </w:lvl>
  </w:abstractNum>
  <w:abstractNum w:abstractNumId="1">
    <w:nsid w:val="B5C5F308"/>
    <w:multiLevelType w:val="singleLevel"/>
    <w:tmpl w:val="B5C5F308"/>
    <w:lvl w:ilvl="0" w:tentative="0">
      <w:start w:val="4"/>
      <w:numFmt w:val="decimal"/>
      <w:suff w:val="nothing"/>
      <w:lvlText w:val="%1、"/>
      <w:lvlJc w:val="left"/>
    </w:lvl>
  </w:abstractNum>
  <w:abstractNum w:abstractNumId="2">
    <w:nsid w:val="F24BA5F0"/>
    <w:multiLevelType w:val="singleLevel"/>
    <w:tmpl w:val="F24BA5F0"/>
    <w:lvl w:ilvl="0" w:tentative="0">
      <w:start w:val="1"/>
      <w:numFmt w:val="decimal"/>
      <w:pStyle w:val="35"/>
      <w:suff w:val="nothing"/>
      <w:lvlText w:val="表%1 "/>
      <w:lvlJc w:val="center"/>
      <w:pPr>
        <w:tabs>
          <w:tab w:val="left" w:pos="0"/>
        </w:tabs>
        <w:ind w:left="0"/>
      </w:pPr>
      <w:rPr>
        <w:rFonts w:hint="default" w:ascii="Times New Roman" w:hAnsi="Times New Roman" w:eastAsia="宋体" w:cs="宋体"/>
        <w:lang w:val="en-US"/>
      </w:rPr>
    </w:lvl>
  </w:abstractNum>
  <w:abstractNum w:abstractNumId="3">
    <w:nsid w:val="198B0D06"/>
    <w:multiLevelType w:val="multilevel"/>
    <w:tmpl w:val="198B0D06"/>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CDA412"/>
    <w:multiLevelType w:val="singleLevel"/>
    <w:tmpl w:val="3FCDA412"/>
    <w:lvl w:ilvl="0" w:tentative="0">
      <w:start w:val="1"/>
      <w:numFmt w:val="decimal"/>
      <w:suff w:val="nothing"/>
      <w:lvlText w:val="（%1）"/>
      <w:lvlJc w:val="left"/>
    </w:lvl>
  </w:abstractNum>
  <w:abstractNum w:abstractNumId="5">
    <w:nsid w:val="4742013C"/>
    <w:multiLevelType w:val="singleLevel"/>
    <w:tmpl w:val="4742013C"/>
    <w:lvl w:ilvl="0" w:tentative="0">
      <w:start w:val="1"/>
      <w:numFmt w:val="decimal"/>
      <w:pStyle w:val="36"/>
      <w:suff w:val="nothing"/>
      <w:lvlText w:val="图%1 "/>
      <w:lvlJc w:val="center"/>
      <w:pPr>
        <w:tabs>
          <w:tab w:val="left" w:pos="0"/>
        </w:tabs>
        <w:ind w:left="210"/>
      </w:pPr>
      <w:rPr>
        <w:rFonts w:hint="default" w:ascii="Times New Roman" w:hAnsi="Times New Roman" w:eastAsia="宋体" w:cs="宋体"/>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OWM4NzRiZjEyOTIzY2UwODgzZjIzZWM2MTUwYmQifQ=="/>
  </w:docVars>
  <w:rsids>
    <w:rsidRoot w:val="00172A27"/>
    <w:rsid w:val="0017309A"/>
    <w:rsid w:val="0017574D"/>
    <w:rsid w:val="00383D96"/>
    <w:rsid w:val="003B1FA8"/>
    <w:rsid w:val="003C5506"/>
    <w:rsid w:val="003F1A67"/>
    <w:rsid w:val="00413064"/>
    <w:rsid w:val="004702D5"/>
    <w:rsid w:val="004C0703"/>
    <w:rsid w:val="00505E63"/>
    <w:rsid w:val="005760C6"/>
    <w:rsid w:val="0067681F"/>
    <w:rsid w:val="006A0CA1"/>
    <w:rsid w:val="006B1C94"/>
    <w:rsid w:val="00702A19"/>
    <w:rsid w:val="00706ADB"/>
    <w:rsid w:val="007233DD"/>
    <w:rsid w:val="007317D2"/>
    <w:rsid w:val="007330D4"/>
    <w:rsid w:val="007549EE"/>
    <w:rsid w:val="00790AE2"/>
    <w:rsid w:val="008320DA"/>
    <w:rsid w:val="00860E31"/>
    <w:rsid w:val="00880D76"/>
    <w:rsid w:val="00920C96"/>
    <w:rsid w:val="00932015"/>
    <w:rsid w:val="00943C08"/>
    <w:rsid w:val="009902C0"/>
    <w:rsid w:val="00A372DB"/>
    <w:rsid w:val="00A52AD4"/>
    <w:rsid w:val="00B661C0"/>
    <w:rsid w:val="00BA799A"/>
    <w:rsid w:val="00C8619C"/>
    <w:rsid w:val="00CF11CC"/>
    <w:rsid w:val="00D058B7"/>
    <w:rsid w:val="00DC6529"/>
    <w:rsid w:val="00E125A6"/>
    <w:rsid w:val="00E94D07"/>
    <w:rsid w:val="00E9568D"/>
    <w:rsid w:val="00EE2CAB"/>
    <w:rsid w:val="00F300C7"/>
    <w:rsid w:val="00F94756"/>
    <w:rsid w:val="01302EA6"/>
    <w:rsid w:val="015A5986"/>
    <w:rsid w:val="016316B8"/>
    <w:rsid w:val="016E44C3"/>
    <w:rsid w:val="017E216B"/>
    <w:rsid w:val="01A3653D"/>
    <w:rsid w:val="01AD13C4"/>
    <w:rsid w:val="01B165AA"/>
    <w:rsid w:val="01B346C5"/>
    <w:rsid w:val="01D61DBE"/>
    <w:rsid w:val="01EF6B15"/>
    <w:rsid w:val="01F12BEF"/>
    <w:rsid w:val="01F1345D"/>
    <w:rsid w:val="01F313D3"/>
    <w:rsid w:val="020D391D"/>
    <w:rsid w:val="024069FD"/>
    <w:rsid w:val="0243390F"/>
    <w:rsid w:val="02650B70"/>
    <w:rsid w:val="027567EA"/>
    <w:rsid w:val="02C55D7C"/>
    <w:rsid w:val="02FC6D5A"/>
    <w:rsid w:val="0303014D"/>
    <w:rsid w:val="03187BA5"/>
    <w:rsid w:val="032425BC"/>
    <w:rsid w:val="0353400A"/>
    <w:rsid w:val="036F5BBE"/>
    <w:rsid w:val="03AA5F29"/>
    <w:rsid w:val="03C52F53"/>
    <w:rsid w:val="04096C7C"/>
    <w:rsid w:val="042F0E38"/>
    <w:rsid w:val="04736FAA"/>
    <w:rsid w:val="047A51F0"/>
    <w:rsid w:val="04841B1E"/>
    <w:rsid w:val="04BA49BE"/>
    <w:rsid w:val="04C412B1"/>
    <w:rsid w:val="04CB015E"/>
    <w:rsid w:val="04D13A9D"/>
    <w:rsid w:val="05132CE6"/>
    <w:rsid w:val="05260B55"/>
    <w:rsid w:val="054716D1"/>
    <w:rsid w:val="05656A3E"/>
    <w:rsid w:val="05674D1A"/>
    <w:rsid w:val="056B43B8"/>
    <w:rsid w:val="057B25DA"/>
    <w:rsid w:val="05A15077"/>
    <w:rsid w:val="05BE464E"/>
    <w:rsid w:val="05C571B8"/>
    <w:rsid w:val="05CE7E29"/>
    <w:rsid w:val="05FE3F31"/>
    <w:rsid w:val="06217ADE"/>
    <w:rsid w:val="0626036B"/>
    <w:rsid w:val="066F5090"/>
    <w:rsid w:val="068A1FB7"/>
    <w:rsid w:val="06CB14C4"/>
    <w:rsid w:val="06F4217A"/>
    <w:rsid w:val="070F3070"/>
    <w:rsid w:val="07294AF8"/>
    <w:rsid w:val="07A46F76"/>
    <w:rsid w:val="07B76C5E"/>
    <w:rsid w:val="07C41C3A"/>
    <w:rsid w:val="07DD6D52"/>
    <w:rsid w:val="080F0EDE"/>
    <w:rsid w:val="08120C68"/>
    <w:rsid w:val="082B6573"/>
    <w:rsid w:val="083B69F7"/>
    <w:rsid w:val="084D336E"/>
    <w:rsid w:val="08737CDF"/>
    <w:rsid w:val="0875426A"/>
    <w:rsid w:val="0897566F"/>
    <w:rsid w:val="08987109"/>
    <w:rsid w:val="08A20771"/>
    <w:rsid w:val="08C068A9"/>
    <w:rsid w:val="08DB665D"/>
    <w:rsid w:val="09096390"/>
    <w:rsid w:val="09372F3D"/>
    <w:rsid w:val="0954442D"/>
    <w:rsid w:val="09644D03"/>
    <w:rsid w:val="09837EFF"/>
    <w:rsid w:val="09D528D3"/>
    <w:rsid w:val="09E939C4"/>
    <w:rsid w:val="0A400AFF"/>
    <w:rsid w:val="0A5E0E01"/>
    <w:rsid w:val="0A9B28F7"/>
    <w:rsid w:val="0AA36321"/>
    <w:rsid w:val="0AD021E0"/>
    <w:rsid w:val="0AFC1C80"/>
    <w:rsid w:val="0B0F0444"/>
    <w:rsid w:val="0B5C15BC"/>
    <w:rsid w:val="0B836C95"/>
    <w:rsid w:val="0B8B4D9C"/>
    <w:rsid w:val="0B923178"/>
    <w:rsid w:val="0BAE63B0"/>
    <w:rsid w:val="0BE511BA"/>
    <w:rsid w:val="0BF16F39"/>
    <w:rsid w:val="0C0131E1"/>
    <w:rsid w:val="0C1B56CA"/>
    <w:rsid w:val="0C2A29D3"/>
    <w:rsid w:val="0C770169"/>
    <w:rsid w:val="0CA94343"/>
    <w:rsid w:val="0CAE7A28"/>
    <w:rsid w:val="0CD079C3"/>
    <w:rsid w:val="0D130563"/>
    <w:rsid w:val="0D302857"/>
    <w:rsid w:val="0D4D43D6"/>
    <w:rsid w:val="0D973DE1"/>
    <w:rsid w:val="0DA60E49"/>
    <w:rsid w:val="0DA76F9F"/>
    <w:rsid w:val="0DA9711B"/>
    <w:rsid w:val="0DC92C00"/>
    <w:rsid w:val="0E504F99"/>
    <w:rsid w:val="0E613798"/>
    <w:rsid w:val="0E6564DC"/>
    <w:rsid w:val="0E6F21A4"/>
    <w:rsid w:val="0E9A5B34"/>
    <w:rsid w:val="0E9C653E"/>
    <w:rsid w:val="0EA45CA7"/>
    <w:rsid w:val="0EAF7AB9"/>
    <w:rsid w:val="0EC851C9"/>
    <w:rsid w:val="0EDA1F20"/>
    <w:rsid w:val="0EF04E43"/>
    <w:rsid w:val="0F2862C6"/>
    <w:rsid w:val="0F376D95"/>
    <w:rsid w:val="0F49578D"/>
    <w:rsid w:val="0F4A1A16"/>
    <w:rsid w:val="0F5758EE"/>
    <w:rsid w:val="0F6A0B4F"/>
    <w:rsid w:val="0F6B7DCF"/>
    <w:rsid w:val="0F8103D6"/>
    <w:rsid w:val="0F9A7825"/>
    <w:rsid w:val="0FA53140"/>
    <w:rsid w:val="0FBF3694"/>
    <w:rsid w:val="0FDE7FA5"/>
    <w:rsid w:val="10316788"/>
    <w:rsid w:val="10323337"/>
    <w:rsid w:val="1059594C"/>
    <w:rsid w:val="105B4407"/>
    <w:rsid w:val="10824E78"/>
    <w:rsid w:val="10BD0241"/>
    <w:rsid w:val="10BD2498"/>
    <w:rsid w:val="10CF5D51"/>
    <w:rsid w:val="10E22371"/>
    <w:rsid w:val="113F06F9"/>
    <w:rsid w:val="114C25EE"/>
    <w:rsid w:val="11557269"/>
    <w:rsid w:val="11596421"/>
    <w:rsid w:val="11702788"/>
    <w:rsid w:val="117E7833"/>
    <w:rsid w:val="11DB2965"/>
    <w:rsid w:val="123054EE"/>
    <w:rsid w:val="1264649C"/>
    <w:rsid w:val="12AB36AC"/>
    <w:rsid w:val="12AB4B71"/>
    <w:rsid w:val="12D8047B"/>
    <w:rsid w:val="12F92FCF"/>
    <w:rsid w:val="12FB70E1"/>
    <w:rsid w:val="13005E38"/>
    <w:rsid w:val="13113010"/>
    <w:rsid w:val="13136A2C"/>
    <w:rsid w:val="13481D98"/>
    <w:rsid w:val="134D3C23"/>
    <w:rsid w:val="1355294C"/>
    <w:rsid w:val="135F1CB2"/>
    <w:rsid w:val="1374481C"/>
    <w:rsid w:val="137C2D53"/>
    <w:rsid w:val="13A1364A"/>
    <w:rsid w:val="13E1736B"/>
    <w:rsid w:val="13F32F21"/>
    <w:rsid w:val="1433612A"/>
    <w:rsid w:val="1439036D"/>
    <w:rsid w:val="144A0061"/>
    <w:rsid w:val="144C1DCC"/>
    <w:rsid w:val="14573F7D"/>
    <w:rsid w:val="1474727A"/>
    <w:rsid w:val="149022C5"/>
    <w:rsid w:val="14942266"/>
    <w:rsid w:val="149D27DD"/>
    <w:rsid w:val="149D3553"/>
    <w:rsid w:val="14A337C4"/>
    <w:rsid w:val="14B02C03"/>
    <w:rsid w:val="14C800FD"/>
    <w:rsid w:val="14DD0293"/>
    <w:rsid w:val="14F93CFF"/>
    <w:rsid w:val="150E7EC5"/>
    <w:rsid w:val="155C1990"/>
    <w:rsid w:val="15696D37"/>
    <w:rsid w:val="157C3D7E"/>
    <w:rsid w:val="159376D4"/>
    <w:rsid w:val="1597487D"/>
    <w:rsid w:val="159E4EB5"/>
    <w:rsid w:val="15A919FF"/>
    <w:rsid w:val="162A11BC"/>
    <w:rsid w:val="164D4364"/>
    <w:rsid w:val="165B6F30"/>
    <w:rsid w:val="16661433"/>
    <w:rsid w:val="166E7E8A"/>
    <w:rsid w:val="1685340B"/>
    <w:rsid w:val="16AC2C65"/>
    <w:rsid w:val="16D2175B"/>
    <w:rsid w:val="16D82852"/>
    <w:rsid w:val="170B5AF3"/>
    <w:rsid w:val="172A5029"/>
    <w:rsid w:val="17B4568A"/>
    <w:rsid w:val="18090FE2"/>
    <w:rsid w:val="1811168D"/>
    <w:rsid w:val="1811685E"/>
    <w:rsid w:val="181654E9"/>
    <w:rsid w:val="182765AF"/>
    <w:rsid w:val="183D58D9"/>
    <w:rsid w:val="183E25F0"/>
    <w:rsid w:val="183E713F"/>
    <w:rsid w:val="184F3C55"/>
    <w:rsid w:val="185D5FD8"/>
    <w:rsid w:val="186533CF"/>
    <w:rsid w:val="18691AEE"/>
    <w:rsid w:val="187A6D57"/>
    <w:rsid w:val="18B07A5D"/>
    <w:rsid w:val="18D24D75"/>
    <w:rsid w:val="18DD4F00"/>
    <w:rsid w:val="18F56B62"/>
    <w:rsid w:val="18FE13D4"/>
    <w:rsid w:val="192D188C"/>
    <w:rsid w:val="194850B0"/>
    <w:rsid w:val="196219D3"/>
    <w:rsid w:val="19663819"/>
    <w:rsid w:val="196F1F53"/>
    <w:rsid w:val="1991626A"/>
    <w:rsid w:val="19AD711E"/>
    <w:rsid w:val="19CE5794"/>
    <w:rsid w:val="1A006707"/>
    <w:rsid w:val="1A0817B2"/>
    <w:rsid w:val="1A1869C5"/>
    <w:rsid w:val="1A297698"/>
    <w:rsid w:val="1A3418C5"/>
    <w:rsid w:val="1A5840F0"/>
    <w:rsid w:val="1A6D5248"/>
    <w:rsid w:val="1A7C312A"/>
    <w:rsid w:val="1A8C572A"/>
    <w:rsid w:val="1AB63681"/>
    <w:rsid w:val="1ABB162F"/>
    <w:rsid w:val="1ACF3433"/>
    <w:rsid w:val="1ADF0119"/>
    <w:rsid w:val="1AF33F91"/>
    <w:rsid w:val="1AF62201"/>
    <w:rsid w:val="1AF72EFB"/>
    <w:rsid w:val="1B156407"/>
    <w:rsid w:val="1B3130B5"/>
    <w:rsid w:val="1B402275"/>
    <w:rsid w:val="1B70701F"/>
    <w:rsid w:val="1B7E5DAA"/>
    <w:rsid w:val="1B837A67"/>
    <w:rsid w:val="1B8A0089"/>
    <w:rsid w:val="1BA14D21"/>
    <w:rsid w:val="1BA17502"/>
    <w:rsid w:val="1BB07760"/>
    <w:rsid w:val="1BEE40D4"/>
    <w:rsid w:val="1BEF4D18"/>
    <w:rsid w:val="1BFF384D"/>
    <w:rsid w:val="1C23167A"/>
    <w:rsid w:val="1C4B7E10"/>
    <w:rsid w:val="1C596CBB"/>
    <w:rsid w:val="1C71723F"/>
    <w:rsid w:val="1C8D2C12"/>
    <w:rsid w:val="1CA41C74"/>
    <w:rsid w:val="1CAD73B4"/>
    <w:rsid w:val="1CBA05DD"/>
    <w:rsid w:val="1CCA12FD"/>
    <w:rsid w:val="1CCC2A95"/>
    <w:rsid w:val="1D0F0D6E"/>
    <w:rsid w:val="1D3F5462"/>
    <w:rsid w:val="1D475673"/>
    <w:rsid w:val="1D483F0F"/>
    <w:rsid w:val="1D5C57B7"/>
    <w:rsid w:val="1DAD219E"/>
    <w:rsid w:val="1DB019DE"/>
    <w:rsid w:val="1DB91599"/>
    <w:rsid w:val="1DBD4D74"/>
    <w:rsid w:val="1DDF0DE5"/>
    <w:rsid w:val="1DE05E6F"/>
    <w:rsid w:val="1DE4146E"/>
    <w:rsid w:val="1DE6386F"/>
    <w:rsid w:val="1E0268EB"/>
    <w:rsid w:val="1E155704"/>
    <w:rsid w:val="1E1E1CFD"/>
    <w:rsid w:val="1E317BA5"/>
    <w:rsid w:val="1E346FBD"/>
    <w:rsid w:val="1E596AED"/>
    <w:rsid w:val="1E656A02"/>
    <w:rsid w:val="1E75325C"/>
    <w:rsid w:val="1EA4402F"/>
    <w:rsid w:val="1EFD4EBC"/>
    <w:rsid w:val="1F117E00"/>
    <w:rsid w:val="1F2E2945"/>
    <w:rsid w:val="1F7E38A3"/>
    <w:rsid w:val="1F8C16E1"/>
    <w:rsid w:val="1FB70264"/>
    <w:rsid w:val="2001109B"/>
    <w:rsid w:val="200534DA"/>
    <w:rsid w:val="20B0269F"/>
    <w:rsid w:val="20BF5D3A"/>
    <w:rsid w:val="20DC66D2"/>
    <w:rsid w:val="20EA49CD"/>
    <w:rsid w:val="20FC6200"/>
    <w:rsid w:val="211E69B0"/>
    <w:rsid w:val="21307DA9"/>
    <w:rsid w:val="21577C1D"/>
    <w:rsid w:val="215C48A8"/>
    <w:rsid w:val="2160142A"/>
    <w:rsid w:val="21A024A2"/>
    <w:rsid w:val="21B70183"/>
    <w:rsid w:val="21CE0F28"/>
    <w:rsid w:val="21D275A1"/>
    <w:rsid w:val="220E4939"/>
    <w:rsid w:val="220E5C7D"/>
    <w:rsid w:val="221B0200"/>
    <w:rsid w:val="221C3368"/>
    <w:rsid w:val="223734BD"/>
    <w:rsid w:val="22710F86"/>
    <w:rsid w:val="22881B28"/>
    <w:rsid w:val="22980DD3"/>
    <w:rsid w:val="22B2687F"/>
    <w:rsid w:val="22B43A06"/>
    <w:rsid w:val="22CF1F4D"/>
    <w:rsid w:val="22E82668"/>
    <w:rsid w:val="22F114D2"/>
    <w:rsid w:val="22F87E9F"/>
    <w:rsid w:val="230E3D89"/>
    <w:rsid w:val="231E2935"/>
    <w:rsid w:val="23334EC7"/>
    <w:rsid w:val="23430F31"/>
    <w:rsid w:val="23671B44"/>
    <w:rsid w:val="23736926"/>
    <w:rsid w:val="23B10BD7"/>
    <w:rsid w:val="23F16464"/>
    <w:rsid w:val="240D4725"/>
    <w:rsid w:val="241F5318"/>
    <w:rsid w:val="24347BF4"/>
    <w:rsid w:val="24614C41"/>
    <w:rsid w:val="247208C6"/>
    <w:rsid w:val="247D5DC2"/>
    <w:rsid w:val="2498202C"/>
    <w:rsid w:val="24AD058B"/>
    <w:rsid w:val="25364683"/>
    <w:rsid w:val="254A23D8"/>
    <w:rsid w:val="25765CD8"/>
    <w:rsid w:val="25950217"/>
    <w:rsid w:val="25C86DEF"/>
    <w:rsid w:val="25D41009"/>
    <w:rsid w:val="25EF23B4"/>
    <w:rsid w:val="25F84074"/>
    <w:rsid w:val="26042135"/>
    <w:rsid w:val="26394D34"/>
    <w:rsid w:val="267C46B2"/>
    <w:rsid w:val="268B05BA"/>
    <w:rsid w:val="268E08AB"/>
    <w:rsid w:val="26B324D0"/>
    <w:rsid w:val="26CE4985"/>
    <w:rsid w:val="27047A08"/>
    <w:rsid w:val="27101341"/>
    <w:rsid w:val="27255244"/>
    <w:rsid w:val="27562809"/>
    <w:rsid w:val="279C529A"/>
    <w:rsid w:val="279F7DA4"/>
    <w:rsid w:val="27AA275E"/>
    <w:rsid w:val="27D1123C"/>
    <w:rsid w:val="27DF4D24"/>
    <w:rsid w:val="27E82060"/>
    <w:rsid w:val="27F77D9F"/>
    <w:rsid w:val="28232923"/>
    <w:rsid w:val="284A4729"/>
    <w:rsid w:val="2867473E"/>
    <w:rsid w:val="28AC3308"/>
    <w:rsid w:val="28BE27B9"/>
    <w:rsid w:val="28D0143A"/>
    <w:rsid w:val="28D06FF8"/>
    <w:rsid w:val="28D478E7"/>
    <w:rsid w:val="28E64C39"/>
    <w:rsid w:val="28ED2FFA"/>
    <w:rsid w:val="28F929ED"/>
    <w:rsid w:val="29133C53"/>
    <w:rsid w:val="293B3BBE"/>
    <w:rsid w:val="293D10C5"/>
    <w:rsid w:val="29462D79"/>
    <w:rsid w:val="294C32E2"/>
    <w:rsid w:val="295C68E2"/>
    <w:rsid w:val="295F4A2C"/>
    <w:rsid w:val="29793055"/>
    <w:rsid w:val="298D2843"/>
    <w:rsid w:val="2998112B"/>
    <w:rsid w:val="29AF1448"/>
    <w:rsid w:val="29C4731D"/>
    <w:rsid w:val="29D25A13"/>
    <w:rsid w:val="29E103B3"/>
    <w:rsid w:val="29E6694C"/>
    <w:rsid w:val="2A1B46BF"/>
    <w:rsid w:val="2A243839"/>
    <w:rsid w:val="2A4F46C6"/>
    <w:rsid w:val="2A8F146F"/>
    <w:rsid w:val="2A917DEB"/>
    <w:rsid w:val="2AAE694C"/>
    <w:rsid w:val="2AD86B07"/>
    <w:rsid w:val="2B0B2535"/>
    <w:rsid w:val="2B600538"/>
    <w:rsid w:val="2B613E47"/>
    <w:rsid w:val="2B625C46"/>
    <w:rsid w:val="2B7F18C4"/>
    <w:rsid w:val="2B950BD6"/>
    <w:rsid w:val="2BA85E65"/>
    <w:rsid w:val="2BA9386F"/>
    <w:rsid w:val="2BC47C3C"/>
    <w:rsid w:val="2BDF7F60"/>
    <w:rsid w:val="2C09694A"/>
    <w:rsid w:val="2C636228"/>
    <w:rsid w:val="2C7C5AF5"/>
    <w:rsid w:val="2C840F52"/>
    <w:rsid w:val="2C854414"/>
    <w:rsid w:val="2C8D2FF0"/>
    <w:rsid w:val="2C90098D"/>
    <w:rsid w:val="2C923402"/>
    <w:rsid w:val="2CD65001"/>
    <w:rsid w:val="2CE005A3"/>
    <w:rsid w:val="2CE64DC0"/>
    <w:rsid w:val="2CF943F7"/>
    <w:rsid w:val="2D01073F"/>
    <w:rsid w:val="2D3A3188"/>
    <w:rsid w:val="2D4510F5"/>
    <w:rsid w:val="2D587AB9"/>
    <w:rsid w:val="2D5F3A69"/>
    <w:rsid w:val="2D677F53"/>
    <w:rsid w:val="2D683FFA"/>
    <w:rsid w:val="2D6870D2"/>
    <w:rsid w:val="2D7466F1"/>
    <w:rsid w:val="2DAD789D"/>
    <w:rsid w:val="2DCA13D8"/>
    <w:rsid w:val="2DCB3AD2"/>
    <w:rsid w:val="2DE31711"/>
    <w:rsid w:val="2DEE5743"/>
    <w:rsid w:val="2E10522C"/>
    <w:rsid w:val="2E334E76"/>
    <w:rsid w:val="2E335CD0"/>
    <w:rsid w:val="2E8A3A56"/>
    <w:rsid w:val="2E8E58D1"/>
    <w:rsid w:val="2E9B1BAA"/>
    <w:rsid w:val="2EC27692"/>
    <w:rsid w:val="2EC761A8"/>
    <w:rsid w:val="2ED431DB"/>
    <w:rsid w:val="2F6C65A3"/>
    <w:rsid w:val="30160E43"/>
    <w:rsid w:val="30525DD5"/>
    <w:rsid w:val="30BF2045"/>
    <w:rsid w:val="310C31F8"/>
    <w:rsid w:val="310D4009"/>
    <w:rsid w:val="31196C1F"/>
    <w:rsid w:val="313C6BBE"/>
    <w:rsid w:val="316F56ED"/>
    <w:rsid w:val="31907972"/>
    <w:rsid w:val="31B078DF"/>
    <w:rsid w:val="31C338D0"/>
    <w:rsid w:val="31C7649D"/>
    <w:rsid w:val="31F2252D"/>
    <w:rsid w:val="31F433E6"/>
    <w:rsid w:val="322B0993"/>
    <w:rsid w:val="324A05DB"/>
    <w:rsid w:val="32A0486C"/>
    <w:rsid w:val="32A47705"/>
    <w:rsid w:val="32AD3613"/>
    <w:rsid w:val="32C21E31"/>
    <w:rsid w:val="32E94196"/>
    <w:rsid w:val="32F46262"/>
    <w:rsid w:val="331F5AE6"/>
    <w:rsid w:val="33317209"/>
    <w:rsid w:val="3336527F"/>
    <w:rsid w:val="333C7931"/>
    <w:rsid w:val="3344750F"/>
    <w:rsid w:val="334E364A"/>
    <w:rsid w:val="33517AE9"/>
    <w:rsid w:val="335952D3"/>
    <w:rsid w:val="33B17C09"/>
    <w:rsid w:val="33C378AF"/>
    <w:rsid w:val="33D85D7D"/>
    <w:rsid w:val="33F51097"/>
    <w:rsid w:val="33FB1BAA"/>
    <w:rsid w:val="3405641B"/>
    <w:rsid w:val="340F3006"/>
    <w:rsid w:val="34357987"/>
    <w:rsid w:val="34403A2F"/>
    <w:rsid w:val="345242A7"/>
    <w:rsid w:val="345A7ACB"/>
    <w:rsid w:val="346D71D2"/>
    <w:rsid w:val="347541F6"/>
    <w:rsid w:val="349469D4"/>
    <w:rsid w:val="34A230F4"/>
    <w:rsid w:val="34AE5665"/>
    <w:rsid w:val="34C01029"/>
    <w:rsid w:val="34DE5EE9"/>
    <w:rsid w:val="351B1157"/>
    <w:rsid w:val="352E3452"/>
    <w:rsid w:val="35340643"/>
    <w:rsid w:val="353425E6"/>
    <w:rsid w:val="353A6494"/>
    <w:rsid w:val="357F27F1"/>
    <w:rsid w:val="358A5726"/>
    <w:rsid w:val="35B63086"/>
    <w:rsid w:val="35FF2F1B"/>
    <w:rsid w:val="3600331B"/>
    <w:rsid w:val="36456510"/>
    <w:rsid w:val="36551231"/>
    <w:rsid w:val="369C300C"/>
    <w:rsid w:val="36FE5B32"/>
    <w:rsid w:val="3724764D"/>
    <w:rsid w:val="372F130E"/>
    <w:rsid w:val="37334B48"/>
    <w:rsid w:val="376716FF"/>
    <w:rsid w:val="37996615"/>
    <w:rsid w:val="37A54117"/>
    <w:rsid w:val="37A778D9"/>
    <w:rsid w:val="37C17471"/>
    <w:rsid w:val="37CE4EF5"/>
    <w:rsid w:val="37DC3AD7"/>
    <w:rsid w:val="37EF6A9B"/>
    <w:rsid w:val="380051F6"/>
    <w:rsid w:val="382220A4"/>
    <w:rsid w:val="383D7E68"/>
    <w:rsid w:val="38563671"/>
    <w:rsid w:val="385B61E5"/>
    <w:rsid w:val="38671B61"/>
    <w:rsid w:val="386B5688"/>
    <w:rsid w:val="38A71FC8"/>
    <w:rsid w:val="38C51038"/>
    <w:rsid w:val="38D4302B"/>
    <w:rsid w:val="38E50226"/>
    <w:rsid w:val="38F32497"/>
    <w:rsid w:val="38F7182F"/>
    <w:rsid w:val="391E4390"/>
    <w:rsid w:val="3925188E"/>
    <w:rsid w:val="39313FD5"/>
    <w:rsid w:val="396441E8"/>
    <w:rsid w:val="3980074C"/>
    <w:rsid w:val="39E435CB"/>
    <w:rsid w:val="39F06075"/>
    <w:rsid w:val="3A4C0460"/>
    <w:rsid w:val="3A5F78B8"/>
    <w:rsid w:val="3A863CCB"/>
    <w:rsid w:val="3A8C05D1"/>
    <w:rsid w:val="3A934B86"/>
    <w:rsid w:val="3ABD2D37"/>
    <w:rsid w:val="3AE97F2C"/>
    <w:rsid w:val="3AEC727C"/>
    <w:rsid w:val="3AEF41C0"/>
    <w:rsid w:val="3AFC2132"/>
    <w:rsid w:val="3B010FF3"/>
    <w:rsid w:val="3B0E168D"/>
    <w:rsid w:val="3B12008D"/>
    <w:rsid w:val="3B380B6A"/>
    <w:rsid w:val="3B640B1C"/>
    <w:rsid w:val="3B66589D"/>
    <w:rsid w:val="3B7F7189"/>
    <w:rsid w:val="3BB27FB9"/>
    <w:rsid w:val="3BD74AA4"/>
    <w:rsid w:val="3BF715FB"/>
    <w:rsid w:val="3C1D2646"/>
    <w:rsid w:val="3CEC74A2"/>
    <w:rsid w:val="3D183972"/>
    <w:rsid w:val="3D236BD6"/>
    <w:rsid w:val="3D632EE3"/>
    <w:rsid w:val="3D966D5E"/>
    <w:rsid w:val="3DA42A86"/>
    <w:rsid w:val="3DA84D1F"/>
    <w:rsid w:val="3DAF1D4F"/>
    <w:rsid w:val="3DBA2BE2"/>
    <w:rsid w:val="3DC543D9"/>
    <w:rsid w:val="3E1146A2"/>
    <w:rsid w:val="3E1C1CFE"/>
    <w:rsid w:val="3E2D7EB5"/>
    <w:rsid w:val="3E47591F"/>
    <w:rsid w:val="3E4B285F"/>
    <w:rsid w:val="3E522AB1"/>
    <w:rsid w:val="3E891C6C"/>
    <w:rsid w:val="3E921A7F"/>
    <w:rsid w:val="3E9F5BEF"/>
    <w:rsid w:val="3ED325EE"/>
    <w:rsid w:val="3F381860"/>
    <w:rsid w:val="3F5E4281"/>
    <w:rsid w:val="3F651F07"/>
    <w:rsid w:val="3F822526"/>
    <w:rsid w:val="3F944D4E"/>
    <w:rsid w:val="3F99065B"/>
    <w:rsid w:val="3FC27689"/>
    <w:rsid w:val="3FC8358E"/>
    <w:rsid w:val="3FDE17E0"/>
    <w:rsid w:val="4014027F"/>
    <w:rsid w:val="402D24E5"/>
    <w:rsid w:val="4032106C"/>
    <w:rsid w:val="403C68D3"/>
    <w:rsid w:val="404527E3"/>
    <w:rsid w:val="40B0474F"/>
    <w:rsid w:val="40CF6877"/>
    <w:rsid w:val="40D20501"/>
    <w:rsid w:val="4128644E"/>
    <w:rsid w:val="412A7DBC"/>
    <w:rsid w:val="41384BF1"/>
    <w:rsid w:val="41401920"/>
    <w:rsid w:val="415309EA"/>
    <w:rsid w:val="415574B9"/>
    <w:rsid w:val="415A0083"/>
    <w:rsid w:val="416769F5"/>
    <w:rsid w:val="41915850"/>
    <w:rsid w:val="41A13987"/>
    <w:rsid w:val="41CE31CA"/>
    <w:rsid w:val="41D13B81"/>
    <w:rsid w:val="41FE6449"/>
    <w:rsid w:val="421C40BD"/>
    <w:rsid w:val="423339E1"/>
    <w:rsid w:val="423E3B21"/>
    <w:rsid w:val="426E6554"/>
    <w:rsid w:val="42712781"/>
    <w:rsid w:val="428768CE"/>
    <w:rsid w:val="428A3503"/>
    <w:rsid w:val="42954250"/>
    <w:rsid w:val="429B512D"/>
    <w:rsid w:val="42A50C46"/>
    <w:rsid w:val="42A6108B"/>
    <w:rsid w:val="42A9131D"/>
    <w:rsid w:val="42C54B96"/>
    <w:rsid w:val="42F0153D"/>
    <w:rsid w:val="432E745D"/>
    <w:rsid w:val="434D45AC"/>
    <w:rsid w:val="43812690"/>
    <w:rsid w:val="438139E9"/>
    <w:rsid w:val="43AB0D9A"/>
    <w:rsid w:val="43BD0BBA"/>
    <w:rsid w:val="43E15670"/>
    <w:rsid w:val="43FA0A75"/>
    <w:rsid w:val="44267500"/>
    <w:rsid w:val="4483780E"/>
    <w:rsid w:val="44927735"/>
    <w:rsid w:val="449319F6"/>
    <w:rsid w:val="44AA3DE3"/>
    <w:rsid w:val="44CA1EDF"/>
    <w:rsid w:val="44DC435A"/>
    <w:rsid w:val="45032606"/>
    <w:rsid w:val="45070A89"/>
    <w:rsid w:val="450A16C7"/>
    <w:rsid w:val="451477E4"/>
    <w:rsid w:val="451852C6"/>
    <w:rsid w:val="45266F1E"/>
    <w:rsid w:val="45435AB6"/>
    <w:rsid w:val="454C1BFB"/>
    <w:rsid w:val="45501FF6"/>
    <w:rsid w:val="455855FB"/>
    <w:rsid w:val="455C4A58"/>
    <w:rsid w:val="459E73B1"/>
    <w:rsid w:val="459F05A0"/>
    <w:rsid w:val="45A4142F"/>
    <w:rsid w:val="45B61D8B"/>
    <w:rsid w:val="45BF754E"/>
    <w:rsid w:val="45C678EA"/>
    <w:rsid w:val="45EA2710"/>
    <w:rsid w:val="45EF1363"/>
    <w:rsid w:val="45EF4052"/>
    <w:rsid w:val="460433FF"/>
    <w:rsid w:val="460D7117"/>
    <w:rsid w:val="46377ACC"/>
    <w:rsid w:val="464E0AA8"/>
    <w:rsid w:val="467F135F"/>
    <w:rsid w:val="4699386D"/>
    <w:rsid w:val="46A4109C"/>
    <w:rsid w:val="46B46556"/>
    <w:rsid w:val="46CA0C8D"/>
    <w:rsid w:val="46D47D3F"/>
    <w:rsid w:val="46F22E63"/>
    <w:rsid w:val="47161889"/>
    <w:rsid w:val="471B1B1F"/>
    <w:rsid w:val="471F1F54"/>
    <w:rsid w:val="472D1A73"/>
    <w:rsid w:val="47303821"/>
    <w:rsid w:val="47432CBB"/>
    <w:rsid w:val="475533FD"/>
    <w:rsid w:val="47567AF4"/>
    <w:rsid w:val="477E6B31"/>
    <w:rsid w:val="47870B9F"/>
    <w:rsid w:val="47B3439C"/>
    <w:rsid w:val="47D745A4"/>
    <w:rsid w:val="47EA3BE1"/>
    <w:rsid w:val="48002CD9"/>
    <w:rsid w:val="481F6F2D"/>
    <w:rsid w:val="484D28F4"/>
    <w:rsid w:val="489F42D1"/>
    <w:rsid w:val="48B70DE7"/>
    <w:rsid w:val="48F15696"/>
    <w:rsid w:val="48FA08A9"/>
    <w:rsid w:val="492B076F"/>
    <w:rsid w:val="493F6182"/>
    <w:rsid w:val="49452D99"/>
    <w:rsid w:val="49975F2C"/>
    <w:rsid w:val="499C3AF8"/>
    <w:rsid w:val="49D204B5"/>
    <w:rsid w:val="4A03692F"/>
    <w:rsid w:val="4A110336"/>
    <w:rsid w:val="4A3952FF"/>
    <w:rsid w:val="4A75153F"/>
    <w:rsid w:val="4AC55A5F"/>
    <w:rsid w:val="4AE816B3"/>
    <w:rsid w:val="4B102EC3"/>
    <w:rsid w:val="4B42489B"/>
    <w:rsid w:val="4B6A22AF"/>
    <w:rsid w:val="4B6B718F"/>
    <w:rsid w:val="4B8F5D18"/>
    <w:rsid w:val="4BAD071B"/>
    <w:rsid w:val="4BAF5473"/>
    <w:rsid w:val="4BBE16C8"/>
    <w:rsid w:val="4C120B7F"/>
    <w:rsid w:val="4C22273D"/>
    <w:rsid w:val="4C700985"/>
    <w:rsid w:val="4C7271E4"/>
    <w:rsid w:val="4CDD7678"/>
    <w:rsid w:val="4D285E8C"/>
    <w:rsid w:val="4D3E688B"/>
    <w:rsid w:val="4D8614CF"/>
    <w:rsid w:val="4D8B19FD"/>
    <w:rsid w:val="4D917B3B"/>
    <w:rsid w:val="4D967AED"/>
    <w:rsid w:val="4DD11A00"/>
    <w:rsid w:val="4DF71BAE"/>
    <w:rsid w:val="4E2D1434"/>
    <w:rsid w:val="4E2F3620"/>
    <w:rsid w:val="4E757632"/>
    <w:rsid w:val="4E9F0B84"/>
    <w:rsid w:val="4EA401F4"/>
    <w:rsid w:val="4EA96DF2"/>
    <w:rsid w:val="4EAF687D"/>
    <w:rsid w:val="4EED47F4"/>
    <w:rsid w:val="4EEE7819"/>
    <w:rsid w:val="4F00646F"/>
    <w:rsid w:val="4F0B6FC4"/>
    <w:rsid w:val="4F124D01"/>
    <w:rsid w:val="4F19162B"/>
    <w:rsid w:val="4F281CCE"/>
    <w:rsid w:val="4F305359"/>
    <w:rsid w:val="4F380A59"/>
    <w:rsid w:val="4F5C29D6"/>
    <w:rsid w:val="4F6256B6"/>
    <w:rsid w:val="4F8371FA"/>
    <w:rsid w:val="4F910EDE"/>
    <w:rsid w:val="4FD6352B"/>
    <w:rsid w:val="4FF640FF"/>
    <w:rsid w:val="503E50BC"/>
    <w:rsid w:val="504B4CBD"/>
    <w:rsid w:val="50940E2E"/>
    <w:rsid w:val="50B6265F"/>
    <w:rsid w:val="50CF178F"/>
    <w:rsid w:val="50F163B4"/>
    <w:rsid w:val="51304335"/>
    <w:rsid w:val="5134712B"/>
    <w:rsid w:val="51360843"/>
    <w:rsid w:val="515766FF"/>
    <w:rsid w:val="51585103"/>
    <w:rsid w:val="51821D9E"/>
    <w:rsid w:val="51E50B30"/>
    <w:rsid w:val="521A114F"/>
    <w:rsid w:val="52450A75"/>
    <w:rsid w:val="526B49BD"/>
    <w:rsid w:val="528E0D6B"/>
    <w:rsid w:val="52A0184E"/>
    <w:rsid w:val="52C455AD"/>
    <w:rsid w:val="52C554BB"/>
    <w:rsid w:val="52E92B03"/>
    <w:rsid w:val="530007BF"/>
    <w:rsid w:val="530A677A"/>
    <w:rsid w:val="531A5910"/>
    <w:rsid w:val="533A01AB"/>
    <w:rsid w:val="533C55C5"/>
    <w:rsid w:val="53451AE2"/>
    <w:rsid w:val="53531BF0"/>
    <w:rsid w:val="536A2757"/>
    <w:rsid w:val="53745616"/>
    <w:rsid w:val="537E76CF"/>
    <w:rsid w:val="53852DBB"/>
    <w:rsid w:val="53B85368"/>
    <w:rsid w:val="53CF3E89"/>
    <w:rsid w:val="53D26077"/>
    <w:rsid w:val="53D47490"/>
    <w:rsid w:val="54053982"/>
    <w:rsid w:val="540C3D06"/>
    <w:rsid w:val="541C7748"/>
    <w:rsid w:val="542328BF"/>
    <w:rsid w:val="54242047"/>
    <w:rsid w:val="542C3AD0"/>
    <w:rsid w:val="545C6F97"/>
    <w:rsid w:val="546157B6"/>
    <w:rsid w:val="54811BE8"/>
    <w:rsid w:val="54933EFA"/>
    <w:rsid w:val="549C22B8"/>
    <w:rsid w:val="54C60ADC"/>
    <w:rsid w:val="55197C26"/>
    <w:rsid w:val="554E1150"/>
    <w:rsid w:val="55505AA9"/>
    <w:rsid w:val="55554E67"/>
    <w:rsid w:val="55620EA1"/>
    <w:rsid w:val="556A44A4"/>
    <w:rsid w:val="55977ACD"/>
    <w:rsid w:val="55993EB5"/>
    <w:rsid w:val="559A58AB"/>
    <w:rsid w:val="559C3C47"/>
    <w:rsid w:val="55D23E92"/>
    <w:rsid w:val="55E76083"/>
    <w:rsid w:val="55FF7BBF"/>
    <w:rsid w:val="56296F4E"/>
    <w:rsid w:val="564243D6"/>
    <w:rsid w:val="56815A7E"/>
    <w:rsid w:val="56977F10"/>
    <w:rsid w:val="56D63A5C"/>
    <w:rsid w:val="571A7F73"/>
    <w:rsid w:val="57391529"/>
    <w:rsid w:val="574E41E5"/>
    <w:rsid w:val="575A4079"/>
    <w:rsid w:val="575E1B60"/>
    <w:rsid w:val="57695392"/>
    <w:rsid w:val="57760CA0"/>
    <w:rsid w:val="57A678B8"/>
    <w:rsid w:val="57BD3B98"/>
    <w:rsid w:val="57EC7129"/>
    <w:rsid w:val="57ED41A8"/>
    <w:rsid w:val="57F337CF"/>
    <w:rsid w:val="580D5B55"/>
    <w:rsid w:val="5826594B"/>
    <w:rsid w:val="582913BD"/>
    <w:rsid w:val="587952FC"/>
    <w:rsid w:val="58991132"/>
    <w:rsid w:val="58A1759D"/>
    <w:rsid w:val="58B7779C"/>
    <w:rsid w:val="58E728E9"/>
    <w:rsid w:val="593F0651"/>
    <w:rsid w:val="59562968"/>
    <w:rsid w:val="59667120"/>
    <w:rsid w:val="59833523"/>
    <w:rsid w:val="59847AF8"/>
    <w:rsid w:val="59D04237"/>
    <w:rsid w:val="59DB0443"/>
    <w:rsid w:val="59FF4F4D"/>
    <w:rsid w:val="5A1628E5"/>
    <w:rsid w:val="5A17042B"/>
    <w:rsid w:val="5A2A397D"/>
    <w:rsid w:val="5A4541D0"/>
    <w:rsid w:val="5A5537C6"/>
    <w:rsid w:val="5A5D5047"/>
    <w:rsid w:val="5A6A3A38"/>
    <w:rsid w:val="5A6F26DD"/>
    <w:rsid w:val="5A966F09"/>
    <w:rsid w:val="5A9D526B"/>
    <w:rsid w:val="5AA84F7F"/>
    <w:rsid w:val="5AB86373"/>
    <w:rsid w:val="5AC15D0F"/>
    <w:rsid w:val="5AC2612E"/>
    <w:rsid w:val="5AEA6122"/>
    <w:rsid w:val="5B0F3CDC"/>
    <w:rsid w:val="5B104605"/>
    <w:rsid w:val="5B2B325E"/>
    <w:rsid w:val="5B527537"/>
    <w:rsid w:val="5B5426F6"/>
    <w:rsid w:val="5B5972D1"/>
    <w:rsid w:val="5B974279"/>
    <w:rsid w:val="5BAE74AB"/>
    <w:rsid w:val="5BB12C12"/>
    <w:rsid w:val="5BB779DB"/>
    <w:rsid w:val="5BBD2459"/>
    <w:rsid w:val="5C104E9B"/>
    <w:rsid w:val="5C125480"/>
    <w:rsid w:val="5C7904BA"/>
    <w:rsid w:val="5C793B4A"/>
    <w:rsid w:val="5C7C0E96"/>
    <w:rsid w:val="5CCB444D"/>
    <w:rsid w:val="5CF32E5B"/>
    <w:rsid w:val="5CFA03EC"/>
    <w:rsid w:val="5D28772C"/>
    <w:rsid w:val="5D5250C2"/>
    <w:rsid w:val="5D555E95"/>
    <w:rsid w:val="5D8C7EBD"/>
    <w:rsid w:val="5D911617"/>
    <w:rsid w:val="5D9448C0"/>
    <w:rsid w:val="5D96685B"/>
    <w:rsid w:val="5D9B392B"/>
    <w:rsid w:val="5DA54308"/>
    <w:rsid w:val="5DF310CA"/>
    <w:rsid w:val="5E294648"/>
    <w:rsid w:val="5E3144AB"/>
    <w:rsid w:val="5E9A7BB5"/>
    <w:rsid w:val="5ED807FB"/>
    <w:rsid w:val="5EE04C2A"/>
    <w:rsid w:val="5EE90C22"/>
    <w:rsid w:val="5F3D4F7A"/>
    <w:rsid w:val="5F534215"/>
    <w:rsid w:val="5F5D24A0"/>
    <w:rsid w:val="5F7C26A5"/>
    <w:rsid w:val="5F7D4C0D"/>
    <w:rsid w:val="5F83084C"/>
    <w:rsid w:val="5FAC4722"/>
    <w:rsid w:val="5FB05EF9"/>
    <w:rsid w:val="5FC94737"/>
    <w:rsid w:val="5FD60F28"/>
    <w:rsid w:val="5FDD1896"/>
    <w:rsid w:val="5FFC0904"/>
    <w:rsid w:val="60033545"/>
    <w:rsid w:val="60172625"/>
    <w:rsid w:val="607C6A66"/>
    <w:rsid w:val="60881ED9"/>
    <w:rsid w:val="60F1589B"/>
    <w:rsid w:val="60FD2D53"/>
    <w:rsid w:val="61020D7A"/>
    <w:rsid w:val="6105112B"/>
    <w:rsid w:val="61273A2F"/>
    <w:rsid w:val="613B4C84"/>
    <w:rsid w:val="613F1285"/>
    <w:rsid w:val="61646D87"/>
    <w:rsid w:val="61653749"/>
    <w:rsid w:val="61BC2907"/>
    <w:rsid w:val="61E01D11"/>
    <w:rsid w:val="620E4119"/>
    <w:rsid w:val="622710BE"/>
    <w:rsid w:val="62483BBF"/>
    <w:rsid w:val="62641E0D"/>
    <w:rsid w:val="626612E5"/>
    <w:rsid w:val="62837F87"/>
    <w:rsid w:val="62915F71"/>
    <w:rsid w:val="62A22CA0"/>
    <w:rsid w:val="62A544C4"/>
    <w:rsid w:val="62AD30AE"/>
    <w:rsid w:val="62B534B9"/>
    <w:rsid w:val="62C9575B"/>
    <w:rsid w:val="62EF454D"/>
    <w:rsid w:val="62FE1333"/>
    <w:rsid w:val="630E064F"/>
    <w:rsid w:val="632C2140"/>
    <w:rsid w:val="63356A01"/>
    <w:rsid w:val="63824341"/>
    <w:rsid w:val="63B85009"/>
    <w:rsid w:val="63EE5143"/>
    <w:rsid w:val="640B1DC2"/>
    <w:rsid w:val="640B2397"/>
    <w:rsid w:val="641942F8"/>
    <w:rsid w:val="64456F0A"/>
    <w:rsid w:val="64954ED1"/>
    <w:rsid w:val="649818AF"/>
    <w:rsid w:val="64D216FF"/>
    <w:rsid w:val="64E71CDC"/>
    <w:rsid w:val="64F16657"/>
    <w:rsid w:val="65001C3B"/>
    <w:rsid w:val="65005644"/>
    <w:rsid w:val="650B348D"/>
    <w:rsid w:val="65185703"/>
    <w:rsid w:val="651C3D12"/>
    <w:rsid w:val="65462474"/>
    <w:rsid w:val="6575450B"/>
    <w:rsid w:val="65AE4D39"/>
    <w:rsid w:val="65F220A4"/>
    <w:rsid w:val="660067D7"/>
    <w:rsid w:val="660610AE"/>
    <w:rsid w:val="661E207B"/>
    <w:rsid w:val="663A1D9B"/>
    <w:rsid w:val="664844B7"/>
    <w:rsid w:val="66D8449D"/>
    <w:rsid w:val="66DA1A83"/>
    <w:rsid w:val="66F521D5"/>
    <w:rsid w:val="670246AD"/>
    <w:rsid w:val="67236729"/>
    <w:rsid w:val="677209C7"/>
    <w:rsid w:val="67B124F6"/>
    <w:rsid w:val="68142901"/>
    <w:rsid w:val="681D4E77"/>
    <w:rsid w:val="68261590"/>
    <w:rsid w:val="687735F5"/>
    <w:rsid w:val="68B459F5"/>
    <w:rsid w:val="68DF730A"/>
    <w:rsid w:val="68F6374F"/>
    <w:rsid w:val="69591C20"/>
    <w:rsid w:val="69757050"/>
    <w:rsid w:val="69B07B35"/>
    <w:rsid w:val="69B31381"/>
    <w:rsid w:val="69CA07B2"/>
    <w:rsid w:val="6A043BB6"/>
    <w:rsid w:val="6A185A22"/>
    <w:rsid w:val="6A22016F"/>
    <w:rsid w:val="6A336F01"/>
    <w:rsid w:val="6AA44795"/>
    <w:rsid w:val="6AC3642A"/>
    <w:rsid w:val="6ADF5D15"/>
    <w:rsid w:val="6B012618"/>
    <w:rsid w:val="6B11032B"/>
    <w:rsid w:val="6B1E5E5C"/>
    <w:rsid w:val="6B2617ED"/>
    <w:rsid w:val="6B3415F7"/>
    <w:rsid w:val="6B547A5D"/>
    <w:rsid w:val="6B612322"/>
    <w:rsid w:val="6B7B5453"/>
    <w:rsid w:val="6B85111E"/>
    <w:rsid w:val="6B887294"/>
    <w:rsid w:val="6BD75EFC"/>
    <w:rsid w:val="6BE31628"/>
    <w:rsid w:val="6BFF232D"/>
    <w:rsid w:val="6C1B5ACD"/>
    <w:rsid w:val="6C427CC9"/>
    <w:rsid w:val="6C446B04"/>
    <w:rsid w:val="6C733D9C"/>
    <w:rsid w:val="6C847324"/>
    <w:rsid w:val="6C991C05"/>
    <w:rsid w:val="6C9C39D4"/>
    <w:rsid w:val="6CC40AD9"/>
    <w:rsid w:val="6D133B10"/>
    <w:rsid w:val="6D42374F"/>
    <w:rsid w:val="6D685051"/>
    <w:rsid w:val="6D802509"/>
    <w:rsid w:val="6D8B444B"/>
    <w:rsid w:val="6D9E1C2B"/>
    <w:rsid w:val="6DA22C7C"/>
    <w:rsid w:val="6DA61176"/>
    <w:rsid w:val="6DDE47B0"/>
    <w:rsid w:val="6E223B0D"/>
    <w:rsid w:val="6E5D47AE"/>
    <w:rsid w:val="6E606B90"/>
    <w:rsid w:val="6E61626E"/>
    <w:rsid w:val="6E80033A"/>
    <w:rsid w:val="6E8A5EA3"/>
    <w:rsid w:val="6E946028"/>
    <w:rsid w:val="6EA567A5"/>
    <w:rsid w:val="6EAD641F"/>
    <w:rsid w:val="6EB47E3C"/>
    <w:rsid w:val="6EEB4B62"/>
    <w:rsid w:val="6EFF351A"/>
    <w:rsid w:val="6F125FAC"/>
    <w:rsid w:val="6F2F0B43"/>
    <w:rsid w:val="6F423B27"/>
    <w:rsid w:val="6F4C7CEC"/>
    <w:rsid w:val="6F800D97"/>
    <w:rsid w:val="6F8E07DD"/>
    <w:rsid w:val="6FA25E40"/>
    <w:rsid w:val="6FBE5B7C"/>
    <w:rsid w:val="6FCE2C16"/>
    <w:rsid w:val="6FCF2A92"/>
    <w:rsid w:val="6FDF0606"/>
    <w:rsid w:val="702109C5"/>
    <w:rsid w:val="70360793"/>
    <w:rsid w:val="70692F23"/>
    <w:rsid w:val="70937195"/>
    <w:rsid w:val="710A04C4"/>
    <w:rsid w:val="71401916"/>
    <w:rsid w:val="715F3D73"/>
    <w:rsid w:val="716116E8"/>
    <w:rsid w:val="7181154E"/>
    <w:rsid w:val="71971571"/>
    <w:rsid w:val="719D1E86"/>
    <w:rsid w:val="71A6106E"/>
    <w:rsid w:val="71C2272B"/>
    <w:rsid w:val="71E6121A"/>
    <w:rsid w:val="71E62EF1"/>
    <w:rsid w:val="7202629D"/>
    <w:rsid w:val="72084275"/>
    <w:rsid w:val="721818B9"/>
    <w:rsid w:val="722E10FA"/>
    <w:rsid w:val="723B50E9"/>
    <w:rsid w:val="723D7D83"/>
    <w:rsid w:val="723E70BF"/>
    <w:rsid w:val="72650C77"/>
    <w:rsid w:val="728A2DD6"/>
    <w:rsid w:val="72B45FDD"/>
    <w:rsid w:val="72E41C50"/>
    <w:rsid w:val="72FD5308"/>
    <w:rsid w:val="73017F16"/>
    <w:rsid w:val="730F5F99"/>
    <w:rsid w:val="7322540F"/>
    <w:rsid w:val="73243320"/>
    <w:rsid w:val="732A1055"/>
    <w:rsid w:val="73331DA4"/>
    <w:rsid w:val="73552C98"/>
    <w:rsid w:val="735F5F33"/>
    <w:rsid w:val="73861D42"/>
    <w:rsid w:val="73F80A89"/>
    <w:rsid w:val="74110769"/>
    <w:rsid w:val="741E0A69"/>
    <w:rsid w:val="74222E56"/>
    <w:rsid w:val="745B23F6"/>
    <w:rsid w:val="74A915C0"/>
    <w:rsid w:val="74B572B0"/>
    <w:rsid w:val="74CF782B"/>
    <w:rsid w:val="74E31886"/>
    <w:rsid w:val="755B3F44"/>
    <w:rsid w:val="755D1CB0"/>
    <w:rsid w:val="757C5513"/>
    <w:rsid w:val="75884428"/>
    <w:rsid w:val="7590767F"/>
    <w:rsid w:val="75AE03E9"/>
    <w:rsid w:val="75B90941"/>
    <w:rsid w:val="75BB77CE"/>
    <w:rsid w:val="75F87BF5"/>
    <w:rsid w:val="7647039E"/>
    <w:rsid w:val="7650506F"/>
    <w:rsid w:val="7659168B"/>
    <w:rsid w:val="7662766A"/>
    <w:rsid w:val="766C317D"/>
    <w:rsid w:val="76785C9E"/>
    <w:rsid w:val="76874068"/>
    <w:rsid w:val="76B278F1"/>
    <w:rsid w:val="76B35B0B"/>
    <w:rsid w:val="76C13754"/>
    <w:rsid w:val="76D632EB"/>
    <w:rsid w:val="76D93E6D"/>
    <w:rsid w:val="773C387B"/>
    <w:rsid w:val="7742011E"/>
    <w:rsid w:val="77696402"/>
    <w:rsid w:val="778834C8"/>
    <w:rsid w:val="780559B4"/>
    <w:rsid w:val="782322F5"/>
    <w:rsid w:val="782941C4"/>
    <w:rsid w:val="784067B6"/>
    <w:rsid w:val="784115A3"/>
    <w:rsid w:val="78776F62"/>
    <w:rsid w:val="7880129B"/>
    <w:rsid w:val="788365ED"/>
    <w:rsid w:val="789738BE"/>
    <w:rsid w:val="789E41B6"/>
    <w:rsid w:val="78B301E7"/>
    <w:rsid w:val="78B80BCC"/>
    <w:rsid w:val="78BA2A8B"/>
    <w:rsid w:val="79041454"/>
    <w:rsid w:val="79100722"/>
    <w:rsid w:val="79126D2A"/>
    <w:rsid w:val="791D214D"/>
    <w:rsid w:val="791F4F9B"/>
    <w:rsid w:val="79B47217"/>
    <w:rsid w:val="79B6081B"/>
    <w:rsid w:val="79C90C03"/>
    <w:rsid w:val="79F35C38"/>
    <w:rsid w:val="79FB15AA"/>
    <w:rsid w:val="7A0671F8"/>
    <w:rsid w:val="7A335743"/>
    <w:rsid w:val="7A3360D2"/>
    <w:rsid w:val="7A3554DD"/>
    <w:rsid w:val="7A6B3DAA"/>
    <w:rsid w:val="7A727C0C"/>
    <w:rsid w:val="7A727C91"/>
    <w:rsid w:val="7A8B2492"/>
    <w:rsid w:val="7AAA2E36"/>
    <w:rsid w:val="7AB12CCC"/>
    <w:rsid w:val="7AC95C3C"/>
    <w:rsid w:val="7ACE5961"/>
    <w:rsid w:val="7ACF3436"/>
    <w:rsid w:val="7AD61F67"/>
    <w:rsid w:val="7AE322A1"/>
    <w:rsid w:val="7AF5108A"/>
    <w:rsid w:val="7B082790"/>
    <w:rsid w:val="7B2B01FB"/>
    <w:rsid w:val="7B365141"/>
    <w:rsid w:val="7B403712"/>
    <w:rsid w:val="7B6B627E"/>
    <w:rsid w:val="7B793A5A"/>
    <w:rsid w:val="7B837203"/>
    <w:rsid w:val="7B9D26D5"/>
    <w:rsid w:val="7BB5141C"/>
    <w:rsid w:val="7BD22AE8"/>
    <w:rsid w:val="7BEC7DF2"/>
    <w:rsid w:val="7BFB2C43"/>
    <w:rsid w:val="7C102FFB"/>
    <w:rsid w:val="7C1230CC"/>
    <w:rsid w:val="7C27211B"/>
    <w:rsid w:val="7C393556"/>
    <w:rsid w:val="7C3C01E7"/>
    <w:rsid w:val="7C4B243D"/>
    <w:rsid w:val="7C62042D"/>
    <w:rsid w:val="7C69071C"/>
    <w:rsid w:val="7C7B0E59"/>
    <w:rsid w:val="7CA97965"/>
    <w:rsid w:val="7CAE0B50"/>
    <w:rsid w:val="7CB73164"/>
    <w:rsid w:val="7CC97B6C"/>
    <w:rsid w:val="7CF456BE"/>
    <w:rsid w:val="7D1470D8"/>
    <w:rsid w:val="7D23753D"/>
    <w:rsid w:val="7D2C53C5"/>
    <w:rsid w:val="7D2F0201"/>
    <w:rsid w:val="7D370DBB"/>
    <w:rsid w:val="7D631B34"/>
    <w:rsid w:val="7D776C01"/>
    <w:rsid w:val="7D883C30"/>
    <w:rsid w:val="7DD50872"/>
    <w:rsid w:val="7E247049"/>
    <w:rsid w:val="7E433106"/>
    <w:rsid w:val="7E4863EA"/>
    <w:rsid w:val="7E7C2AC7"/>
    <w:rsid w:val="7E7F1534"/>
    <w:rsid w:val="7E845783"/>
    <w:rsid w:val="7EB56FE6"/>
    <w:rsid w:val="7EE949CA"/>
    <w:rsid w:val="7F222D6F"/>
    <w:rsid w:val="7F246756"/>
    <w:rsid w:val="7F412245"/>
    <w:rsid w:val="7F482FCA"/>
    <w:rsid w:val="7F4D4D5B"/>
    <w:rsid w:val="7FE5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9"/>
    <w:pPr>
      <w:keepNext/>
      <w:overflowPunct w:val="0"/>
      <w:snapToGrid w:val="0"/>
      <w:spacing w:before="120" w:after="160" w:line="259" w:lineRule="auto"/>
      <w:ind w:left="432" w:hanging="432"/>
      <w:jc w:val="center"/>
      <w:outlineLvl w:val="0"/>
    </w:pPr>
    <w:rPr>
      <w:rFonts w:ascii="Times New Roman" w:hAnsi="Times New Roman" w:eastAsia="黑体"/>
      <w:bCs/>
      <w:color w:val="000000"/>
      <w:kern w:val="44"/>
      <w:sz w:val="30"/>
      <w:szCs w:val="3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5"/>
    <w:qFormat/>
    <w:uiPriority w:val="0"/>
    <w:pPr>
      <w:tabs>
        <w:tab w:val="left" w:pos="5530"/>
      </w:tabs>
      <w:adjustRightInd w:val="0"/>
      <w:snapToGrid w:val="0"/>
      <w:spacing w:line="320" w:lineRule="atLeast"/>
      <w:jc w:val="center"/>
    </w:pPr>
    <w:rPr>
      <w:rFonts w:ascii="宋体" w:hAnsi="宋体"/>
      <w:bCs/>
      <w:sz w:val="24"/>
      <w:szCs w:val="24"/>
    </w:rPr>
  </w:style>
  <w:style w:type="paragraph" w:customStyle="1" w:styleId="5">
    <w:name w:val="表头"/>
    <w:basedOn w:val="6"/>
    <w:next w:val="1"/>
    <w:qFormat/>
    <w:uiPriority w:val="0"/>
    <w:pPr>
      <w:spacing w:line="240" w:lineRule="auto"/>
      <w:ind w:firstLine="0" w:firstLineChars="0"/>
      <w:jc w:val="center"/>
    </w:pPr>
    <w:rPr>
      <w:rFonts w:ascii="Times New Roman" w:hAnsi="Times New Roman" w:eastAsia="宋体"/>
      <w:b/>
      <w:bCs/>
      <w:sz w:val="21"/>
      <w:szCs w:val="21"/>
    </w:rPr>
  </w:style>
  <w:style w:type="paragraph" w:customStyle="1" w:styleId="6">
    <w:name w:val="T正文"/>
    <w:qFormat/>
    <w:uiPriority w:val="0"/>
    <w:pPr>
      <w:widowControl w:val="0"/>
      <w:adjustRightInd w:val="0"/>
      <w:snapToGrid w:val="0"/>
      <w:spacing w:line="360" w:lineRule="auto"/>
      <w:ind w:firstLine="200" w:firstLineChars="200"/>
      <w:jc w:val="both"/>
    </w:pPr>
    <w:rPr>
      <w:rFonts w:ascii="Times New Roman" w:hAnsi="Times New Roman" w:eastAsia="FangSong_GB2312" w:cs="Times New Roman"/>
      <w:sz w:val="28"/>
      <w:lang w:val="en-US" w:eastAsia="zh-CN" w:bidi="ar-SA"/>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next w:val="1"/>
    <w:qFormat/>
    <w:uiPriority w:val="0"/>
    <w:pPr>
      <w:ind w:firstLine="560" w:firstLineChars="200"/>
    </w:pPr>
    <w:rPr>
      <w:rFonts w:ascii="宋体" w:hAnsi="宋体"/>
      <w:color w:val="000000"/>
    </w:rPr>
  </w:style>
  <w:style w:type="paragraph" w:styleId="12">
    <w:name w:val="Plain Text"/>
    <w:basedOn w:val="1"/>
    <w:next w:val="1"/>
    <w:unhideWhenUsed/>
    <w:qFormat/>
    <w:uiPriority w:val="99"/>
    <w:pPr>
      <w:widowControl/>
      <w:spacing w:before="100" w:beforeAutospacing="1" w:after="100" w:afterAutospacing="1"/>
      <w:jc w:val="left"/>
    </w:pPr>
    <w:rPr>
      <w:rFonts w:ascii="ˎ̥" w:hAnsi="ˎ̥"/>
      <w:sz w:val="18"/>
      <w:szCs w:val="18"/>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next w:val="15"/>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正文1"/>
    <w:basedOn w:val="1"/>
    <w:qFormat/>
    <w:uiPriority w:val="0"/>
    <w:pPr>
      <w:adjustRightInd w:val="0"/>
      <w:snapToGrid w:val="0"/>
      <w:spacing w:line="360" w:lineRule="auto"/>
      <w:ind w:firstLine="482"/>
    </w:pPr>
    <w:rPr>
      <w:rFonts w:ascii="宋体" w:hAnsi="宋体"/>
      <w:snapToGrid w:val="0"/>
      <w:kern w:val="0"/>
      <w:sz w:val="24"/>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Body Text First Indent"/>
    <w:basedOn w:val="9"/>
    <w:next w:val="1"/>
    <w:qFormat/>
    <w:uiPriority w:val="0"/>
    <w:pPr>
      <w:tabs>
        <w:tab w:val="left" w:pos="3960"/>
      </w:tabs>
      <w:snapToGrid w:val="0"/>
      <w:spacing w:afterLines="50" w:line="288" w:lineRule="auto"/>
      <w:ind w:firstLine="420" w:firstLineChars="100"/>
    </w:pPr>
  </w:style>
  <w:style w:type="paragraph" w:styleId="19">
    <w:name w:val="Body Text First Indent 2"/>
    <w:basedOn w:val="11"/>
    <w:next w:val="18"/>
    <w:qFormat/>
    <w:uiPriority w:val="0"/>
    <w:pPr>
      <w:ind w:firstLine="420"/>
    </w:pPr>
  </w:style>
  <w:style w:type="table" w:styleId="21">
    <w:name w:val="Table Grid"/>
    <w:basedOn w:val="20"/>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basedOn w:val="22"/>
    <w:qFormat/>
    <w:uiPriority w:val="0"/>
    <w:rPr>
      <w:b/>
    </w:rPr>
  </w:style>
  <w:style w:type="character" w:styleId="24">
    <w:name w:val="page number"/>
    <w:basedOn w:val="22"/>
    <w:qFormat/>
    <w:uiPriority w:val="0"/>
  </w:style>
  <w:style w:type="character" w:styleId="25">
    <w:name w:val="Emphasis"/>
    <w:basedOn w:val="22"/>
    <w:qFormat/>
    <w:uiPriority w:val="0"/>
    <w:rPr>
      <w:i/>
    </w:rPr>
  </w:style>
  <w:style w:type="character" w:styleId="26">
    <w:name w:val="annotation reference"/>
    <w:semiHidden/>
    <w:qFormat/>
    <w:uiPriority w:val="0"/>
    <w:rPr>
      <w:sz w:val="21"/>
    </w:rPr>
  </w:style>
  <w:style w:type="paragraph" w:customStyle="1" w:styleId="27">
    <w:name w:val="1正文"/>
    <w:basedOn w:val="1"/>
    <w:qFormat/>
    <w:uiPriority w:val="99"/>
    <w:pPr>
      <w:widowControl/>
      <w:spacing w:line="360" w:lineRule="auto"/>
      <w:ind w:firstLine="720" w:firstLineChars="200"/>
      <w:jc w:val="both"/>
    </w:pPr>
    <w:rPr>
      <w:kern w:val="0"/>
      <w:sz w:val="24"/>
      <w:szCs w:val="20"/>
      <w:lang w:val="en-GB"/>
    </w:rPr>
  </w:style>
  <w:style w:type="character" w:customStyle="1" w:styleId="28">
    <w:name w:val="标题 1 Char"/>
    <w:link w:val="2"/>
    <w:qFormat/>
    <w:uiPriority w:val="99"/>
    <w:rPr>
      <w:rFonts w:ascii="Times New Roman" w:hAnsi="Times New Roman" w:eastAsia="黑体"/>
      <w:bCs/>
      <w:color w:val="000000"/>
      <w:kern w:val="44"/>
      <w:sz w:val="30"/>
      <w:szCs w:val="30"/>
    </w:rPr>
  </w:style>
  <w:style w:type="paragraph" w:customStyle="1" w:styleId="29">
    <w:name w:val="表格"/>
    <w:basedOn w:val="4"/>
    <w:next w:val="1"/>
    <w:qFormat/>
    <w:uiPriority w:val="0"/>
    <w:pPr>
      <w:adjustRightInd w:val="0"/>
      <w:snapToGrid w:val="0"/>
      <w:spacing w:beforeLines="10" w:afterLines="10" w:line="259" w:lineRule="auto"/>
      <w:jc w:val="center"/>
    </w:pPr>
    <w:rPr>
      <w:rFonts w:ascii="宋体"/>
      <w:kern w:val="0"/>
      <w:szCs w:val="20"/>
    </w:rPr>
  </w:style>
  <w:style w:type="paragraph" w:customStyle="1" w:styleId="30">
    <w:name w:val="表格内文字"/>
    <w:basedOn w:val="1"/>
    <w:qFormat/>
    <w:uiPriority w:val="0"/>
    <w:pPr>
      <w:tabs>
        <w:tab w:val="left" w:pos="0"/>
      </w:tabs>
      <w:snapToGrid w:val="0"/>
      <w:spacing w:line="240" w:lineRule="atLeast"/>
      <w:jc w:val="center"/>
    </w:pPr>
    <w:rPr>
      <w:rFonts w:ascii="仿宋_GB2312" w:hAnsi="仿宋_GB2312" w:eastAsia="仿宋_GB2312"/>
      <w:spacing w:val="6"/>
      <w:kern w:val="18"/>
    </w:rPr>
  </w:style>
  <w:style w:type="paragraph" w:customStyle="1" w:styleId="31">
    <w:name w:val="表格内容"/>
    <w:basedOn w:val="1"/>
    <w:qFormat/>
    <w:uiPriority w:val="0"/>
    <w:pPr>
      <w:jc w:val="center"/>
    </w:pPr>
    <w:rPr>
      <w:rFonts w:eastAsiaTheme="minorEastAsia" w:cstheme="minorBidi"/>
      <w:szCs w:val="21"/>
    </w:rPr>
  </w:style>
  <w:style w:type="table" w:customStyle="1" w:styleId="32">
    <w:name w:val="表格样式1"/>
    <w:basedOn w:val="20"/>
    <w:qFormat/>
    <w:uiPriority w:val="0"/>
    <w:pPr>
      <w:jc w:val="center"/>
    </w:pPr>
    <w:rPr>
      <w:sz w:val="21"/>
    </w:rPr>
    <w:tblPr>
      <w:tblBorders>
        <w:top w:val="single" w:color="auto" w:sz="12" w:space="0"/>
        <w:bottom w:val="single" w:color="auto" w:sz="12" w:space="0"/>
        <w:insideH w:val="single" w:color="auto" w:sz="6" w:space="0"/>
        <w:insideV w:val="single" w:color="auto" w:sz="6" w:space="0"/>
      </w:tblBorders>
      <w:tblLayout w:type="fixed"/>
      <w:tblCellMar>
        <w:left w:w="57" w:type="dxa"/>
        <w:right w:w="57" w:type="dxa"/>
      </w:tblCellMar>
    </w:tblPr>
    <w:tcPr>
      <w:vAlign w:val="center"/>
    </w:tcPr>
  </w:style>
  <w:style w:type="paragraph" w:customStyle="1" w:styleId="33">
    <w:name w:val="六表内容"/>
    <w:basedOn w:val="1"/>
    <w:qFormat/>
    <w:uiPriority w:val="0"/>
    <w:pPr>
      <w:spacing w:line="340" w:lineRule="exact"/>
      <w:jc w:val="center"/>
    </w:pPr>
    <w:rPr>
      <w:rFonts w:ascii="Calibri" w:hAnsi="Calibri"/>
      <w:szCs w:val="21"/>
    </w:rPr>
  </w:style>
  <w:style w:type="paragraph" w:customStyle="1" w:styleId="34">
    <w:name w:val="正文缩"/>
    <w:basedOn w:val="1"/>
    <w:qFormat/>
    <w:uiPriority w:val="0"/>
    <w:pPr>
      <w:adjustRightInd w:val="0"/>
      <w:snapToGrid w:val="0"/>
      <w:ind w:firstLine="720" w:firstLineChars="200"/>
    </w:pPr>
    <w:rPr>
      <w:szCs w:val="21"/>
    </w:rPr>
  </w:style>
  <w:style w:type="paragraph" w:customStyle="1" w:styleId="35">
    <w:name w:val="表名"/>
    <w:basedOn w:val="36"/>
    <w:next w:val="34"/>
    <w:qFormat/>
    <w:uiPriority w:val="0"/>
    <w:pPr>
      <w:numPr>
        <w:ilvl w:val="0"/>
        <w:numId w:val="1"/>
      </w:numPr>
      <w:tabs>
        <w:tab w:val="left" w:pos="420"/>
      </w:tabs>
      <w:adjustRightInd w:val="0"/>
      <w:snapToGrid w:val="0"/>
      <w:outlineLvl w:val="9"/>
    </w:pPr>
    <w:rPr>
      <w:rFonts w:hint="eastAsia"/>
      <w:bCs/>
    </w:rPr>
  </w:style>
  <w:style w:type="paragraph" w:customStyle="1" w:styleId="36">
    <w:name w:val="图名"/>
    <w:basedOn w:val="37"/>
    <w:next w:val="34"/>
    <w:qFormat/>
    <w:uiPriority w:val="0"/>
    <w:pPr>
      <w:numPr>
        <w:ilvl w:val="0"/>
        <w:numId w:val="2"/>
      </w:numPr>
      <w:tabs>
        <w:tab w:val="left" w:pos="420"/>
        <w:tab w:val="clear" w:pos="0"/>
      </w:tabs>
    </w:pPr>
    <w:rPr>
      <w:rFonts w:eastAsia="宋体"/>
      <w:b/>
      <w:sz w:val="21"/>
      <w:szCs w:val="21"/>
    </w:rPr>
  </w:style>
  <w:style w:type="paragraph" w:customStyle="1" w:styleId="37">
    <w:name w:val="表格标题"/>
    <w:basedOn w:val="1"/>
    <w:qFormat/>
    <w:uiPriority w:val="0"/>
    <w:pPr>
      <w:jc w:val="center"/>
      <w:outlineLvl w:val="0"/>
    </w:pPr>
    <w:rPr>
      <w:rFonts w:eastAsia="黑体"/>
      <w:sz w:val="30"/>
      <w:szCs w:val="30"/>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正文2"/>
    <w:basedOn w:val="27"/>
    <w:qFormat/>
    <w:uiPriority w:val="0"/>
  </w:style>
  <w:style w:type="character" w:customStyle="1" w:styleId="40">
    <w:name w:val="NormalCharacter"/>
    <w:qFormat/>
    <w:uiPriority w:val="0"/>
  </w:style>
  <w:style w:type="paragraph" w:styleId="41">
    <w:name w:val="No Spacing"/>
    <w:qFormat/>
    <w:uiPriority w:val="1"/>
    <w:pPr>
      <w:widowControl w:val="0"/>
      <w:snapToGrid w:val="0"/>
      <w:jc w:val="both"/>
    </w:pPr>
    <w:rPr>
      <w:rFonts w:ascii="Times New Roman" w:hAnsi="Times New Roman" w:eastAsia="宋体" w:cstheme="minorBidi"/>
      <w:kern w:val="2"/>
      <w:sz w:val="21"/>
      <w:szCs w:val="22"/>
      <w:lang w:val="en-US" w:eastAsia="zh-CN" w:bidi="ar-SA"/>
    </w:rPr>
  </w:style>
  <w:style w:type="character" w:customStyle="1" w:styleId="42">
    <w:name w:val="fontstyle01"/>
    <w:basedOn w:val="22"/>
    <w:qFormat/>
    <w:uiPriority w:val="0"/>
    <w:rPr>
      <w:rFonts w:hint="eastAsia" w:ascii="宋体" w:hAnsi="宋体" w:eastAsia="宋体"/>
      <w:color w:val="000000"/>
      <w:sz w:val="22"/>
      <w:szCs w:val="22"/>
    </w:rPr>
  </w:style>
  <w:style w:type="paragraph" w:customStyle="1" w:styleId="4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无间隔1"/>
    <w:qFormat/>
    <w:uiPriority w:val="0"/>
    <w:pPr>
      <w:widowControl w:val="0"/>
      <w:jc w:val="center"/>
    </w:pPr>
    <w:rPr>
      <w:rFonts w:ascii="Calibri" w:hAnsi="Calibri" w:eastAsia="微软雅黑" w:cs="黑体"/>
      <w:kern w:val="2"/>
      <w:sz w:val="21"/>
      <w:szCs w:val="22"/>
      <w:lang w:val="en-US" w:eastAsia="zh-CN" w:bidi="ar-SA"/>
    </w:rPr>
  </w:style>
  <w:style w:type="paragraph" w:customStyle="1" w:styleId="45">
    <w:name w:val="2倍行距"/>
    <w:basedOn w:val="46"/>
    <w:qFormat/>
    <w:uiPriority w:val="0"/>
    <w:pPr>
      <w:spacing w:line="480" w:lineRule="auto"/>
      <w:ind w:firstLine="0" w:firstLineChars="0"/>
    </w:pPr>
    <w:rPr>
      <w:b/>
    </w:rPr>
  </w:style>
  <w:style w:type="paragraph" w:customStyle="1" w:styleId="46">
    <w:name w:val="1.5倍行距"/>
    <w:basedOn w:val="1"/>
    <w:next w:val="1"/>
    <w:qFormat/>
    <w:uiPriority w:val="0"/>
    <w:pPr>
      <w:spacing w:line="360" w:lineRule="auto"/>
      <w:ind w:firstLine="200" w:firstLineChars="200"/>
      <w:jc w:val="left"/>
    </w:pPr>
    <w:rPr>
      <w:rFonts w:ascii="Times New Roman" w:hAnsi="Times New Roman"/>
      <w:sz w:val="24"/>
    </w:rPr>
  </w:style>
  <w:style w:type="paragraph" w:customStyle="1" w:styleId="47">
    <w:name w:val="表格01"/>
    <w:basedOn w:val="1"/>
    <w:qFormat/>
    <w:uiPriority w:val="0"/>
    <w:pPr>
      <w:widowControl/>
      <w:jc w:val="center"/>
    </w:pPr>
    <w:rPr>
      <w:rFonts w:ascii="宋体" w:hAnsi="宋体" w:cs="宋体"/>
      <w:kern w:val="0"/>
      <w:szCs w:val="21"/>
    </w:rPr>
  </w:style>
  <w:style w:type="paragraph" w:customStyle="1" w:styleId="48">
    <w:name w:val="无间隔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Table Paragraph"/>
    <w:basedOn w:val="1"/>
    <w:qFormat/>
    <w:uiPriority w:val="1"/>
    <w:rPr>
      <w:rFonts w:ascii="宋体" w:hAnsi="宋体" w:eastAsia="宋体" w:cs="宋体"/>
      <w:lang w:val="en-US" w:eastAsia="zh-CN" w:bidi="ar-SA"/>
    </w:rPr>
  </w:style>
  <w:style w:type="paragraph" w:styleId="51">
    <w:name w:val="List Paragraph"/>
    <w:qFormat/>
    <w:uiPriority w:val="34"/>
    <w:pPr>
      <w:snapToGrid w:val="0"/>
      <w:spacing w:line="360" w:lineRule="auto"/>
    </w:pPr>
    <w:rPr>
      <w:rFonts w:ascii="Times New Roman" w:hAnsi="Times New Roman" w:eastAsia="宋体" w:cstheme="minorBidi"/>
      <w:kern w:val="2"/>
      <w:sz w:val="21"/>
      <w:szCs w:val="22"/>
      <w:lang w:val="en-US" w:eastAsia="zh-CN" w:bidi="ar-SA"/>
    </w:rPr>
  </w:style>
  <w:style w:type="paragraph" w:customStyle="1" w:styleId="52">
    <w:name w:val="报告正文"/>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53">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table" w:customStyle="1" w:styleId="54">
    <w:name w:val="Table Normal"/>
    <w:unhideWhenUsed/>
    <w:qFormat/>
    <w:uiPriority w:val="2"/>
    <w:pPr>
      <w:widowControl w:val="0"/>
      <w:autoSpaceDE w:val="0"/>
      <w:autoSpaceDN w:val="0"/>
    </w:pPr>
    <w:rPr>
      <w:rFonts w:ascii="Calibri" w:hAnsi="Calibri" w:eastAsia="宋体" w:cs="Times New Roman"/>
      <w:sz w:val="22"/>
      <w:szCs w:val="22"/>
      <w:lang w:eastAsia="en-US"/>
    </w:rPr>
    <w:tblPr>
      <w:tblLayout w:type="fixed"/>
      <w:tblCellMar>
        <w:top w:w="0" w:type="dxa"/>
        <w:left w:w="0" w:type="dxa"/>
        <w:bottom w:w="0" w:type="dxa"/>
        <w:right w:w="0" w:type="dxa"/>
      </w:tblCellMar>
    </w:tblPr>
  </w:style>
  <w:style w:type="paragraph" w:customStyle="1" w:styleId="55">
    <w:name w:val="标题22"/>
    <w:basedOn w:val="1"/>
    <w:qFormat/>
    <w:uiPriority w:val="0"/>
    <w:pPr>
      <w:widowControl/>
      <w:spacing w:line="360" w:lineRule="auto"/>
      <w:outlineLvl w:val="1"/>
    </w:pPr>
    <w:rPr>
      <w:rFonts w:ascii="宋体" w:hAnsi="宋体" w:eastAsia="宋体" w:cs="Times New Roman"/>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56213</Words>
  <Characters>63742</Characters>
  <Lines>223</Lines>
  <Paragraphs>62</Paragraphs>
  <TotalTime>23</TotalTime>
  <ScaleCrop>false</ScaleCrop>
  <LinksUpToDate>false</LinksUpToDate>
  <CharactersWithSpaces>64239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2022-03-28T07:56:00Z</dcterms:created>
  <dc:creator>Administrator</dc:creator>
  <cp:lastModifiedBy>XSD</cp:lastModifiedBy>
  <dcterms:modified xsi:type="dcterms:W3CDTF">2024-02-07T03:17:24Z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A62DB5044F9746F586DAC22F5C0A483A</vt:lpwstr>
  </property>
</Properties>
</file>