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昆明市晋宁区住房和城乡建设局</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建设工程消防设计审查（新设）</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【00011713600301】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建设工程消防设计审查【00011713600Y】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建设工程消防设计审查（县级权限）【000117136003】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建设工程消防设计审查（县级权限）（新设）(00011713600301)</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（1）《中华人民共和国消防法》第十条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（2）《中华人民共和国消防法》第十一条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（3）《建设工程消防设计审查验收管理暂行规定》 （住房和城乡建设部令第51号）第十五条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（4）《中华人民共和国消防法》第十二条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（1）《中华人民共和国消防法》第十一条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（2）《建设工程消防设计审查验收管理暂行规定》（住房和城乡建设部令第51号）第十五条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（3）《建设工程消防设计审查验收管理暂行规定》（住房和城乡建设部令第51号）第十六条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（4）《建设工程消防设计审查验收管理暂行规定》（住房和城乡建设部令第51号）第十七条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（5）《建设工程消防设计审查验收管理暂行规定》（住房和城乡建设部令第51号）第十八条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（6）《建设工程消防设计审查验收管理暂行规定》（住房和城乡建设部令第51号）第十九条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（7）《建设工程消防设计审查验收管理暂行规定》（住房和城乡建设部令第51号）第二十一条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（8）《建设工程消防设计审查验收管理暂行规定》（住房和城乡建设部令第51号）第二十二条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（9）《建设工程消防设计审查验收管理暂行规定》（住房和城乡建设部令第51号）第二十三条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（10）《建设工程消防设计审查验收管理暂行规定》（住房和城乡建设部令第51号）第二十五条</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（1）《中华人民共和国消防法》第十四条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（2）《建设工程消防设计审查验收管理暂行规定》（住房和城乡建设部令第51号）第三条</w:t>
      </w:r>
    </w:p>
    <w:p>
      <w:pPr>
        <w:ind w:firstLine="562" w:firstLineChars="200"/>
        <w:jc w:val="both"/>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昆明市晋宁区住房和城乡建设局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建设工程消防设计审查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（一）申请材料齐全、符合法定形式；（二）设计单位具有相应资质；（三）消防设计文件符合国家工程建设消防技术标准(具有本规定第十七条情形之一的特殊建设工程，特殊消防设计技术资料通过专家评审)。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设工程消防设计审查验收管理暂行规定》（住房和城乡建设部令第51号）第二十三条对符合下列条件的，消防设计审查验收主管部门应当出具消防设计审查合格意见：（一）申请材料齐全、符合法定形式；（二）设计单位具有相应资质；（三）消防设计文件符合国家工程建设消防技术标准(具有本规定第十七条情形之一的特殊建设工程，特殊消防设计技术资料通过专家评审)。对不符合前款规定条件的，消防设计审查验收主管部门应当出具消防设计审查不合格意见，并说明理由。</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消防设计审查验收管理暂行规定》（住房和城乡建设部令第51号）第十七条特殊建设工程具有下列情形之一的，建设单位除提交本规定第十六条所列材料外，还应当同时提交特殊消防设计技术资料：（一）国家工程建设消防技术标准没有规定，必须采用国际标准或者境外工程建设消防技术标准的；二）消防设计文件拟采用的新技术、新工艺、新材料不符合国家工程建设消防技术标准规定的。前款所称特殊消防设计技术资料，应当包括特殊消防设计文件，设计采用的国际标准、境外工程建设消防技术标准的中文文本，以及有关的应用实例、产品说明等资料。</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一是缩减申请要件，将特殊建设工程消防设计审查的申请要件从7项缩减为4项。二是缩减审批时限，</w:t>
      </w:r>
      <w:r>
        <w:rPr>
          <w:rFonts w:hint="eastAsia" w:ascii="方正仿宋_GBK" w:hAnsi="方正仿宋_GBK" w:eastAsia="方正仿宋_GBK" w:cs="方正仿宋_GBK"/>
          <w:sz w:val="28"/>
          <w:szCs w:val="28"/>
        </w:rPr>
        <w:t>将承诺审批时限由15个工作日压减至4个工作日</w:t>
      </w:r>
      <w:r>
        <w:rPr>
          <w:rFonts w:ascii="方正仿宋_GBK" w:hAnsi="方正仿宋_GBK" w:eastAsia="方正仿宋_GBK" w:cs="方正仿宋_GBK"/>
          <w:sz w:val="28"/>
          <w:szCs w:val="28"/>
        </w:rPr>
        <w:t>。</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 对依法应当进行消防设计审查的建设工程进行监管，依法查处违法违规行为。2. 依法对建设、设计、技术服务等单位进行监管，落实建设单位的首要责任和设计、技术服务等单位的主体责任，依法查处违法违规行为。 3. 加强诚信体系建设，强化对建设、设计、技术服务单位和从业人员的信用约束。</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消防设计审查申请表；（二）消防设计文件；（三）依法需要办理建设工程规划许可的，应当提交建设工程规划许可文件；（四）依法需要批准的临时性建筑，应当提交批准文件。特殊建设工程具有下列情形之一的，建设单位除提交上述材料外，还应当同时提交特殊消防设计技术资料：（一）国家工程建设消防技术标准没有规定，必须采用国际标准或者境外工程建设消防技术标准的；</w:t>
      </w:r>
    </w:p>
    <w:p>
      <w:pPr>
        <w:spacing w:line="600" w:lineRule="exact"/>
        <w:ind w:firstLine="560" w:firstLineChars="200"/>
        <w:rPr>
          <w:rFonts w:hint="eastAsia" w:ascii="方正仿宋_GBK" w:hAnsi="方正仿宋_GBK" w:eastAsia="方正仿宋_GBK" w:cs="方正仿宋_GBK"/>
          <w:sz w:val="28"/>
          <w:szCs w:val="28"/>
        </w:rPr>
      </w:pP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消防设计文件拟采用的新技术、新工艺、新材料不符合国家工程建设消防技术标准规定的。前款所称特殊消防设计技术资料，应当包括特殊消防设计文件，设计采用的国际标准、境外工程建设消防技术标准的中文文本，以及有关的应用实例、产品说明等资料。</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（1）《建设工程消防设计审查验收管理暂行规定》（住房和城乡建设部令第51号）第十六条建设单位申请消防设计审查，应当提交下列材料：（一）消防设计审查申请表；　　（二）消防设计文件；（三）依法需要办理建设工程规划许可的，应当提交建设工程规划许可文件；（四）依法需要批准的临时性建筑，应当提交批准文件。</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设工程消防设计审查验收管理暂行规定》（住房和城乡建设部令第51号）第十七条特殊建设工程具有下列情形之一的，建设单位除提交本规定第十六条所列材料外，还应当同时提交特殊消防设计技术资料：（一）国家工程建设消防技术标准没有规定，必须采用国际标准或者境外工程建设消防技术标准的；（二）消防设计文件拟采用的新技术、新工艺、新材料不符合国家工程建设消防技术标准规定的。前款所称特殊消防设计技术资料，应当包括特殊消防设计文件，设计采用的国际标准、境外工程建设消防技术标准的中文文本，以及有关的应用实例、产品说明等资料。</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特殊消防设计专家评审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出具意见</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《中华人民共和国消防法》第十条对按照国家工程建设消防技术标准需要进行消防设计的建设工程，实行建设工程消防设计审查验收制度。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十八条消防设计审查验收主管部门收到建设单位提交的消防设计审查申请后，对申请材料齐全的，应当出具受理凭证；申请材料不齐全的，应当一次性告知需要补正的全部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十九条对具有本规定第十七条情形之一的建设工程，消防设计审查验收主管部门应当自受理消防设计审查申请之日起五个工作日内，将申请材料报送省、自治区、直辖市人民政府住房和城乡建设主管部门组织专家评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二十一条省、自治区、直辖市人民政府住房和城乡建设主管部门应当在收到申请材料之日起十个工作日内组织召开专家评审会，对建设单位提交的特殊消防设计技术资料进行评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二十二条消防设计审查验收主管部门应当自受理消防设计审查申请之日起十五个工作日内出具书面审查意见。依照本规定需要组织专家评审的，专家评审时间不超过二十个工作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个工作日</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15个工作日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建设工程消防设计审查验收管理暂行规定》（住房和城乡建设部令第51号）第二十二条消防设计审查验收主管部门应当自受理消防设计审查申请之日起十五个工作日内出具书面审查意见。依照本规定需要组织专家评审的，专家评审时间不超过二十个工作日。</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个工作日</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依法进行专家评审另需时间不超过20个工作</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特殊建设工程消防设计审查意见书</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当次</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建设工程消防设计审查验收管理暂行规定》（住房和城乡建设部令第51号）第二十五条建设、设计、施工单位不得擅自修改经审查合格的消防设计文件。确需修改的，建设单位应当依照本规定重新申请消防设计审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全国</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（1）《行政许可法》第四十一条法律、行政法规设定的行政许可，其适用范围没有地域限制的，申请人取得的行政许可在全国范围内有效。</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540" w:lineRule="exact"/>
        <w:outlineLvl w:val="1"/>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昆明市晋宁区住房和城乡建设局</w:t>
      </w:r>
    </w:p>
    <w:p>
      <w:pPr>
        <w:spacing w:line="540" w:lineRule="exact"/>
        <w:outlineLvl w:val="1"/>
        <w:rPr>
          <w:rFonts w:hint="eastAsia" w:ascii="Times New Roman" w:hAnsi="Times New Roman" w:eastAsia="黑体"/>
          <w:sz w:val="28"/>
          <w:szCs w:val="28"/>
        </w:rPr>
      </w:pPr>
      <w:bookmarkStart w:id="0" w:name="_GoBack"/>
      <w:bookmarkEnd w:id="0"/>
      <w:r>
        <w:rPr>
          <w:rFonts w:hint="eastAsia" w:ascii="Times New Roman" w:hAnsi="Times New Roman" w:eastAsia="黑体"/>
          <w:sz w:val="28"/>
          <w:szCs w:val="28"/>
        </w:rPr>
        <w:t>十五、备注</w:t>
      </w:r>
    </w:p>
    <w:p>
      <w:pPr>
        <w:spacing w:line="600" w:lineRule="exact"/>
        <w:ind w:firstLine="560" w:firstLineChars="200"/>
        <w:rPr>
          <w:rFonts w:hint="eastAsia"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GB2312">
    <w:altName w:val="仿宋"/>
    <w:panose1 w:val="00000000000000000000"/>
    <w:charset w:val="86"/>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hYzI4ZTdhOTBhMDYxNGM0NTgxZGYwNWY5NDRkMWUifQ=="/>
  </w:docVars>
  <w:rsids>
    <w:rsidRoot w:val="7A725479"/>
    <w:rsid w:val="21DC5A1B"/>
    <w:rsid w:val="7A725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2024-01-05T05:17:00Z</dcterms:created>
  <dc:creator>饕</dc:creator>
  <cp:lastModifiedBy>饕</cp:lastModifiedBy>
  <dcterms:modified xsi:type="dcterms:W3CDTF">2024-01-05T05:21:37Z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9B0A64FDE109455E8BA73E8CFE9EA194_11</vt:lpwstr>
  </property>
</Properties>
</file>