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食品添加剂生产许可实施规范</w:t>
      </w:r>
    </w:p>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食品添加剂生产许可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市市场监管局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三、实施机关：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昆明市晋宁区市场监督管理局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1.《中华人民共和国食品安全法》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2.《中华人民共和国食品安全法实施条例》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五、子项：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1.食品添加剂生产许可（市局委托实施）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2.食品添加剂生产许可（市局委托实施）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食品添加剂生产许可（</w:t>
      </w:r>
      <w:r>
        <w:rPr>
          <w:rFonts w:hint="eastAsia" w:ascii="方正小标宋简体" w:hAnsi="方正小标宋简体" w:eastAsia="方正小标宋简体" w:cs="方正小标宋简体"/>
          <w:sz w:val="40"/>
          <w:szCs w:val="40"/>
          <w:lang w:eastAsia="zh-CN"/>
        </w:rPr>
        <w:t>区</w:t>
      </w:r>
      <w:r>
        <w:rPr>
          <w:rFonts w:hint="eastAsia" w:ascii="方正小标宋简体" w:hAnsi="方正小标宋简体" w:eastAsia="方正小标宋简体" w:cs="方正小标宋简体"/>
          <w:sz w:val="40"/>
          <w:szCs w:val="40"/>
        </w:rPr>
        <w:t>级权限）</w:t>
      </w:r>
    </w:p>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【000131103003】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一、基本要素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食品添加剂生产许可【00013110300Y】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食品添加剂生产许可（区级权限）【000131103003】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1.食品添加剂生产许可（区级权限</w:t>
      </w:r>
      <w:r>
        <w:rPr>
          <w:rFonts w:hint="eastAsia" w:ascii="仿宋" w:hAnsi="仿宋" w:eastAsia="仿宋" w:cs="仿宋"/>
          <w:sz w:val="32"/>
          <w:szCs w:val="32"/>
          <w:shd w:val="clear" w:fill="FFFFFF"/>
        </w:rPr>
        <w:t>）(</w:t>
      </w:r>
      <w:r>
        <w:rPr>
          <w:rFonts w:hint="eastAsia" w:ascii="仿宋" w:hAnsi="仿宋" w:eastAsia="仿宋" w:cs="仿宋"/>
          <w:sz w:val="32"/>
          <w:szCs w:val="32"/>
        </w:rPr>
        <w:t>00013110300301)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4.设定依据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《中华人民共和国食品安全法》第三十九条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5.实施依据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（1）《中华人民共和国食品安全法实施条例》第十五条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（2）《食品生产许可管理办法》全文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6.监管依据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（1）《中华人民共和国食品安全法》全文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（2）《中华人民共和国食品安全法实施条例》全文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（3）《食品生产许可管理办法》全文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7.实施机关：昆明市晋宁区市场监督管理局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8.审批层级：区级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9.行使层级：区级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11.受理层级：区级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13.初审层级：无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14.对应政务服务事项国家级基本目录名称：食品添加剂生产许可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15.要素统一情况：全部要素全国统一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条件型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 准予行政许可的条件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第二十三条　县级以上地方市场监督管理部门应当根据申请材料审查和现场核查等情况，对符合条件的，作出准予生产许可的决定，并自作出决定之日起 5 个工作日内向申请人颁发食品生产许可证；对不符合条件的， 应当及时作出不予许可的书面决定并说明理由，同时告知申请人依法享有申请行政复议或者提起行政诉讼的权利。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2.规定行政许可条件的依据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（1）《中华人民共和国食品安全法》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 生产食品添加剂应当符合</w:t>
      </w:r>
      <w:r>
        <w:rPr>
          <w:rFonts w:hint="eastAsia" w:ascii="仿宋" w:hAnsi="仿宋" w:eastAsia="仿宋" w:cs="仿宋"/>
          <w:sz w:val="32"/>
          <w:szCs w:val="32"/>
          <w:shd w:val="clear" w:fill="FFFFFF"/>
          <w:lang w:eastAsia="zh-CN"/>
        </w:rPr>
        <w:t>法律法规</w:t>
      </w:r>
      <w:r>
        <w:rPr>
          <w:rFonts w:hint="eastAsia" w:ascii="仿宋" w:hAnsi="仿宋" w:eastAsia="仿宋" w:cs="仿宋"/>
          <w:sz w:val="32"/>
          <w:szCs w:val="32"/>
        </w:rPr>
        <w:t>和食品安全国家标准。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第十二条  申请食品生产许可，应当符合下列条件：（一）具有与生产的食品品种、数量相适应的食品原料处理和食品加 工、包装、贮存等场所，保持该场所环境整洁，并与有毒、有害场所以及 其他污染源保持规定的距离； （二）具有与生产的食品品种、数量相适应的生产设备或者设施，有 相应的消毒、更衣、盥洗、采光、照明、通风、防腐、防尘、防蝇、防鼠、防虫、洗涤以及处理废水、存放垃圾和废弃物的设备或者设施；保健 食品生产工艺有原料提取、纯化等前处理工序的，需要具备与生产的</w:t>
      </w:r>
      <w:r>
        <w:rPr>
          <w:rFonts w:hint="eastAsia" w:ascii="仿宋" w:hAnsi="仿宋" w:eastAsia="仿宋" w:cs="仿宋"/>
          <w:sz w:val="32"/>
          <w:szCs w:val="32"/>
          <w:shd w:val="clear" w:fill="FFFFFF"/>
        </w:rPr>
        <w:t>品</w:t>
      </w:r>
      <w:r>
        <w:rPr>
          <w:rFonts w:hint="eastAsia" w:ascii="仿宋" w:hAnsi="仿宋" w:eastAsia="仿宋" w:cs="仿宋"/>
          <w:sz w:val="32"/>
          <w:szCs w:val="32"/>
        </w:rPr>
        <w:t>种、数量相适应的原料前处理设备或者设施； （三）有专职或者兼职的食品安全专业技术人员、食品安全管理人员 和保证食品安全的规章制度； （四）具有合理的设备布局和工艺流程，防止待加工食品与直接入口 食品、原料与成品交叉污染，避免食品接触有毒物、不洁物；（五）</w:t>
      </w:r>
      <w:r>
        <w:rPr>
          <w:rFonts w:hint="eastAsia" w:ascii="仿宋" w:hAnsi="仿宋" w:eastAsia="仿宋" w:cs="仿宋"/>
          <w:sz w:val="32"/>
          <w:szCs w:val="32"/>
          <w:shd w:val="clear" w:fill="FFFFFF"/>
          <w:lang w:eastAsia="zh-CN"/>
        </w:rPr>
        <w:t>法律法规</w:t>
      </w:r>
      <w:r>
        <w:rPr>
          <w:rFonts w:hint="eastAsia" w:ascii="仿宋" w:hAnsi="仿宋" w:eastAsia="仿宋" w:cs="仿宋"/>
          <w:sz w:val="32"/>
          <w:szCs w:val="32"/>
        </w:rPr>
        <w:t>规定的其他条件。（例如：申请的食品涉及产业政策的，应当执行《国务院关于发布实施〈促进产业结构调整暂行规定〉的决定》</w:t>
      </w:r>
      <w:bookmarkStart w:id="0" w:name="_GoBack"/>
      <w:r>
        <w:rPr>
          <w:rFonts w:hint="eastAsia" w:ascii="仿宋" w:hAnsi="仿宋" w:eastAsia="仿宋" w:cs="仿宋"/>
          <w:sz w:val="32"/>
          <w:szCs w:val="32"/>
          <w:shd w:val="clear" w:fill="FFFFFF"/>
        </w:rPr>
        <w:t>（</w:t>
      </w:r>
      <w:bookmarkEnd w:id="0"/>
      <w:r>
        <w:rPr>
          <w:rFonts w:hint="eastAsia" w:ascii="仿宋" w:hAnsi="仿宋" w:eastAsia="仿宋" w:cs="仿宋"/>
          <w:sz w:val="32"/>
          <w:szCs w:val="32"/>
        </w:rPr>
        <w:t>国发〔 2005〕40 号）、《国务院关于实行市场准入负面清单制度的意见》（国发〔 2015〕55 号）、国家发展改革委关于《产业结构调整指导目录》有关规定。在申请食品生产许可时，需要提交符合产业政策的相关证明文件。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第十五条　从事食品添加剂生产活动，应当依法取得食品添加剂生产许可。 申请食品添加剂生产许可，应当具备与所生产食品添加剂品种相适应的场所、生产设备或者设施、食品安全管理人员、专业技术人员和管理制度。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1.服务对象类型：企业法人,非法人企业,其他组织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2.是否为涉企许可事项：是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3.涉企经营许可事项名称：食品生产许可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4.许可证件名称：食品生产许可证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5.改革方式：优化审批服务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6.具体改革举措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由区级以上地方市场监管部门优化审批服务：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除特殊食品（包括保健食品、婴幼儿配方食品和特殊医学用途配方食品）、婴幼儿辅助食品、食盐外，将审批权限由省级市场监管部门下放至设区的市、县级市场监管部门。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实现申请、审批全程网上办理。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不再要求申请人提供营业执照、食品安全管理制度文本等材料，但申请特殊食品生产许可的应提交与所生产食品相适应的生产质量管理体系文件。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将审批时限由20个工作日压减至6个工作日。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1.加大信息公示力度，向社会公开食品生产许可信息。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2.加强日常监督检查，根据食品生产企业风险分级情况确定检查频次，开展监督检查并向社会公开检查结果。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3.加强信用监管，依法依规对失信主体开展失信惩戒。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1.申请材料名称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（一）食品添加剂生产许可申请书；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（二）食品添加剂生产设备布局图和生产工艺流程图；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（三）食品添加剂生产主要设备、设施清单；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（四）专职或者兼职的食品安全专业技术人员、食品安全管理人员信息和食品安全管理制度。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2.规定申请材料的依据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第十六条  申请食品添加剂生产许可，应当向申请人所在地县级以上地方市场监督管理部门提交下列材料：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（一）食品添加剂生产许可申请书；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（二）食品添加剂生产设备布局图和生产工艺流程图；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（三）食品添加剂生产主要设备、设施清单；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（四）专职或者兼职的食品安全专业技术人员、食品安全管理人员信息和食品安全管理制度。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3.设定中介服务事项的依据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七、审批程序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许可申请受理→申请材料审查→现场核查→作出许可决定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第十六条：申请食品添加剂生产许可，应当向申请人所在地县级以上地方市场监督管理部门提交下列材料：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（一）食品添加剂生产许可申请书；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（二）食品添加剂生产设备布局图和生产工艺流程图；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（三）食品添加剂生产主要设备、设施清单；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（四）专职或者兼职的食品安全专业技术人员、食品安全管理人员信息和食品安全管理制度。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第十九条：县级以上地方市场监督管理部门对申请人提出的食品生产许可申请，应当根据下列情况分别作出处理：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（一）申请事项依法不需要取得食品生产许可的，应当即时告知申请人不受理；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（五）申请材料齐全、符合法定形式，或者申请人按照要求提交全部补正材料的，应当受理食品生产许可申请。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条：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第二十一条：县级以上地方市场监督管理部门应当对申请人提交的申请材料进行审查。需要对申请材料的实质内容进行核实的，应当进行现场核查。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申请保健食品、特殊医学用途配方食品、婴幼儿配方乳粉生产许可，在产品注册或者产品配方注册时经过现场核查的项目，可以不再重复进行现场核查。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市场监督管理部门可以委托下级市场监督管理部门，对受理的食品生产许可申请进行现场核查。特殊食品生产许可的现场核查原则上不得委托下级市场监督管理部门实施。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核查人员应当自接受现场核查任务之日起5个工作日内，完成对生产场所的现场核查。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二条：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三条：县级以上地方市场监督管理部门应当根据申请材料审查和现场核查等情况，对符合条件的，作出准予生产许可的决定，并自作出决定之日起5个工作日内向申请人颁发食品生产许可证；对不符合条件的，应当及时作出不予许可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第二十四条：食品添加剂生产许可申请符合条件的，由申请人所在地县级以上地方市场监督管理部门依法颁发食品生产许可证，并标注食品添加剂。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第二十六条：县级以上地方市场监督管理部门认为食品生产许可申请涉及公共利益的重大事项，需要听证的，应当向社会公告并举行听证。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3.是否需要现场勘验：是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4.是否需要组织听证：部分情况下开展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6.是否需要检验、检测、检疫：是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10.是否实行告知承诺办理：部分情况下开展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1.承诺受理时限：5个工作日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2.法定审批时限：20个工作日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二条：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4.承诺审批时限：6个工作日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1.审批结果类型：证照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2.审批结果名称：食品生产许可证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3.审批结果的有效期限：5年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《中华人民共和国食品安全法实施条例》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第十五条：食品生产经营许可的有效期为5年。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二条：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食品生产者的生产场所迁址的，应当重新申请食品生产许可。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食品生产许可证副本载明的同一食品类别内的事项发生变化的，食品生产者应当在变化后10个工作日内向原发证的市场监督管理部门报告。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食品生产者的生产条件发生变化，不再符合食品生产要求，需要重新办理许可手续的，应当依法办理。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第三十三条：申请变更食品生产许可的，应当提交下列申请材料：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（一）食品生产许可变更申请书；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（二）与变更食品生产许可事项有关的其他材料。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7.是否需要办理审批结果延续手续：是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8.办理审批结果延续手续的要求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第三十四条：食品生产者需要延续依法取得的食品生产许可的有效期的，应当在该食品生产许可有效期届满30个工作日前，向原发证的市场监督管理部门提出申请。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第三十五条：食品生产者申请延续食品生产许可，应当提交下列材料：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（一）食品生产许可延续申请书；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（二）与延续食品生产许可事项有关的其他材料。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保健食品、特殊医学用途配方食品、婴幼儿配方食品的生产企业申请延续食品生产许可的，还应当提供生产质量管理体系运行情况的自查报告。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9.审批结果的有效地域范围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全国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《食品生产许可管理办法》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第二条：在中华人民共和国境内，从事食品生产活动，应当依法取得食品生产许可。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2.设定年检要求的依据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3.年检周期：无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3.设定年报要求的依据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4.年报周期：无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十四、监管主体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昆明市晋宁区市场监督管理局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73DC7"/>
    <w:rsid w:val="26F93506"/>
    <w:rsid w:val="27651A53"/>
    <w:rsid w:val="2AD54DB7"/>
    <w:rsid w:val="5AB73DC7"/>
    <w:rsid w:val="7D427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2023-12-28T03:38:00Z</dcterms:created>
  <dc:creator>Administrator</dc:creator>
  <cp:lastModifiedBy>朱姿</cp:lastModifiedBy>
  <dcterms:modified xsi:type="dcterms:W3CDTF">2024-01-02T06:56:53Z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hmcheck_markmode">
    <vt:i4>0</vt:i4>
  </property>
  <property fmtid="{D5CDD505-2E9C-101B-9397-08002B2CF9AE}" pid="4" name="ICV">
    <vt:lpwstr>F5C886E3877941B9B013CC47919F0EA9</vt:lpwstr>
  </property>
</Properties>
</file>