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w:t>
      </w:r>
    </w:p>
    <w:p>
      <w:pPr>
        <w:pStyle w:val="2"/>
        <w:rPr>
          <w:rFonts w:hint="eastAsia"/>
          <w:lang w:val="en-US" w:eastAsia="zh-CN"/>
        </w:rPr>
      </w:pPr>
    </w:p>
    <w:p>
      <w:pPr>
        <w:spacing w:line="560" w:lineRule="exact"/>
        <w:ind w:left="4399" w:leftChars="209" w:hanging="3960" w:hangingChars="900"/>
        <w:jc w:val="center"/>
        <w:rPr>
          <w:rFonts w:hint="eastAsia" w:ascii="黑体" w:hAnsi="黑体" w:eastAsia="黑体" w:cs="黑体"/>
          <w:b w:val="0"/>
          <w:bCs w:val="0"/>
          <w:color w:val="auto"/>
          <w:kern w:val="0"/>
          <w:sz w:val="44"/>
          <w:szCs w:val="44"/>
          <w:lang w:val="zh-CN" w:eastAsia="zh-CN"/>
        </w:rPr>
      </w:pPr>
      <w:r>
        <w:rPr>
          <w:rFonts w:hint="eastAsia" w:ascii="黑体" w:hAnsi="黑体" w:eastAsia="黑体" w:cs="黑体"/>
          <w:bCs/>
          <w:color w:val="auto"/>
          <w:kern w:val="0"/>
          <w:sz w:val="44"/>
          <w:szCs w:val="44"/>
          <w:lang w:val="zh-CN" w:eastAsia="zh-CN"/>
        </w:rPr>
        <w:t>昆明市</w:t>
      </w:r>
      <w:r>
        <w:rPr>
          <w:rFonts w:hint="eastAsia" w:ascii="黑体" w:hAnsi="黑体" w:eastAsia="黑体" w:cs="黑体"/>
          <w:bCs/>
          <w:color w:val="auto"/>
          <w:kern w:val="0"/>
          <w:sz w:val="44"/>
          <w:szCs w:val="44"/>
          <w:lang w:val="zh-CN"/>
        </w:rPr>
        <w:t>晋宁区</w:t>
      </w:r>
      <w:r>
        <w:rPr>
          <w:rFonts w:hint="eastAsia" w:ascii="黑体" w:hAnsi="黑体" w:eastAsia="黑体" w:cs="黑体"/>
          <w:b w:val="0"/>
          <w:bCs w:val="0"/>
          <w:color w:val="auto"/>
          <w:kern w:val="0"/>
          <w:sz w:val="44"/>
          <w:szCs w:val="44"/>
          <w:lang w:val="zh-CN"/>
        </w:rPr>
        <w:t>202</w:t>
      </w:r>
      <w:r>
        <w:rPr>
          <w:rFonts w:hint="eastAsia" w:ascii="黑体" w:hAnsi="黑体" w:eastAsia="黑体" w:cs="黑体"/>
          <w:b w:val="0"/>
          <w:bCs w:val="0"/>
          <w:color w:val="auto"/>
          <w:kern w:val="0"/>
          <w:sz w:val="44"/>
          <w:szCs w:val="44"/>
          <w:lang w:val="en-US" w:eastAsia="zh-CN"/>
        </w:rPr>
        <w:t>3</w:t>
      </w:r>
      <w:r>
        <w:rPr>
          <w:rFonts w:hint="eastAsia" w:ascii="黑体" w:hAnsi="黑体" w:eastAsia="黑体" w:cs="黑体"/>
          <w:b w:val="0"/>
          <w:bCs w:val="0"/>
          <w:color w:val="auto"/>
          <w:kern w:val="0"/>
          <w:sz w:val="44"/>
          <w:szCs w:val="44"/>
          <w:lang w:val="zh-CN"/>
        </w:rPr>
        <w:t>年度</w:t>
      </w:r>
      <w:r>
        <w:rPr>
          <w:rFonts w:hint="eastAsia" w:ascii="黑体" w:hAnsi="黑体" w:eastAsia="黑体" w:cs="黑体"/>
          <w:b w:val="0"/>
          <w:bCs w:val="0"/>
          <w:color w:val="auto"/>
          <w:kern w:val="0"/>
          <w:sz w:val="44"/>
          <w:szCs w:val="44"/>
          <w:lang w:val="zh-CN" w:eastAsia="zh-CN"/>
        </w:rPr>
        <w:t>第一批中央财政</w:t>
      </w:r>
    </w:p>
    <w:p>
      <w:pPr>
        <w:spacing w:line="560" w:lineRule="exact"/>
        <w:ind w:left="4399" w:leftChars="209" w:hanging="3960" w:hangingChars="900"/>
        <w:jc w:val="center"/>
        <w:rPr>
          <w:rFonts w:hint="eastAsia" w:ascii="黑体" w:hAnsi="黑体" w:eastAsia="黑体" w:cs="黑体"/>
          <w:b w:val="0"/>
          <w:bCs w:val="0"/>
          <w:color w:val="auto"/>
          <w:kern w:val="0"/>
          <w:sz w:val="44"/>
          <w:szCs w:val="44"/>
          <w:lang w:val="zh-CN"/>
        </w:rPr>
      </w:pPr>
      <w:r>
        <w:rPr>
          <w:rFonts w:hint="eastAsia" w:ascii="黑体" w:hAnsi="黑体" w:eastAsia="黑体" w:cs="黑体"/>
          <w:b w:val="0"/>
          <w:bCs w:val="0"/>
          <w:color w:val="auto"/>
          <w:kern w:val="0"/>
          <w:sz w:val="44"/>
          <w:szCs w:val="44"/>
          <w:lang w:val="zh-CN"/>
        </w:rPr>
        <w:t>衔接推进乡村振兴项目实施方案</w:t>
      </w:r>
    </w:p>
    <w:p>
      <w:pPr>
        <w:keepNext w:val="0"/>
        <w:keepLines w:val="0"/>
        <w:pageBreakBefore w:val="0"/>
        <w:widowControl w:val="0"/>
        <w:kinsoku/>
        <w:wordWrap/>
        <w:overflowPunct/>
        <w:topLinePunct w:val="0"/>
        <w:autoSpaceDE/>
        <w:autoSpaceDN/>
        <w:bidi w:val="0"/>
        <w:snapToGrid/>
        <w:spacing w:line="540" w:lineRule="exact"/>
        <w:jc w:val="both"/>
        <w:rPr>
          <w:rFonts w:hint="eastAsia" w:ascii="仿宋_GB2312" w:hAnsi="仿宋_GB2312" w:eastAsia="仿宋_GB2312" w:cs="仿宋_GB2312"/>
          <w:b w:val="0"/>
          <w:bCs w:val="0"/>
          <w:color w:val="auto"/>
          <w:kern w:val="0"/>
          <w:sz w:val="32"/>
          <w:szCs w:val="32"/>
          <w:lang w:val="zh-CN"/>
        </w:rPr>
      </w:pPr>
    </w:p>
    <w:p>
      <w:pPr>
        <w:keepNext w:val="0"/>
        <w:keepLines w:val="0"/>
        <w:pageBreakBefore w:val="0"/>
        <w:widowControl w:val="0"/>
        <w:kinsoku/>
        <w:wordWrap/>
        <w:overflowPunct/>
        <w:topLinePunct w:val="0"/>
        <w:autoSpaceDE/>
        <w:autoSpaceDN/>
        <w:bidi w:val="0"/>
        <w:snapToGrid/>
        <w:spacing w:line="540" w:lineRule="exact"/>
        <w:jc w:val="both"/>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en-US" w:eastAsia="zh-CN"/>
        </w:rPr>
        <w:t xml:space="preserve">     </w:t>
      </w:r>
      <w:r>
        <w:rPr>
          <w:rFonts w:hint="eastAsia" w:ascii="仿宋_GB2312" w:hAnsi="仿宋_GB2312" w:eastAsia="仿宋_GB2312" w:cs="仿宋_GB2312"/>
          <w:b w:val="0"/>
          <w:bCs w:val="0"/>
          <w:color w:val="auto"/>
          <w:kern w:val="0"/>
          <w:sz w:val="32"/>
          <w:szCs w:val="32"/>
          <w:lang w:val="zh-CN"/>
        </w:rPr>
        <w:t>为深入贯彻</w:t>
      </w:r>
      <w:r>
        <w:rPr>
          <w:rFonts w:hint="eastAsia" w:ascii="仿宋_GB2312" w:hAnsi="仿宋_GB2312" w:eastAsia="仿宋_GB2312" w:cs="仿宋_GB2312"/>
          <w:b w:val="0"/>
          <w:bCs w:val="0"/>
          <w:color w:val="auto"/>
          <w:kern w:val="0"/>
          <w:sz w:val="32"/>
          <w:szCs w:val="32"/>
          <w:lang w:val="en-US" w:eastAsia="zh-CN"/>
        </w:rPr>
        <w:t>党的</w:t>
      </w:r>
      <w:r>
        <w:rPr>
          <w:rFonts w:hint="eastAsia" w:ascii="仿宋_GB2312" w:hAnsi="仿宋_GB2312" w:eastAsia="仿宋_GB2312" w:cs="仿宋_GB2312"/>
          <w:b w:val="0"/>
          <w:bCs w:val="0"/>
          <w:color w:val="auto"/>
          <w:kern w:val="0"/>
          <w:sz w:val="32"/>
          <w:szCs w:val="32"/>
          <w:lang w:val="zh-CN"/>
        </w:rPr>
        <w:t>二十大</w:t>
      </w:r>
      <w:bookmarkStart w:id="0" w:name="_GoBack"/>
      <w:bookmarkEnd w:id="0"/>
      <w:r>
        <w:rPr>
          <w:rFonts w:hint="eastAsia" w:ascii="仿宋_GB2312" w:hAnsi="仿宋_GB2312" w:eastAsia="仿宋_GB2312" w:cs="仿宋_GB2312"/>
          <w:b w:val="0"/>
          <w:bCs w:val="0"/>
          <w:color w:val="auto"/>
          <w:kern w:val="0"/>
          <w:sz w:val="32"/>
          <w:szCs w:val="32"/>
          <w:lang w:val="en-US" w:eastAsia="zh-CN"/>
        </w:rPr>
        <w:t>精神，全面推进</w:t>
      </w:r>
      <w:r>
        <w:rPr>
          <w:rFonts w:hint="eastAsia" w:ascii="仿宋_GB2312" w:hAnsi="仿宋_GB2312" w:eastAsia="仿宋_GB2312" w:cs="仿宋_GB2312"/>
          <w:b w:val="0"/>
          <w:bCs w:val="0"/>
          <w:i w:val="0"/>
          <w:iCs w:val="0"/>
          <w:caps w:val="0"/>
          <w:color w:val="auto"/>
          <w:spacing w:val="0"/>
          <w:sz w:val="32"/>
          <w:szCs w:val="32"/>
          <w:shd w:val="clear" w:fill="FFFFFF"/>
        </w:rPr>
        <w:t>乡村振兴，</w:t>
      </w:r>
      <w:r>
        <w:rPr>
          <w:rFonts w:hint="eastAsia" w:ascii="仿宋_GB2312" w:hAnsi="仿宋_GB2312" w:eastAsia="仿宋_GB2312" w:cs="仿宋_GB2312"/>
          <w:b w:val="0"/>
          <w:bCs w:val="0"/>
          <w:i w:val="0"/>
          <w:iCs w:val="0"/>
          <w:caps w:val="0"/>
          <w:color w:val="auto"/>
          <w:spacing w:val="0"/>
          <w:sz w:val="32"/>
          <w:szCs w:val="32"/>
          <w:shd w:val="clear" w:fill="FFFFFF"/>
          <w:lang w:eastAsia="zh-CN"/>
        </w:rPr>
        <w:t>切实维护和巩固脱贫攻坚战的伟大成就，</w:t>
      </w:r>
      <w:r>
        <w:rPr>
          <w:rFonts w:hint="eastAsia" w:ascii="仿宋_GB2312" w:hAnsi="仿宋_GB2312" w:eastAsia="仿宋_GB2312" w:cs="仿宋_GB2312"/>
          <w:b w:val="0"/>
          <w:bCs w:val="0"/>
          <w:color w:val="auto"/>
          <w:kern w:val="0"/>
          <w:sz w:val="32"/>
          <w:szCs w:val="32"/>
          <w:lang w:val="en-US" w:eastAsia="zh-CN"/>
        </w:rPr>
        <w:t>促进</w:t>
      </w:r>
      <w:r>
        <w:rPr>
          <w:rFonts w:hint="eastAsia" w:ascii="仿宋_GB2312" w:hAnsi="仿宋_GB2312" w:eastAsia="仿宋_GB2312" w:cs="仿宋_GB2312"/>
          <w:b w:val="0"/>
          <w:bCs w:val="0"/>
          <w:i w:val="0"/>
          <w:iCs w:val="0"/>
          <w:caps w:val="0"/>
          <w:color w:val="auto"/>
          <w:spacing w:val="0"/>
          <w:sz w:val="32"/>
          <w:szCs w:val="32"/>
          <w:shd w:val="clear" w:fill="FFFFFF"/>
          <w:lang w:eastAsia="zh-CN"/>
        </w:rPr>
        <w:t>晋宁区</w:t>
      </w:r>
      <w:r>
        <w:rPr>
          <w:rFonts w:hint="eastAsia" w:ascii="仿宋_GB2312" w:hAnsi="仿宋_GB2312" w:eastAsia="仿宋_GB2312" w:cs="仿宋_GB2312"/>
          <w:b w:val="0"/>
          <w:bCs w:val="0"/>
          <w:color w:val="auto"/>
          <w:kern w:val="0"/>
          <w:sz w:val="32"/>
          <w:szCs w:val="32"/>
          <w:lang w:val="en-US" w:eastAsia="zh-CN"/>
        </w:rPr>
        <w:t>农业高质高效、乡村宜居宜业。</w:t>
      </w:r>
      <w:r>
        <w:rPr>
          <w:rFonts w:hint="eastAsia" w:ascii="仿宋_GB2312" w:hAnsi="仿宋_GB2312" w:eastAsia="仿宋_GB2312" w:cs="仿宋_GB2312"/>
          <w:sz w:val="32"/>
          <w:szCs w:val="32"/>
          <w:lang w:val="en-US" w:eastAsia="zh-CN"/>
        </w:rPr>
        <w:t>按照昆明市财政局《关于提前下达2023年中央财政衔接推进乡村振兴补助资金的通知》（昆财农〔2022〕220号）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val="0"/>
          <w:color w:val="auto"/>
          <w:sz w:val="32"/>
          <w:szCs w:val="32"/>
          <w:lang w:eastAsia="zh-CN"/>
        </w:rPr>
        <w:t>安排晋宁区</w:t>
      </w:r>
      <w:r>
        <w:rPr>
          <w:rFonts w:hint="eastAsia" w:ascii="仿宋_GB2312" w:hAnsi="仿宋_GB2312" w:eastAsia="仿宋_GB2312" w:cs="仿宋_GB2312"/>
          <w:b w:val="0"/>
          <w:bCs w:val="0"/>
          <w:i w:val="0"/>
          <w:iCs w:val="0"/>
          <w:caps w:val="0"/>
          <w:color w:val="auto"/>
          <w:spacing w:val="0"/>
          <w:sz w:val="32"/>
          <w:szCs w:val="32"/>
          <w:shd w:val="clear" w:fill="FFFFFF"/>
          <w:lang w:eastAsia="zh-CN"/>
        </w:rPr>
        <w:t>中央财政衔接推进</w:t>
      </w:r>
      <w:r>
        <w:rPr>
          <w:rFonts w:hint="eastAsia" w:ascii="仿宋_GB2312" w:hAnsi="仿宋_GB2312" w:eastAsia="仿宋_GB2312" w:cs="仿宋_GB2312"/>
          <w:b w:val="0"/>
          <w:bCs w:val="0"/>
          <w:i w:val="0"/>
          <w:iCs w:val="0"/>
          <w:caps w:val="0"/>
          <w:color w:val="auto"/>
          <w:spacing w:val="0"/>
          <w:sz w:val="32"/>
          <w:szCs w:val="32"/>
          <w:shd w:val="clear" w:fill="FFFFFF"/>
        </w:rPr>
        <w:t>乡村振兴</w:t>
      </w:r>
      <w:r>
        <w:rPr>
          <w:rFonts w:hint="eastAsia" w:ascii="仿宋_GB2312" w:hAnsi="仿宋_GB2312" w:eastAsia="仿宋_GB2312" w:cs="仿宋_GB2312"/>
          <w:b w:val="0"/>
          <w:bCs w:val="0"/>
          <w:i w:val="0"/>
          <w:iCs w:val="0"/>
          <w:caps w:val="0"/>
          <w:color w:val="auto"/>
          <w:spacing w:val="0"/>
          <w:sz w:val="32"/>
          <w:szCs w:val="32"/>
          <w:shd w:val="clear" w:fill="FFFFFF"/>
          <w:lang w:eastAsia="zh-CN"/>
        </w:rPr>
        <w:t>补助</w:t>
      </w:r>
      <w:r>
        <w:rPr>
          <w:rFonts w:hint="eastAsia" w:ascii="仿宋_GB2312" w:hAnsi="仿宋_GB2312" w:eastAsia="仿宋_GB2312" w:cs="仿宋_GB2312"/>
          <w:b w:val="0"/>
          <w:bCs w:val="0"/>
          <w:color w:val="auto"/>
          <w:sz w:val="32"/>
          <w:szCs w:val="32"/>
          <w:lang w:eastAsia="zh-CN"/>
        </w:rPr>
        <w:t>资金</w:t>
      </w:r>
      <w:r>
        <w:rPr>
          <w:rFonts w:hint="eastAsia" w:ascii="仿宋_GB2312" w:hAnsi="仿宋_GB2312" w:eastAsia="仿宋_GB2312" w:cs="仿宋_GB2312"/>
          <w:b w:val="0"/>
          <w:bCs w:val="0"/>
          <w:color w:val="auto"/>
          <w:sz w:val="32"/>
          <w:szCs w:val="32"/>
          <w:lang w:val="en-US" w:eastAsia="zh-CN"/>
        </w:rPr>
        <w:t>1496万元；区乡村振兴局</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区政府批复的《</w:t>
      </w:r>
      <w:r>
        <w:rPr>
          <w:rFonts w:hint="eastAsia" w:ascii="仿宋_GB2312" w:hAnsi="仿宋_GB2312" w:eastAsia="仿宋_GB2312" w:cs="仿宋_GB2312"/>
          <w:sz w:val="32"/>
          <w:szCs w:val="32"/>
          <w:lang w:val="zh-CN" w:eastAsia="zh-CN"/>
        </w:rPr>
        <w:t>昆明市晋宁区202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eastAsia="zh-CN"/>
        </w:rPr>
        <w:t>年度财政衔接推进乡村振兴项目实施计划》</w:t>
      </w:r>
      <w:r>
        <w:rPr>
          <w:rFonts w:hint="eastAsia" w:ascii="仿宋_GB2312" w:hAnsi="仿宋_GB2312" w:eastAsia="仿宋_GB2312" w:cs="仿宋_GB2312"/>
          <w:sz w:val="32"/>
          <w:szCs w:val="32"/>
        </w:rPr>
        <w:t>晋宁区财政衍接推进乡村振兴项目计划表（2023年）的基础上，</w:t>
      </w:r>
      <w:r>
        <w:rPr>
          <w:rFonts w:hint="eastAsia" w:ascii="仿宋_GB2312" w:hAnsi="仿宋_GB2312" w:eastAsia="仿宋_GB2312" w:cs="仿宋_GB2312"/>
          <w:sz w:val="32"/>
          <w:szCs w:val="32"/>
          <w:lang w:eastAsia="zh-CN"/>
        </w:rPr>
        <w:t>结合晋宁实际</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kern w:val="0"/>
          <w:sz w:val="32"/>
          <w:szCs w:val="32"/>
          <w:lang w:val="zh-CN"/>
        </w:rPr>
        <w:t>形成昆明市晋宁区202</w:t>
      </w:r>
      <w:r>
        <w:rPr>
          <w:rFonts w:hint="eastAsia" w:ascii="仿宋_GB2312" w:hAnsi="仿宋_GB2312" w:eastAsia="仿宋_GB2312" w:cs="仿宋_GB2312"/>
          <w:b w:val="0"/>
          <w:bCs w:val="0"/>
          <w:color w:val="auto"/>
          <w:kern w:val="0"/>
          <w:sz w:val="32"/>
          <w:szCs w:val="32"/>
          <w:lang w:val="en-US" w:eastAsia="zh-CN"/>
        </w:rPr>
        <w:t>3</w:t>
      </w:r>
      <w:r>
        <w:rPr>
          <w:rFonts w:hint="eastAsia" w:ascii="仿宋_GB2312" w:hAnsi="仿宋_GB2312" w:eastAsia="仿宋_GB2312" w:cs="仿宋_GB2312"/>
          <w:b w:val="0"/>
          <w:bCs w:val="0"/>
          <w:color w:val="auto"/>
          <w:kern w:val="0"/>
          <w:sz w:val="32"/>
          <w:szCs w:val="32"/>
          <w:lang w:val="zh-CN"/>
        </w:rPr>
        <w:t>年度第一批财政衔接推进乡村振兴项目实施方案。</w:t>
      </w:r>
    </w:p>
    <w:p>
      <w:pPr>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一、指导思想</w:t>
      </w:r>
    </w:p>
    <w:p>
      <w:pPr>
        <w:spacing w:line="560" w:lineRule="exact"/>
        <w:ind w:firstLine="640" w:firstLineChars="200"/>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为</w:t>
      </w:r>
      <w:r>
        <w:rPr>
          <w:rFonts w:hint="eastAsia" w:ascii="仿宋_GB2312" w:hAnsi="仿宋_GB2312" w:eastAsia="仿宋_GB2312" w:cs="仿宋_GB2312"/>
          <w:b w:val="0"/>
          <w:bCs w:val="0"/>
          <w:i w:val="0"/>
          <w:iCs w:val="0"/>
          <w:caps w:val="0"/>
          <w:color w:val="auto"/>
          <w:spacing w:val="0"/>
          <w:sz w:val="32"/>
          <w:szCs w:val="32"/>
          <w:shd w:val="clear" w:fill="FFFFFF"/>
        </w:rPr>
        <w:t>深入贯彻党的</w:t>
      </w:r>
      <w:r>
        <w:rPr>
          <w:rFonts w:hint="eastAsia" w:ascii="仿宋_GB2312" w:hAnsi="仿宋_GB2312" w:eastAsia="仿宋_GB2312" w:cs="仿宋_GB2312"/>
          <w:b w:val="0"/>
          <w:bCs w:val="0"/>
          <w:i w:val="0"/>
          <w:iCs w:val="0"/>
          <w:caps w:val="0"/>
          <w:color w:val="auto"/>
          <w:spacing w:val="0"/>
          <w:sz w:val="32"/>
          <w:szCs w:val="32"/>
          <w:shd w:val="clear" w:fill="FFFFFF"/>
          <w:lang w:eastAsia="zh-CN"/>
        </w:rPr>
        <w:t>二十大</w:t>
      </w:r>
      <w:r>
        <w:rPr>
          <w:rFonts w:hint="eastAsia" w:ascii="仿宋_GB2312" w:hAnsi="仿宋_GB2312" w:eastAsia="仿宋_GB2312" w:cs="仿宋_GB2312"/>
          <w:b w:val="0"/>
          <w:bCs w:val="0"/>
          <w:i w:val="0"/>
          <w:iCs w:val="0"/>
          <w:caps w:val="0"/>
          <w:color w:val="auto"/>
          <w:spacing w:val="0"/>
          <w:sz w:val="32"/>
          <w:szCs w:val="32"/>
          <w:shd w:val="clear" w:fill="FFFFFF"/>
        </w:rPr>
        <w:t>精神，高举中国特色社会主义伟大旗帜，全面贯彻新时代中国特色社会主义思想，弘扬伟大建党精神，为全面建设社会主义现代化国家、全面推进中华民族伟大复兴而团结奋斗。坚持以人民为中心的发展思想，坚持共同富裕</w:t>
      </w:r>
      <w:r>
        <w:rPr>
          <w:rFonts w:hint="eastAsia" w:ascii="仿宋_GB2312" w:hAnsi="仿宋_GB2312" w:eastAsia="仿宋_GB2312" w:cs="仿宋_GB2312"/>
          <w:b w:val="0"/>
          <w:bCs w:val="0"/>
          <w:i w:val="0"/>
          <w:iCs w:val="0"/>
          <w:caps w:val="0"/>
          <w:color w:val="auto"/>
          <w:spacing w:val="0"/>
          <w:sz w:val="32"/>
          <w:szCs w:val="32"/>
          <w:shd w:val="clear" w:fill="FFFFFF"/>
          <w:lang w:eastAsia="zh-CN"/>
        </w:rPr>
        <w:t>发展</w:t>
      </w:r>
      <w:r>
        <w:rPr>
          <w:rFonts w:hint="eastAsia" w:ascii="仿宋_GB2312" w:hAnsi="仿宋_GB2312" w:eastAsia="仿宋_GB2312" w:cs="仿宋_GB2312"/>
          <w:b w:val="0"/>
          <w:bCs w:val="0"/>
          <w:i w:val="0"/>
          <w:iCs w:val="0"/>
          <w:caps w:val="0"/>
          <w:color w:val="auto"/>
          <w:spacing w:val="0"/>
          <w:sz w:val="32"/>
          <w:szCs w:val="32"/>
          <w:shd w:val="clear" w:fill="FFFFFF"/>
        </w:rPr>
        <w:t>方向，将</w:t>
      </w:r>
      <w:r>
        <w:rPr>
          <w:rFonts w:hint="eastAsia" w:ascii="仿宋_GB2312" w:hAnsi="仿宋_GB2312" w:eastAsia="仿宋_GB2312" w:cs="仿宋_GB2312"/>
          <w:b w:val="0"/>
          <w:bCs w:val="0"/>
          <w:i w:val="0"/>
          <w:iCs w:val="0"/>
          <w:caps w:val="0"/>
          <w:color w:val="auto"/>
          <w:spacing w:val="0"/>
          <w:sz w:val="32"/>
          <w:szCs w:val="32"/>
          <w:shd w:val="clear" w:fill="FFFFFF"/>
          <w:lang w:eastAsia="zh-CN"/>
        </w:rPr>
        <w:t>全面推进乡村振兴</w:t>
      </w:r>
      <w:r>
        <w:rPr>
          <w:rFonts w:hint="eastAsia" w:ascii="仿宋_GB2312" w:hAnsi="仿宋_GB2312" w:eastAsia="仿宋_GB2312" w:cs="仿宋_GB2312"/>
          <w:b w:val="0"/>
          <w:bCs w:val="0"/>
          <w:i w:val="0"/>
          <w:iCs w:val="0"/>
          <w:caps w:val="0"/>
          <w:color w:val="auto"/>
          <w:spacing w:val="0"/>
          <w:sz w:val="32"/>
          <w:szCs w:val="32"/>
          <w:shd w:val="clear" w:fill="FFFFFF"/>
        </w:rPr>
        <w:t>放在突出位置，建立农村低收入人口和欠发达</w:t>
      </w:r>
      <w:r>
        <w:rPr>
          <w:rFonts w:hint="eastAsia" w:ascii="仿宋_GB2312" w:hAnsi="仿宋_GB2312" w:eastAsia="仿宋_GB2312" w:cs="仿宋_GB2312"/>
          <w:b w:val="0"/>
          <w:bCs w:val="0"/>
          <w:i w:val="0"/>
          <w:iCs w:val="0"/>
          <w:caps w:val="0"/>
          <w:color w:val="auto"/>
          <w:spacing w:val="0"/>
          <w:sz w:val="32"/>
          <w:szCs w:val="32"/>
          <w:shd w:val="clear" w:fill="FFFFFF"/>
          <w:lang w:eastAsia="zh-CN"/>
        </w:rPr>
        <w:t>农村</w:t>
      </w:r>
      <w:r>
        <w:rPr>
          <w:rFonts w:hint="eastAsia" w:ascii="仿宋_GB2312" w:hAnsi="仿宋_GB2312" w:eastAsia="仿宋_GB2312" w:cs="仿宋_GB2312"/>
          <w:b w:val="0"/>
          <w:bCs w:val="0"/>
          <w:i w:val="0"/>
          <w:iCs w:val="0"/>
          <w:caps w:val="0"/>
          <w:color w:val="auto"/>
          <w:spacing w:val="0"/>
          <w:sz w:val="32"/>
          <w:szCs w:val="32"/>
          <w:shd w:val="clear" w:fill="FFFFFF"/>
        </w:rPr>
        <w:t>帮扶机制，健全乡村振兴领导体制和工作体系，加快推进乡村产业、人才、文化、生态、组织等全面振兴</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p>
    <w:p>
      <w:pPr>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二、目标任务</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2023年是</w:t>
      </w:r>
      <w:r>
        <w:rPr>
          <w:rFonts w:hint="eastAsia" w:ascii="仿宋_GB2312" w:hAnsi="仿宋_GB2312" w:eastAsia="仿宋_GB2312" w:cs="仿宋_GB2312"/>
          <w:b w:val="0"/>
          <w:bCs w:val="0"/>
          <w:i w:val="0"/>
          <w:iCs w:val="0"/>
          <w:caps w:val="0"/>
          <w:color w:val="auto"/>
          <w:spacing w:val="0"/>
          <w:sz w:val="32"/>
          <w:szCs w:val="32"/>
          <w:shd w:val="clear" w:fill="FFFFFF"/>
        </w:rPr>
        <w:t>脱贫攻坚目标任务完成后5年过渡期</w:t>
      </w:r>
      <w:r>
        <w:rPr>
          <w:rFonts w:hint="eastAsia" w:ascii="仿宋_GB2312" w:hAnsi="仿宋_GB2312" w:eastAsia="仿宋_GB2312" w:cs="仿宋_GB2312"/>
          <w:b w:val="0"/>
          <w:bCs w:val="0"/>
          <w:i w:val="0"/>
          <w:iCs w:val="0"/>
          <w:caps w:val="0"/>
          <w:color w:val="auto"/>
          <w:spacing w:val="0"/>
          <w:sz w:val="32"/>
          <w:szCs w:val="32"/>
          <w:shd w:val="clear" w:fill="FFFFFF"/>
          <w:lang w:eastAsia="zh-CN"/>
        </w:rPr>
        <w:t>的第三年</w:t>
      </w:r>
      <w:r>
        <w:rPr>
          <w:rFonts w:hint="eastAsia" w:ascii="仿宋_GB2312" w:hAnsi="仿宋_GB2312" w:eastAsia="仿宋_GB2312" w:cs="仿宋_GB2312"/>
          <w:b w:val="0"/>
          <w:bCs w:val="0"/>
          <w:i w:val="0"/>
          <w:iCs w:val="0"/>
          <w:caps w:val="0"/>
          <w:color w:val="auto"/>
          <w:spacing w:val="0"/>
          <w:sz w:val="32"/>
          <w:szCs w:val="32"/>
          <w:shd w:val="clear" w:fill="FFFFFF"/>
        </w:rPr>
        <w:t>。根据形势变化，理清工作思路，做好过渡期内领导体制、工作体系、发展规划、政策举措、考核机制等有效衔接，从解决建档立卡贫困人口“两不愁三保障”为重点转向实现乡村产业兴旺、生态宜居、乡风文明、治理有效、生活富裕，从集中资源支持脱贫攻坚转向全面推进乡村振兴。</w:t>
      </w:r>
    </w:p>
    <w:p>
      <w:pPr>
        <w:numPr>
          <w:ilvl w:val="0"/>
          <w:numId w:val="1"/>
        </w:numPr>
        <w:spacing w:line="560" w:lineRule="exact"/>
        <w:ind w:firstLine="643"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项目要求</w:t>
      </w:r>
    </w:p>
    <w:p>
      <w:pPr>
        <w:pBdr>
          <w:top w:val="none" w:color="auto" w:sz="0" w:space="0"/>
          <w:bottom w:val="none" w:color="auto" w:sz="0" w:space="0"/>
        </w:pBdr>
        <w:tabs>
          <w:tab w:val="left" w:pos="4821"/>
        </w:tabs>
        <w:overflowPunct w:val="0"/>
        <w:autoSpaceDE w:val="0"/>
        <w:autoSpaceDN w:val="0"/>
        <w:adjustRightInd w:val="0"/>
        <w:spacing w:beforeLines="0" w:after="0" w:afterLines="0" w:line="570" w:lineRule="exact"/>
        <w:ind w:firstLine="640" w:firstLineChars="200"/>
        <w:jc w:val="both"/>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严格按云南省财政厅等6部门《关于印发《云南省衔接推进乡村振兴补助资金管理办法》的通知》（云财农〔2021〕140号）和云南省财政厅等6部门《关于加强中央和省级财政衔接推进乡村振兴补助资金使用管理的实施意见》（云财规〔2022〕23号），项目的选择要符合巩固拓展脱贫攻坚成果、符合支持推进乡村振兴重点，突出资金支持重点：</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优先支持联农带农富农产业发展；</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统筹支持促进增收的其他相关领域；</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支持必要的基础设施补短板；四是杜绝用于负面清单事项。项目要件要</w:t>
      </w:r>
      <w:r>
        <w:rPr>
          <w:rFonts w:hint="eastAsia" w:ascii="仿宋_GB2312" w:hAnsi="仿宋_GB2312" w:eastAsia="仿宋_GB2312" w:cs="Times New Roman"/>
          <w:color w:val="auto"/>
          <w:kern w:val="2"/>
          <w:sz w:val="30"/>
          <w:szCs w:val="30"/>
          <w:lang w:val="en-US" w:eastAsia="zh-CN"/>
        </w:rPr>
        <w:t>明</w:t>
      </w:r>
      <w:r>
        <w:rPr>
          <w:rFonts w:hint="eastAsia" w:ascii="仿宋_GB2312" w:hAnsi="仿宋_GB2312" w:eastAsia="仿宋_GB2312" w:cs="仿宋_GB2312"/>
          <w:b w:val="0"/>
          <w:bCs w:val="0"/>
          <w:color w:val="auto"/>
          <w:sz w:val="32"/>
          <w:szCs w:val="32"/>
          <w:lang w:val="en-US" w:eastAsia="zh-CN"/>
        </w:rPr>
        <w:t>确建设内容、投资概算、预期绩效目标、利益联结机制、实施期限等。</w:t>
      </w:r>
    </w:p>
    <w:p>
      <w:pPr>
        <w:numPr>
          <w:ilvl w:val="0"/>
          <w:numId w:val="1"/>
        </w:numPr>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项目</w:t>
      </w:r>
      <w:r>
        <w:rPr>
          <w:rFonts w:hint="eastAsia" w:ascii="仿宋_GB2312" w:hAnsi="仿宋_GB2312" w:eastAsia="仿宋_GB2312" w:cs="仿宋_GB2312"/>
          <w:b/>
          <w:bCs/>
          <w:color w:val="auto"/>
          <w:sz w:val="32"/>
          <w:szCs w:val="32"/>
        </w:rPr>
        <w:t>实施</w:t>
      </w:r>
      <w:r>
        <w:rPr>
          <w:rFonts w:hint="eastAsia" w:ascii="仿宋_GB2312" w:hAnsi="仿宋_GB2312" w:eastAsia="仿宋_GB2312" w:cs="仿宋_GB2312"/>
          <w:b/>
          <w:bCs/>
          <w:color w:val="auto"/>
          <w:sz w:val="32"/>
          <w:szCs w:val="32"/>
          <w:lang w:eastAsia="zh-CN"/>
        </w:rPr>
        <w:t>要求及</w:t>
      </w:r>
      <w:r>
        <w:rPr>
          <w:rFonts w:hint="eastAsia" w:ascii="仿宋_GB2312" w:hAnsi="仿宋_GB2312" w:eastAsia="仿宋_GB2312" w:cs="仿宋_GB2312"/>
          <w:b/>
          <w:bCs/>
          <w:color w:val="auto"/>
          <w:sz w:val="32"/>
          <w:szCs w:val="32"/>
        </w:rPr>
        <w:t>期限</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本方案所拟建项目</w:t>
      </w:r>
      <w:r>
        <w:rPr>
          <w:rFonts w:hint="eastAsia" w:ascii="仿宋_GB2312" w:hAnsi="仿宋_GB2312" w:eastAsia="仿宋_GB2312" w:cs="仿宋_GB2312"/>
          <w:b w:val="0"/>
          <w:bCs w:val="0"/>
          <w:color w:val="auto"/>
          <w:sz w:val="32"/>
          <w:szCs w:val="32"/>
          <w:lang w:eastAsia="zh-CN"/>
        </w:rPr>
        <w:t>按产业资金投入比例不低于</w:t>
      </w:r>
      <w:r>
        <w:rPr>
          <w:rFonts w:hint="eastAsia" w:ascii="仿宋_GB2312" w:hAnsi="仿宋_GB2312" w:eastAsia="仿宋_GB2312" w:cs="仿宋_GB2312"/>
          <w:b w:val="0"/>
          <w:bCs w:val="0"/>
          <w:color w:val="auto"/>
          <w:sz w:val="32"/>
          <w:szCs w:val="32"/>
          <w:lang w:val="en-US" w:eastAsia="zh-CN"/>
        </w:rPr>
        <w:t>60%的要求</w:t>
      </w:r>
      <w:r>
        <w:rPr>
          <w:rFonts w:hint="eastAsia" w:ascii="仿宋_GB2312" w:hAnsi="仿宋_GB2312" w:eastAsia="仿宋_GB2312" w:cs="仿宋_GB2312"/>
          <w:b w:val="0"/>
          <w:bCs w:val="0"/>
          <w:color w:val="auto"/>
          <w:sz w:val="32"/>
          <w:szCs w:val="32"/>
        </w:rPr>
        <w:t>；一次</w:t>
      </w:r>
      <w:r>
        <w:rPr>
          <w:rFonts w:hint="eastAsia" w:ascii="仿宋_GB2312" w:hAnsi="仿宋_GB2312" w:eastAsia="仿宋_GB2312" w:cs="仿宋_GB2312"/>
          <w:b w:val="0"/>
          <w:bCs w:val="0"/>
          <w:color w:val="auto"/>
          <w:sz w:val="32"/>
          <w:szCs w:val="32"/>
          <w:lang w:eastAsia="zh-CN"/>
        </w:rPr>
        <w:t>性</w:t>
      </w:r>
      <w:r>
        <w:rPr>
          <w:rFonts w:hint="eastAsia" w:ascii="仿宋_GB2312" w:hAnsi="仿宋_GB2312" w:eastAsia="仿宋_GB2312" w:cs="仿宋_GB2312"/>
          <w:b w:val="0"/>
          <w:bCs w:val="0"/>
          <w:color w:val="auto"/>
          <w:sz w:val="32"/>
          <w:szCs w:val="32"/>
        </w:rPr>
        <w:t>规划，年度内实施</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年度内完成；</w:t>
      </w:r>
      <w:r>
        <w:rPr>
          <w:rFonts w:hint="eastAsia" w:ascii="仿宋_GB2312" w:hAnsi="仿宋_GB2312" w:eastAsia="仿宋_GB2312" w:cs="仿宋_GB2312"/>
          <w:b w:val="0"/>
          <w:bCs w:val="0"/>
          <w:color w:val="auto"/>
          <w:sz w:val="32"/>
          <w:szCs w:val="32"/>
          <w:lang w:eastAsia="zh-CN"/>
        </w:rPr>
        <w:t>建设</w:t>
      </w:r>
      <w:r>
        <w:rPr>
          <w:rFonts w:hint="eastAsia" w:ascii="仿宋_GB2312" w:hAnsi="仿宋_GB2312" w:eastAsia="仿宋_GB2312" w:cs="仿宋_GB2312"/>
          <w:b w:val="0"/>
          <w:bCs w:val="0"/>
          <w:color w:val="auto"/>
          <w:sz w:val="32"/>
          <w:szCs w:val="32"/>
        </w:rPr>
        <w:t>期限为202</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月至202</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月,202</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月逐步开工，</w:t>
      </w:r>
      <w:r>
        <w:rPr>
          <w:rFonts w:hint="eastAsia" w:ascii="仿宋_GB2312" w:hAnsi="仿宋_GB2312" w:eastAsia="仿宋_GB2312" w:cs="仿宋_GB2312"/>
          <w:b w:val="0"/>
          <w:bCs w:val="0"/>
          <w:color w:val="auto"/>
          <w:sz w:val="32"/>
          <w:szCs w:val="32"/>
          <w:lang w:val="en-US" w:eastAsia="zh-CN"/>
        </w:rPr>
        <w:t>2022年7</w:t>
      </w:r>
      <w:r>
        <w:rPr>
          <w:rFonts w:hint="eastAsia" w:ascii="仿宋_GB2312" w:hAnsi="仿宋_GB2312" w:eastAsia="仿宋_GB2312" w:cs="仿宋_GB2312"/>
          <w:b w:val="0"/>
          <w:bCs w:val="0"/>
          <w:color w:val="auto"/>
          <w:sz w:val="32"/>
          <w:szCs w:val="32"/>
        </w:rPr>
        <w:t>月全面竣工。</w:t>
      </w:r>
    </w:p>
    <w:p>
      <w:pPr>
        <w:spacing w:line="56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实施主体要及时启动项目，从</w:t>
      </w:r>
      <w:r>
        <w:rPr>
          <w:rFonts w:hint="eastAsia" w:ascii="仿宋_GB2312" w:hAnsi="仿宋_GB2312" w:eastAsia="仿宋_GB2312" w:cs="仿宋_GB2312"/>
          <w:b w:val="0"/>
          <w:bCs w:val="0"/>
          <w:color w:val="auto"/>
          <w:sz w:val="32"/>
          <w:szCs w:val="32"/>
          <w:lang w:val="en-US" w:eastAsia="zh-CN"/>
        </w:rPr>
        <w:t>3月逐步拨付资金，</w:t>
      </w:r>
      <w:r>
        <w:rPr>
          <w:rFonts w:hint="eastAsia" w:ascii="仿宋_GB2312" w:hAnsi="仿宋_GB2312" w:eastAsia="仿宋_GB2312" w:cs="仿宋_GB2312"/>
          <w:b w:val="0"/>
          <w:bCs w:val="0"/>
          <w:color w:val="auto"/>
          <w:sz w:val="32"/>
          <w:szCs w:val="32"/>
          <w:lang w:eastAsia="zh-CN"/>
        </w:rPr>
        <w:t>到</w:t>
      </w:r>
      <w:r>
        <w:rPr>
          <w:rFonts w:hint="eastAsia" w:ascii="仿宋_GB2312" w:hAnsi="仿宋_GB2312" w:eastAsia="仿宋_GB2312" w:cs="仿宋_GB2312"/>
          <w:b w:val="0"/>
          <w:bCs w:val="0"/>
          <w:color w:val="auto"/>
          <w:sz w:val="32"/>
          <w:szCs w:val="32"/>
          <w:lang w:val="en-US" w:eastAsia="zh-CN"/>
        </w:rPr>
        <w:t>6月底衔接资金拨付比例达50%以上，7月底衔接资金拨付比例达92%以上</w:t>
      </w:r>
      <w:r>
        <w:rPr>
          <w:rFonts w:hint="eastAsia" w:ascii="仿宋_GB2312" w:hAnsi="仿宋_GB2312" w:eastAsia="仿宋_GB2312" w:cs="仿宋_GB2312"/>
          <w:b w:val="0"/>
          <w:bCs w:val="0"/>
          <w:color w:val="auto"/>
          <w:sz w:val="32"/>
          <w:szCs w:val="32"/>
          <w:lang w:eastAsia="zh-CN"/>
        </w:rPr>
        <w:t>。同时做好单个项目和总体项目绩效评价工作。</w:t>
      </w:r>
    </w:p>
    <w:p>
      <w:pPr>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、组织保障与资源配置</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w:t>
      </w:r>
      <w:r>
        <w:rPr>
          <w:rFonts w:hint="eastAsia" w:ascii="仿宋_GB2312" w:hAnsi="仿宋_GB2312" w:eastAsia="仿宋_GB2312" w:cs="仿宋_GB2312"/>
          <w:b w:val="0"/>
          <w:bCs w:val="0"/>
          <w:color w:val="auto"/>
          <w:sz w:val="32"/>
          <w:szCs w:val="32"/>
          <w:lang w:eastAsia="zh-CN"/>
        </w:rPr>
        <w:t>组织</w:t>
      </w:r>
      <w:r>
        <w:rPr>
          <w:rFonts w:hint="eastAsia" w:ascii="仿宋_GB2312" w:hAnsi="仿宋_GB2312" w:eastAsia="仿宋_GB2312" w:cs="仿宋_GB2312"/>
          <w:b w:val="0"/>
          <w:bCs w:val="0"/>
          <w:color w:val="auto"/>
          <w:sz w:val="32"/>
          <w:szCs w:val="32"/>
        </w:rPr>
        <w:t>保障</w:t>
      </w:r>
    </w:p>
    <w:p>
      <w:pPr>
        <w:spacing w:line="560" w:lineRule="exact"/>
        <w:ind w:firstLine="640" w:firstLineChars="200"/>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健全中央统筹、省负总责、市县乡抓落实的工作机制，构建责任清晰、各负其责、执行有力的乡村振兴领导体制，层层压实责任。充分发挥中央和地方各级</w:t>
      </w:r>
      <w:r>
        <w:rPr>
          <w:rFonts w:hint="eastAsia" w:ascii="仿宋_GB2312" w:hAnsi="仿宋_GB2312" w:eastAsia="仿宋_GB2312" w:cs="仿宋_GB2312"/>
          <w:i w:val="0"/>
          <w:iCs w:val="0"/>
          <w:caps w:val="0"/>
          <w:color w:val="auto"/>
          <w:spacing w:val="0"/>
          <w:sz w:val="32"/>
          <w:szCs w:val="32"/>
          <w:shd w:val="clear" w:fill="FFFFFF"/>
          <w:lang w:eastAsia="zh-CN"/>
        </w:rPr>
        <w:t>巩固脱贫攻坚推进乡村振兴领导</w:t>
      </w:r>
      <w:r>
        <w:rPr>
          <w:rFonts w:hint="eastAsia" w:ascii="仿宋_GB2312" w:hAnsi="仿宋_GB2312" w:eastAsia="仿宋_GB2312" w:cs="仿宋_GB2312"/>
          <w:i w:val="0"/>
          <w:iCs w:val="0"/>
          <w:caps w:val="0"/>
          <w:color w:val="auto"/>
          <w:spacing w:val="0"/>
          <w:sz w:val="32"/>
          <w:szCs w:val="32"/>
          <w:shd w:val="clear" w:fill="FFFFFF"/>
        </w:rPr>
        <w:t>小组作用，建立统一高效的实现巩固拓展脱贫攻坚成果同乡村振兴有效衔接的决策议事协调工作机制。</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（二）健全协调配合机制</w:t>
      </w:r>
    </w:p>
    <w:p>
      <w:pPr>
        <w:spacing w:line="560" w:lineRule="exact"/>
        <w:ind w:firstLine="643"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b w:val="0"/>
          <w:bCs w:val="0"/>
          <w:color w:val="auto"/>
          <w:sz w:val="32"/>
          <w:szCs w:val="32"/>
        </w:rPr>
        <w:t>晋宁区</w:t>
      </w:r>
      <w:r>
        <w:rPr>
          <w:rFonts w:hint="eastAsia" w:ascii="仿宋_GB2312" w:hAnsi="仿宋_GB2312" w:eastAsia="仿宋_GB2312" w:cs="仿宋_GB2312"/>
          <w:b w:val="0"/>
          <w:bCs w:val="0"/>
          <w:color w:val="auto"/>
          <w:sz w:val="32"/>
          <w:szCs w:val="32"/>
          <w:lang w:eastAsia="zh-CN"/>
        </w:rPr>
        <w:t>乡村振兴局</w:t>
      </w:r>
      <w:r>
        <w:rPr>
          <w:rFonts w:hint="eastAsia" w:ascii="仿宋_GB2312" w:hAnsi="仿宋_GB2312" w:eastAsia="仿宋_GB2312" w:cs="仿宋_GB2312"/>
          <w:b w:val="0"/>
          <w:bCs w:val="0"/>
          <w:color w:val="auto"/>
          <w:sz w:val="32"/>
          <w:szCs w:val="32"/>
        </w:rPr>
        <w:t>负责项目规划和资金的分配、安排</w:t>
      </w:r>
      <w:r>
        <w:rPr>
          <w:rFonts w:hint="eastAsia" w:ascii="仿宋_GB2312" w:hAnsi="仿宋_GB2312" w:eastAsia="仿宋_GB2312" w:cs="仿宋_GB2312"/>
          <w:b w:val="0"/>
          <w:bCs w:val="0"/>
          <w:color w:val="auto"/>
          <w:sz w:val="32"/>
          <w:szCs w:val="32"/>
          <w:lang w:eastAsia="zh-CN"/>
        </w:rPr>
        <w:t>、下达等工作</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b w:val="0"/>
          <w:bCs w:val="0"/>
          <w:color w:val="auto"/>
          <w:sz w:val="32"/>
          <w:szCs w:val="32"/>
          <w:lang w:eastAsia="zh-CN"/>
        </w:rPr>
        <w:t>乡镇（街道）</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村委会要做好协调配合</w:t>
      </w:r>
      <w:r>
        <w:rPr>
          <w:rFonts w:hint="eastAsia" w:ascii="仿宋_GB2312" w:hAnsi="仿宋_GB2312" w:eastAsia="仿宋_GB2312" w:cs="仿宋_GB2312"/>
          <w:b w:val="0"/>
          <w:bCs w:val="0"/>
          <w:color w:val="auto"/>
          <w:sz w:val="32"/>
          <w:szCs w:val="32"/>
          <w:lang w:eastAsia="zh-CN"/>
        </w:rPr>
        <w:t>，及时启动项目，</w:t>
      </w:r>
      <w:r>
        <w:rPr>
          <w:rFonts w:hint="eastAsia" w:ascii="仿宋_GB2312" w:hAnsi="仿宋_GB2312" w:eastAsia="仿宋_GB2312" w:cs="仿宋_GB2312"/>
          <w:b w:val="0"/>
          <w:bCs w:val="0"/>
          <w:color w:val="auto"/>
          <w:sz w:val="32"/>
          <w:szCs w:val="32"/>
        </w:rPr>
        <w:t>真抓实干，做到产业</w:t>
      </w:r>
      <w:r>
        <w:rPr>
          <w:rFonts w:hint="eastAsia" w:ascii="仿宋_GB2312" w:hAnsi="仿宋_GB2312" w:eastAsia="仿宋_GB2312" w:cs="仿宋_GB2312"/>
          <w:b w:val="0"/>
          <w:bCs w:val="0"/>
          <w:color w:val="auto"/>
          <w:sz w:val="32"/>
          <w:szCs w:val="32"/>
          <w:lang w:eastAsia="zh-CN"/>
        </w:rPr>
        <w:t>发展</w:t>
      </w:r>
      <w:r>
        <w:rPr>
          <w:rFonts w:hint="eastAsia" w:ascii="仿宋_GB2312" w:hAnsi="仿宋_GB2312" w:eastAsia="仿宋_GB2312" w:cs="仿宋_GB2312"/>
          <w:b w:val="0"/>
          <w:bCs w:val="0"/>
          <w:color w:val="auto"/>
          <w:sz w:val="32"/>
          <w:szCs w:val="32"/>
        </w:rPr>
        <w:t>、基础设施、社会事业等各项到村到户项目如期落地建设，</w:t>
      </w:r>
      <w:r>
        <w:rPr>
          <w:rFonts w:hint="eastAsia" w:ascii="仿宋_GB2312" w:hAnsi="仿宋_GB2312" w:eastAsia="仿宋_GB2312" w:cs="仿宋_GB2312"/>
          <w:b w:val="0"/>
          <w:bCs w:val="0"/>
          <w:color w:val="auto"/>
          <w:sz w:val="32"/>
          <w:szCs w:val="32"/>
          <w:lang w:eastAsia="zh-CN"/>
        </w:rPr>
        <w:t>并</w:t>
      </w:r>
      <w:r>
        <w:rPr>
          <w:rFonts w:hint="eastAsia" w:ascii="仿宋_GB2312" w:hAnsi="仿宋_GB2312" w:eastAsia="仿宋_GB2312" w:cs="仿宋_GB2312"/>
          <w:b w:val="0"/>
          <w:bCs w:val="0"/>
          <w:color w:val="auto"/>
          <w:sz w:val="32"/>
          <w:szCs w:val="32"/>
        </w:rPr>
        <w:t>按</w:t>
      </w:r>
      <w:r>
        <w:rPr>
          <w:rFonts w:hint="eastAsia" w:ascii="仿宋_GB2312" w:hAnsi="仿宋_GB2312" w:eastAsia="仿宋_GB2312" w:cs="仿宋_GB2312"/>
          <w:b w:val="0"/>
          <w:bCs w:val="0"/>
          <w:color w:val="auto"/>
          <w:sz w:val="32"/>
          <w:szCs w:val="32"/>
          <w:lang w:eastAsia="zh-CN"/>
        </w:rPr>
        <w:t>衔接资金拨付</w:t>
      </w:r>
      <w:r>
        <w:rPr>
          <w:rFonts w:hint="eastAsia" w:ascii="仿宋_GB2312" w:hAnsi="仿宋_GB2312" w:eastAsia="仿宋_GB2312" w:cs="仿宋_GB2312"/>
          <w:b w:val="0"/>
          <w:bCs w:val="0"/>
          <w:color w:val="auto"/>
          <w:sz w:val="32"/>
          <w:szCs w:val="32"/>
        </w:rPr>
        <w:t>时</w:t>
      </w:r>
      <w:r>
        <w:rPr>
          <w:rFonts w:hint="eastAsia" w:ascii="仿宋_GB2312" w:hAnsi="仿宋_GB2312" w:eastAsia="仿宋_GB2312" w:cs="仿宋_GB2312"/>
          <w:b w:val="0"/>
          <w:bCs w:val="0"/>
          <w:color w:val="auto"/>
          <w:sz w:val="32"/>
          <w:szCs w:val="32"/>
          <w:lang w:eastAsia="zh-CN"/>
        </w:rPr>
        <w:t>序进度要求及时拨付资金，按质按量</w:t>
      </w:r>
      <w:r>
        <w:rPr>
          <w:rFonts w:hint="eastAsia" w:ascii="仿宋_GB2312" w:hAnsi="仿宋_GB2312" w:eastAsia="仿宋_GB2312" w:cs="仿宋_GB2312"/>
          <w:b w:val="0"/>
          <w:bCs w:val="0"/>
          <w:color w:val="auto"/>
          <w:sz w:val="32"/>
          <w:szCs w:val="32"/>
        </w:rPr>
        <w:t>完成</w:t>
      </w:r>
      <w:r>
        <w:rPr>
          <w:rFonts w:hint="eastAsia" w:ascii="仿宋_GB2312" w:hAnsi="仿宋_GB2312" w:eastAsia="仿宋_GB2312" w:cs="仿宋_GB2312"/>
          <w:b w:val="0"/>
          <w:bCs w:val="0"/>
          <w:color w:val="auto"/>
          <w:sz w:val="32"/>
          <w:szCs w:val="32"/>
          <w:lang w:eastAsia="zh-CN"/>
        </w:rPr>
        <w:t>项目建设</w:t>
      </w:r>
      <w:r>
        <w:rPr>
          <w:rFonts w:hint="eastAsia" w:ascii="仿宋_GB2312" w:hAnsi="仿宋_GB2312" w:eastAsia="仿宋_GB2312" w:cs="仿宋_GB2312"/>
          <w:b w:val="0"/>
          <w:bCs w:val="0"/>
          <w:color w:val="auto"/>
          <w:sz w:val="32"/>
          <w:szCs w:val="32"/>
        </w:rPr>
        <w:t>任务；</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b w:val="0"/>
          <w:bCs w:val="0"/>
          <w:color w:val="auto"/>
          <w:sz w:val="32"/>
          <w:szCs w:val="32"/>
        </w:rPr>
        <w:t>建立健全督查机制，区纪委监委、区</w:t>
      </w:r>
      <w:r>
        <w:rPr>
          <w:rFonts w:hint="eastAsia" w:ascii="仿宋_GB2312" w:hAnsi="仿宋_GB2312" w:eastAsia="仿宋_GB2312" w:cs="仿宋_GB2312"/>
          <w:b w:val="0"/>
          <w:bCs w:val="0"/>
          <w:color w:val="auto"/>
          <w:sz w:val="32"/>
          <w:szCs w:val="32"/>
          <w:lang w:eastAsia="zh-CN"/>
        </w:rPr>
        <w:t>委、区政府</w:t>
      </w:r>
      <w:r>
        <w:rPr>
          <w:rFonts w:hint="eastAsia" w:ascii="仿宋_GB2312" w:hAnsi="仿宋_GB2312" w:eastAsia="仿宋_GB2312" w:cs="仿宋_GB2312"/>
          <w:b w:val="0"/>
          <w:bCs w:val="0"/>
          <w:color w:val="auto"/>
          <w:sz w:val="32"/>
          <w:szCs w:val="32"/>
        </w:rPr>
        <w:t>目督办</w:t>
      </w:r>
      <w:r>
        <w:rPr>
          <w:rFonts w:hint="eastAsia" w:ascii="仿宋_GB2312" w:hAnsi="仿宋_GB2312" w:eastAsia="仿宋_GB2312" w:cs="仿宋_GB2312"/>
          <w:b w:val="0"/>
          <w:bCs w:val="0"/>
          <w:color w:val="auto"/>
          <w:sz w:val="32"/>
          <w:szCs w:val="32"/>
          <w:lang w:eastAsia="zh-CN"/>
        </w:rPr>
        <w:t>、区财政局、区农业农村局、区民宗局、区乡村振兴局等部门</w:t>
      </w:r>
      <w:r>
        <w:rPr>
          <w:rFonts w:hint="eastAsia" w:ascii="仿宋_GB2312" w:hAnsi="仿宋_GB2312" w:eastAsia="仿宋_GB2312" w:cs="仿宋_GB2312"/>
          <w:b w:val="0"/>
          <w:bCs w:val="0"/>
          <w:color w:val="auto"/>
          <w:sz w:val="32"/>
          <w:szCs w:val="32"/>
        </w:rPr>
        <w:t>做好项目</w:t>
      </w:r>
      <w:r>
        <w:rPr>
          <w:rFonts w:hint="eastAsia" w:ascii="仿宋_GB2312" w:hAnsi="仿宋_GB2312" w:eastAsia="仿宋_GB2312" w:cs="仿宋_GB2312"/>
          <w:b w:val="0"/>
          <w:bCs w:val="0"/>
          <w:color w:val="auto"/>
          <w:sz w:val="32"/>
          <w:szCs w:val="32"/>
          <w:lang w:eastAsia="zh-CN"/>
        </w:rPr>
        <w:t>检查、</w:t>
      </w:r>
      <w:r>
        <w:rPr>
          <w:rFonts w:hint="eastAsia" w:ascii="仿宋_GB2312" w:hAnsi="仿宋_GB2312" w:eastAsia="仿宋_GB2312" w:cs="仿宋_GB2312"/>
          <w:b w:val="0"/>
          <w:bCs w:val="0"/>
          <w:color w:val="auto"/>
          <w:sz w:val="32"/>
          <w:szCs w:val="32"/>
        </w:rPr>
        <w:t>督查督办工作。</w:t>
      </w:r>
      <w:r>
        <w:rPr>
          <w:rFonts w:hint="eastAsia" w:ascii="仿宋_GB2312" w:hAnsi="仿宋_GB2312" w:eastAsia="仿宋_GB2312" w:cs="仿宋_GB2312"/>
          <w:b/>
          <w:bCs/>
          <w:color w:val="auto"/>
          <w:sz w:val="32"/>
          <w:szCs w:val="32"/>
          <w:lang w:eastAsia="zh-CN"/>
        </w:rPr>
        <w:t>四是</w:t>
      </w:r>
      <w:r>
        <w:rPr>
          <w:rFonts w:hint="eastAsia" w:ascii="仿宋_GB2312" w:hAnsi="仿宋_GB2312" w:eastAsia="仿宋_GB2312" w:cs="仿宋_GB2312"/>
          <w:b w:val="0"/>
          <w:bCs w:val="0"/>
          <w:color w:val="auto"/>
          <w:sz w:val="32"/>
          <w:szCs w:val="32"/>
          <w:lang w:eastAsia="zh-CN"/>
        </w:rPr>
        <w:t>实行月报制度，乡镇（街道）每月</w:t>
      </w:r>
      <w:r>
        <w:rPr>
          <w:rFonts w:hint="eastAsia" w:ascii="仿宋_GB2312" w:hAnsi="仿宋_GB2312" w:eastAsia="仿宋_GB2312" w:cs="仿宋_GB2312"/>
          <w:b w:val="0"/>
          <w:bCs w:val="0"/>
          <w:color w:val="auto"/>
          <w:sz w:val="32"/>
          <w:szCs w:val="32"/>
          <w:lang w:val="en-US" w:eastAsia="zh-CN"/>
        </w:rPr>
        <w:t>30日前</w:t>
      </w:r>
      <w:r>
        <w:rPr>
          <w:rFonts w:hint="eastAsia" w:ascii="仿宋_GB2312" w:hAnsi="仿宋_GB2312" w:eastAsia="仿宋_GB2312" w:cs="仿宋_GB2312"/>
          <w:b w:val="0"/>
          <w:bCs w:val="0"/>
          <w:color w:val="auto"/>
          <w:sz w:val="32"/>
          <w:szCs w:val="32"/>
          <w:lang w:eastAsia="zh-CN"/>
        </w:rPr>
        <w:t>按时上报项目进度及资金拨付进度；</w:t>
      </w:r>
      <w:r>
        <w:rPr>
          <w:rFonts w:hint="eastAsia" w:ascii="仿宋_GB2312" w:hAnsi="仿宋_GB2312" w:eastAsia="仿宋_GB2312" w:cs="仿宋_GB2312"/>
          <w:b/>
          <w:bCs/>
          <w:color w:val="auto"/>
          <w:sz w:val="32"/>
          <w:szCs w:val="32"/>
          <w:lang w:eastAsia="zh-CN"/>
        </w:rPr>
        <w:t>五是</w:t>
      </w:r>
      <w:r>
        <w:rPr>
          <w:rFonts w:hint="eastAsia" w:ascii="仿宋_GB2312" w:hAnsi="仿宋_GB2312" w:eastAsia="仿宋_GB2312" w:cs="仿宋_GB2312"/>
          <w:b w:val="0"/>
          <w:bCs w:val="0"/>
          <w:color w:val="auto"/>
          <w:sz w:val="32"/>
          <w:szCs w:val="32"/>
          <w:lang w:eastAsia="zh-CN"/>
        </w:rPr>
        <w:t>建立项目绩效目标考核制度，严格按省、市项目绩效目标考核内容开展绩效自评工作。</w:t>
      </w:r>
    </w:p>
    <w:p>
      <w:pPr>
        <w:spacing w:line="56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（三）精准</w:t>
      </w:r>
      <w:r>
        <w:rPr>
          <w:rFonts w:hint="eastAsia" w:ascii="仿宋_GB2312" w:hAnsi="仿宋_GB2312" w:eastAsia="仿宋_GB2312" w:cs="仿宋_GB2312"/>
          <w:b w:val="0"/>
          <w:bCs w:val="0"/>
          <w:color w:val="auto"/>
          <w:sz w:val="32"/>
          <w:szCs w:val="32"/>
          <w:lang w:eastAsia="zh-CN"/>
        </w:rPr>
        <w:t>计划项目</w:t>
      </w:r>
    </w:p>
    <w:p>
      <w:pPr>
        <w:spacing w:line="560" w:lineRule="exact"/>
        <w:ind w:firstLine="640" w:firstLineChars="200"/>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val="0"/>
          <w:bCs w:val="0"/>
          <w:color w:val="auto"/>
          <w:sz w:val="32"/>
          <w:szCs w:val="32"/>
          <w:lang w:eastAsia="zh-CN"/>
        </w:rPr>
        <w:t>本方案从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eastAsia="zh-CN"/>
        </w:rPr>
        <w:t>昆明市晋宁区202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eastAsia="zh-CN"/>
        </w:rPr>
        <w:t>年度财政衔接推进乡村振兴项目实施计划》</w:t>
      </w:r>
      <w:r>
        <w:rPr>
          <w:rFonts w:hint="eastAsia" w:ascii="仿宋_GB2312" w:hAnsi="仿宋_GB2312" w:eastAsia="仿宋_GB2312" w:cs="仿宋_GB2312"/>
          <w:b w:val="0"/>
          <w:bCs w:val="0"/>
          <w:color w:val="auto"/>
          <w:sz w:val="32"/>
          <w:szCs w:val="32"/>
          <w:lang w:eastAsia="zh-CN"/>
        </w:rPr>
        <w:t>中，按产业资金投入占比不低于</w:t>
      </w:r>
      <w:r>
        <w:rPr>
          <w:rFonts w:hint="eastAsia" w:ascii="仿宋_GB2312" w:hAnsi="仿宋_GB2312" w:eastAsia="仿宋_GB2312" w:cs="仿宋_GB2312"/>
          <w:b w:val="0"/>
          <w:bCs w:val="0"/>
          <w:color w:val="auto"/>
          <w:sz w:val="32"/>
          <w:szCs w:val="32"/>
          <w:lang w:val="en-US" w:eastAsia="zh-CN"/>
        </w:rPr>
        <w:t>60%的绩效目标，</w:t>
      </w:r>
      <w:r>
        <w:rPr>
          <w:rFonts w:hint="eastAsia" w:ascii="仿宋_GB2312" w:hAnsi="仿宋_GB2312" w:eastAsia="仿宋_GB2312" w:cs="仿宋_GB2312"/>
          <w:b w:val="0"/>
          <w:bCs w:val="0"/>
          <w:color w:val="auto"/>
          <w:sz w:val="32"/>
          <w:szCs w:val="32"/>
          <w:lang w:eastAsia="zh-CN"/>
        </w:rPr>
        <w:t>围绕产业发展、</w:t>
      </w:r>
      <w:r>
        <w:rPr>
          <w:rFonts w:hint="eastAsia" w:ascii="仿宋_GB2312" w:hAnsi="仿宋_GB2312" w:eastAsia="仿宋_GB2312" w:cs="仿宋_GB2312"/>
          <w:bCs/>
          <w:color w:val="auto"/>
          <w:sz w:val="32"/>
          <w:szCs w:val="32"/>
          <w:lang w:val="en-US" w:eastAsia="zh-CN"/>
        </w:rPr>
        <w:t>乡村建设行动</w:t>
      </w:r>
      <w:r>
        <w:rPr>
          <w:rFonts w:hint="eastAsia" w:ascii="仿宋_GB2312" w:hAnsi="仿宋_GB2312" w:eastAsia="仿宋_GB2312" w:cs="仿宋_GB2312"/>
          <w:b w:val="0"/>
          <w:bCs w:val="0"/>
          <w:color w:val="auto"/>
          <w:sz w:val="32"/>
          <w:szCs w:val="32"/>
        </w:rPr>
        <w:t>等</w:t>
      </w:r>
      <w:r>
        <w:rPr>
          <w:rFonts w:hint="eastAsia" w:ascii="仿宋_GB2312" w:hAnsi="仿宋_GB2312" w:eastAsia="仿宋_GB2312" w:cs="仿宋_GB2312"/>
          <w:b w:val="0"/>
          <w:bCs w:val="0"/>
          <w:color w:val="auto"/>
          <w:sz w:val="32"/>
          <w:szCs w:val="32"/>
          <w:lang w:eastAsia="zh-CN"/>
        </w:rPr>
        <w:t>选择了</w:t>
      </w:r>
      <w:r>
        <w:rPr>
          <w:rFonts w:hint="eastAsia" w:ascii="仿宋_GB2312" w:hAnsi="仿宋_GB2312" w:eastAsia="仿宋_GB2312" w:cs="仿宋_GB2312"/>
          <w:b w:val="0"/>
          <w:bCs w:val="0"/>
          <w:color w:val="auto"/>
          <w:sz w:val="32"/>
          <w:szCs w:val="32"/>
          <w:lang w:val="en-US" w:eastAsia="zh-CN"/>
        </w:rPr>
        <w:t>17个项目</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bCs/>
          <w:i w:val="0"/>
          <w:iCs w:val="0"/>
          <w:caps w:val="0"/>
          <w:color w:val="auto"/>
          <w:spacing w:val="0"/>
          <w:sz w:val="32"/>
          <w:szCs w:val="32"/>
          <w:shd w:val="clear" w:fill="FFFFFF"/>
          <w:lang w:eastAsia="zh-CN"/>
        </w:rPr>
        <w:t>一是</w:t>
      </w:r>
      <w:r>
        <w:rPr>
          <w:rFonts w:hint="eastAsia" w:ascii="仿宋_GB2312" w:hAnsi="仿宋_GB2312" w:eastAsia="仿宋_GB2312" w:cs="仿宋_GB2312"/>
          <w:i w:val="0"/>
          <w:iCs w:val="0"/>
          <w:caps w:val="0"/>
          <w:color w:val="auto"/>
          <w:spacing w:val="0"/>
          <w:sz w:val="32"/>
          <w:szCs w:val="32"/>
          <w:shd w:val="clear" w:fill="FFFFFF"/>
        </w:rPr>
        <w:t>支持乡村特色产业发展壮大。</w:t>
      </w:r>
      <w:r>
        <w:rPr>
          <w:rFonts w:hint="eastAsia" w:ascii="仿宋_GB2312" w:hAnsi="仿宋_GB2312" w:eastAsia="仿宋_GB2312" w:cs="仿宋_GB2312"/>
          <w:b/>
          <w:bCs/>
          <w:i w:val="0"/>
          <w:iCs w:val="0"/>
          <w:caps w:val="0"/>
          <w:color w:val="auto"/>
          <w:spacing w:val="0"/>
          <w:sz w:val="32"/>
          <w:szCs w:val="32"/>
          <w:shd w:val="clear" w:fill="FFFFFF"/>
          <w:lang w:eastAsia="zh-CN"/>
        </w:rPr>
        <w:t>二是</w:t>
      </w:r>
      <w:r>
        <w:rPr>
          <w:rFonts w:hint="eastAsia" w:ascii="仿宋_GB2312" w:hAnsi="仿宋_GB2312" w:eastAsia="仿宋_GB2312" w:cs="仿宋_GB2312"/>
          <w:i w:val="0"/>
          <w:iCs w:val="0"/>
          <w:caps w:val="0"/>
          <w:color w:val="auto"/>
          <w:spacing w:val="0"/>
          <w:sz w:val="32"/>
          <w:szCs w:val="32"/>
          <w:shd w:val="clear" w:fill="FFFFFF"/>
        </w:rPr>
        <w:t>持续改善</w:t>
      </w:r>
      <w:r>
        <w:rPr>
          <w:rFonts w:hint="eastAsia" w:ascii="仿宋_GB2312" w:hAnsi="仿宋_GB2312" w:eastAsia="仿宋_GB2312" w:cs="仿宋_GB2312"/>
          <w:i w:val="0"/>
          <w:iCs w:val="0"/>
          <w:caps w:val="0"/>
          <w:color w:val="auto"/>
          <w:spacing w:val="0"/>
          <w:sz w:val="32"/>
          <w:szCs w:val="32"/>
          <w:shd w:val="clear" w:fill="FFFFFF"/>
          <w:lang w:eastAsia="zh-CN"/>
        </w:rPr>
        <w:t>农村</w:t>
      </w:r>
      <w:r>
        <w:rPr>
          <w:rFonts w:hint="eastAsia" w:ascii="仿宋_GB2312" w:hAnsi="仿宋_GB2312" w:eastAsia="仿宋_GB2312" w:cs="仿宋_GB2312"/>
          <w:i w:val="0"/>
          <w:iCs w:val="0"/>
          <w:caps w:val="0"/>
          <w:color w:val="auto"/>
          <w:spacing w:val="0"/>
          <w:sz w:val="32"/>
          <w:szCs w:val="32"/>
          <w:shd w:val="clear" w:fill="FFFFFF"/>
        </w:rPr>
        <w:t>基础设施条件。</w:t>
      </w:r>
      <w:r>
        <w:rPr>
          <w:rFonts w:hint="eastAsia" w:ascii="仿宋_GB2312" w:hAnsi="仿宋_GB2312" w:eastAsia="仿宋_GB2312" w:cs="仿宋_GB2312"/>
          <w:b/>
          <w:bCs/>
          <w:i w:val="0"/>
          <w:iCs w:val="0"/>
          <w:caps w:val="0"/>
          <w:color w:val="auto"/>
          <w:spacing w:val="0"/>
          <w:sz w:val="32"/>
          <w:szCs w:val="32"/>
          <w:shd w:val="clear" w:fill="FFFFFF"/>
          <w:lang w:eastAsia="zh-CN"/>
        </w:rPr>
        <w:t>三是</w:t>
      </w:r>
      <w:r>
        <w:rPr>
          <w:rFonts w:hint="eastAsia" w:ascii="仿宋_GB2312" w:hAnsi="仿宋_GB2312" w:eastAsia="仿宋_GB2312" w:cs="仿宋_GB2312"/>
          <w:i w:val="0"/>
          <w:iCs w:val="0"/>
          <w:caps w:val="0"/>
          <w:color w:val="auto"/>
          <w:spacing w:val="0"/>
          <w:sz w:val="32"/>
          <w:szCs w:val="32"/>
          <w:shd w:val="clear" w:fill="FFFFFF"/>
        </w:rPr>
        <w:t>进一步提升</w:t>
      </w:r>
      <w:r>
        <w:rPr>
          <w:rFonts w:hint="eastAsia" w:ascii="仿宋_GB2312" w:hAnsi="仿宋_GB2312" w:eastAsia="仿宋_GB2312" w:cs="仿宋_GB2312"/>
          <w:i w:val="0"/>
          <w:iCs w:val="0"/>
          <w:caps w:val="0"/>
          <w:color w:val="auto"/>
          <w:spacing w:val="0"/>
          <w:sz w:val="32"/>
          <w:szCs w:val="32"/>
          <w:shd w:val="clear" w:fill="FFFFFF"/>
          <w:lang w:eastAsia="zh-CN"/>
        </w:rPr>
        <w:t>农村</w:t>
      </w:r>
      <w:r>
        <w:rPr>
          <w:rFonts w:hint="eastAsia" w:ascii="仿宋_GB2312" w:hAnsi="仿宋_GB2312" w:eastAsia="仿宋_GB2312" w:cs="仿宋_GB2312"/>
          <w:i w:val="0"/>
          <w:iCs w:val="0"/>
          <w:caps w:val="0"/>
          <w:color w:val="auto"/>
          <w:spacing w:val="0"/>
          <w:sz w:val="32"/>
          <w:szCs w:val="32"/>
          <w:shd w:val="clear" w:fill="FFFFFF"/>
        </w:rPr>
        <w:t>公共服务水平。</w:t>
      </w:r>
    </w:p>
    <w:p>
      <w:pPr>
        <w:spacing w:line="560" w:lineRule="exact"/>
        <w:ind w:firstLine="643"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资金投入</w:t>
      </w:r>
    </w:p>
    <w:p>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本方案从</w:t>
      </w:r>
      <w:r>
        <w:rPr>
          <w:rFonts w:hint="eastAsia" w:ascii="仿宋_GB2312" w:hAnsi="仿宋_GB2312" w:eastAsia="仿宋_GB2312" w:cs="仿宋_GB2312"/>
          <w:bCs/>
          <w:color w:val="auto"/>
          <w:sz w:val="32"/>
          <w:szCs w:val="32"/>
          <w:lang w:eastAsia="zh-CN"/>
        </w:rPr>
        <w:t>产业发展、</w:t>
      </w:r>
      <w:r>
        <w:rPr>
          <w:rFonts w:hint="eastAsia" w:ascii="仿宋_GB2312" w:hAnsi="仿宋_GB2312" w:eastAsia="仿宋_GB2312" w:cs="仿宋_GB2312"/>
          <w:bCs/>
          <w:color w:val="auto"/>
          <w:sz w:val="32"/>
          <w:szCs w:val="32"/>
          <w:lang w:val="en-US" w:eastAsia="zh-CN"/>
        </w:rPr>
        <w:t>乡村建设行动</w:t>
      </w:r>
      <w:r>
        <w:rPr>
          <w:rFonts w:hint="eastAsia" w:ascii="仿宋_GB2312" w:hAnsi="仿宋_GB2312" w:eastAsia="仿宋_GB2312" w:cs="仿宋_GB2312"/>
          <w:bCs/>
          <w:color w:val="auto"/>
          <w:sz w:val="32"/>
          <w:szCs w:val="32"/>
        </w:rPr>
        <w:t>等方面安排</w:t>
      </w:r>
      <w:r>
        <w:rPr>
          <w:rFonts w:hint="eastAsia" w:ascii="仿宋_GB2312" w:hAnsi="仿宋_GB2312" w:eastAsia="仿宋_GB2312" w:cs="仿宋_GB2312"/>
          <w:bCs/>
          <w:color w:val="auto"/>
          <w:sz w:val="32"/>
          <w:szCs w:val="32"/>
          <w:lang w:eastAsia="zh-CN"/>
        </w:rPr>
        <w:t>第一批中央财政衔接推进乡村振兴补助</w:t>
      </w:r>
      <w:r>
        <w:rPr>
          <w:rFonts w:hint="eastAsia" w:ascii="仿宋_GB2312" w:hAnsi="仿宋_GB2312" w:eastAsia="仿宋_GB2312" w:cs="仿宋_GB2312"/>
          <w:bCs/>
          <w:color w:val="auto"/>
          <w:sz w:val="32"/>
          <w:szCs w:val="32"/>
        </w:rPr>
        <w:t>资金</w:t>
      </w:r>
      <w:r>
        <w:rPr>
          <w:rFonts w:hint="eastAsia" w:ascii="仿宋_GB2312" w:hAnsi="仿宋_GB2312" w:eastAsia="仿宋_GB2312" w:cs="仿宋_GB2312"/>
          <w:bCs/>
          <w:color w:val="auto"/>
          <w:sz w:val="32"/>
          <w:szCs w:val="32"/>
          <w:lang w:eastAsia="zh-CN"/>
        </w:rPr>
        <w:t>，概算总投资</w:t>
      </w:r>
      <w:r>
        <w:rPr>
          <w:rFonts w:hint="eastAsia" w:ascii="仿宋_GB2312" w:hAnsi="仿宋_GB2312" w:eastAsia="仿宋_GB2312" w:cs="仿宋_GB2312"/>
          <w:bCs/>
          <w:color w:val="auto"/>
          <w:sz w:val="32"/>
          <w:szCs w:val="32"/>
          <w:lang w:val="en-US" w:eastAsia="zh-CN"/>
        </w:rPr>
        <w:t>6608万元，其中中央衔接资金1496万元，整合资金2814万元，业主投入2298万元。</w:t>
      </w:r>
      <w:r>
        <w:rPr>
          <w:rFonts w:hint="eastAsia" w:ascii="仿宋_GB2312" w:hAnsi="仿宋_GB2312" w:eastAsia="仿宋_GB2312" w:cs="仿宋_GB2312"/>
          <w:b/>
          <w:bCs w:val="0"/>
          <w:color w:val="auto"/>
          <w:sz w:val="32"/>
          <w:szCs w:val="32"/>
          <w:lang w:eastAsia="zh-CN"/>
        </w:rPr>
        <w:t>一是</w:t>
      </w:r>
      <w:r>
        <w:rPr>
          <w:rFonts w:hint="eastAsia" w:ascii="仿宋_GB2312" w:hAnsi="仿宋_GB2312" w:eastAsia="仿宋_GB2312" w:cs="仿宋_GB2312"/>
          <w:bCs/>
          <w:color w:val="auto"/>
          <w:sz w:val="32"/>
          <w:szCs w:val="32"/>
          <w:lang w:eastAsia="zh-CN"/>
        </w:rPr>
        <w:t>产业项目，计划总投资</w:t>
      </w:r>
      <w:r>
        <w:rPr>
          <w:rFonts w:hint="eastAsia" w:ascii="仿宋_GB2312" w:hAnsi="仿宋_GB2312" w:eastAsia="仿宋_GB2312" w:cs="仿宋_GB2312"/>
          <w:bCs/>
          <w:color w:val="auto"/>
          <w:sz w:val="32"/>
          <w:szCs w:val="32"/>
          <w:lang w:val="en-US" w:eastAsia="zh-CN"/>
        </w:rPr>
        <w:t>5977万元，其中中央衔接资金940万元；</w:t>
      </w:r>
      <w:r>
        <w:rPr>
          <w:rFonts w:hint="eastAsia" w:ascii="仿宋_GB2312" w:hAnsi="仿宋_GB2312" w:eastAsia="仿宋_GB2312" w:cs="仿宋_GB2312"/>
          <w:b/>
          <w:bCs w:val="0"/>
          <w:color w:val="auto"/>
          <w:sz w:val="32"/>
          <w:szCs w:val="32"/>
          <w:lang w:val="en-US" w:eastAsia="zh-CN"/>
        </w:rPr>
        <w:t>二是</w:t>
      </w:r>
      <w:r>
        <w:rPr>
          <w:rFonts w:hint="eastAsia" w:ascii="仿宋_GB2312" w:hAnsi="仿宋_GB2312" w:eastAsia="仿宋_GB2312" w:cs="仿宋_GB2312"/>
          <w:bCs/>
          <w:color w:val="auto"/>
          <w:sz w:val="32"/>
          <w:szCs w:val="32"/>
          <w:lang w:val="en-US" w:eastAsia="zh-CN"/>
        </w:rPr>
        <w:t>乡村建设行动项目，</w:t>
      </w:r>
      <w:r>
        <w:rPr>
          <w:rFonts w:hint="eastAsia" w:ascii="仿宋_GB2312" w:hAnsi="仿宋_GB2312" w:eastAsia="仿宋_GB2312" w:cs="仿宋_GB2312"/>
          <w:bCs/>
          <w:color w:val="auto"/>
          <w:sz w:val="32"/>
          <w:szCs w:val="32"/>
          <w:lang w:eastAsia="zh-CN"/>
        </w:rPr>
        <w:t>计划总投资</w:t>
      </w:r>
      <w:r>
        <w:rPr>
          <w:rFonts w:hint="eastAsia" w:ascii="仿宋_GB2312" w:hAnsi="仿宋_GB2312" w:eastAsia="仿宋_GB2312" w:cs="仿宋_GB2312"/>
          <w:bCs/>
          <w:color w:val="auto"/>
          <w:sz w:val="32"/>
          <w:szCs w:val="32"/>
          <w:lang w:val="en-US" w:eastAsia="zh-CN"/>
        </w:rPr>
        <w:t>618万元，其中中央衔接资金</w:t>
      </w:r>
      <w:r>
        <w:rPr>
          <w:rFonts w:hint="eastAsia" w:ascii="仿宋_GB2312" w:hAnsi="仿宋_GB2312" w:eastAsia="仿宋_GB2312" w:cs="仿宋_GB2312"/>
          <w:b w:val="0"/>
          <w:bCs/>
          <w:color w:val="auto"/>
          <w:sz w:val="32"/>
          <w:szCs w:val="32"/>
          <w:lang w:val="en-US" w:eastAsia="zh-CN"/>
        </w:rPr>
        <w:t>543</w:t>
      </w:r>
      <w:r>
        <w:rPr>
          <w:rFonts w:hint="eastAsia" w:ascii="仿宋_GB2312" w:hAnsi="仿宋_GB2312" w:eastAsia="仿宋_GB2312" w:cs="仿宋_GB2312"/>
          <w:bCs/>
          <w:color w:val="auto"/>
          <w:sz w:val="32"/>
          <w:szCs w:val="32"/>
          <w:lang w:val="en-US" w:eastAsia="zh-CN"/>
        </w:rPr>
        <w:t>万元；</w:t>
      </w:r>
      <w:r>
        <w:rPr>
          <w:rFonts w:hint="eastAsia" w:ascii="仿宋_GB2312" w:hAnsi="仿宋_GB2312" w:eastAsia="仿宋_GB2312" w:cs="仿宋_GB2312"/>
          <w:b/>
          <w:bCs w:val="0"/>
          <w:color w:val="auto"/>
          <w:sz w:val="32"/>
          <w:szCs w:val="32"/>
          <w:lang w:val="en-US" w:eastAsia="zh-CN"/>
        </w:rPr>
        <w:t>四是</w:t>
      </w:r>
      <w:r>
        <w:rPr>
          <w:rFonts w:hint="eastAsia" w:ascii="仿宋_GB2312" w:hAnsi="仿宋_GB2312" w:eastAsia="仿宋_GB2312" w:cs="仿宋_GB2312"/>
          <w:bCs/>
          <w:color w:val="auto"/>
          <w:sz w:val="32"/>
          <w:szCs w:val="32"/>
          <w:lang w:val="en-US" w:eastAsia="zh-CN"/>
        </w:rPr>
        <w:t>项目管理费，按0.87%的比例计提中央衔接资金</w:t>
      </w:r>
      <w:r>
        <w:rPr>
          <w:rFonts w:hint="eastAsia" w:ascii="仿宋_GB2312" w:hAnsi="仿宋_GB2312" w:eastAsia="仿宋_GB2312" w:cs="仿宋_GB2312"/>
          <w:b w:val="0"/>
          <w:bCs/>
          <w:color w:val="auto"/>
          <w:sz w:val="32"/>
          <w:szCs w:val="32"/>
          <w:lang w:val="en-US" w:eastAsia="zh-CN"/>
        </w:rPr>
        <w:t>13</w:t>
      </w:r>
      <w:r>
        <w:rPr>
          <w:rFonts w:hint="eastAsia" w:ascii="仿宋_GB2312" w:hAnsi="仿宋_GB2312" w:eastAsia="仿宋_GB2312" w:cs="仿宋_GB2312"/>
          <w:bCs/>
          <w:color w:val="auto"/>
          <w:sz w:val="32"/>
          <w:szCs w:val="32"/>
          <w:lang w:val="en-US" w:eastAsia="zh-CN"/>
        </w:rPr>
        <w:t>万元。</w:t>
      </w:r>
    </w:p>
    <w:p>
      <w:pPr>
        <w:spacing w:line="560" w:lineRule="exact"/>
        <w:ind w:firstLine="643"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七、项目建设内容</w:t>
      </w:r>
    </w:p>
    <w:p>
      <w:pPr>
        <w:spacing w:line="560" w:lineRule="exact"/>
        <w:ind w:firstLine="640" w:firstLineChars="200"/>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eastAsia="zh-CN"/>
        </w:rPr>
        <w:t>（一）产业项目</w:t>
      </w:r>
      <w:r>
        <w:rPr>
          <w:rFonts w:hint="eastAsia" w:ascii="楷体" w:hAnsi="楷体" w:eastAsia="楷体" w:cs="楷体"/>
          <w:b w:val="0"/>
          <w:bCs w:val="0"/>
          <w:color w:val="auto"/>
          <w:sz w:val="32"/>
          <w:szCs w:val="32"/>
          <w:lang w:val="en-US" w:eastAsia="zh-CN"/>
        </w:rPr>
        <w:t>9件，计划资金5977万元，其中：中央衔接资金940万元。</w:t>
      </w:r>
    </w:p>
    <w:p>
      <w:pPr>
        <w:spacing w:line="56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1.二街镇朱家营村高产大棚无土种植配套设施建设项目</w:t>
      </w:r>
      <w:r>
        <w:rPr>
          <w:rFonts w:hint="eastAsia" w:ascii="仿宋_GB2312" w:hAnsi="仿宋_GB2312" w:eastAsia="仿宋_GB2312" w:cs="仿宋_GB2312"/>
          <w:bCs/>
          <w:color w:val="auto"/>
          <w:sz w:val="32"/>
          <w:szCs w:val="32"/>
          <w:lang w:eastAsia="zh-CN"/>
        </w:rPr>
        <w:t>。计划投入资金</w:t>
      </w:r>
      <w:r>
        <w:rPr>
          <w:rFonts w:hint="eastAsia" w:ascii="仿宋_GB2312" w:hAnsi="仿宋_GB2312" w:eastAsia="仿宋_GB2312" w:cs="仿宋_GB2312"/>
          <w:bCs/>
          <w:color w:val="auto"/>
          <w:sz w:val="32"/>
          <w:szCs w:val="32"/>
          <w:lang w:val="en-US" w:eastAsia="zh-CN"/>
        </w:rPr>
        <w:t>510万元，其中补助中央衔接资金100万元；建设内容：面积：14875.2㎡，其中果蔬大棚面积14112㎡（约21.17亩）、加温中心面积72㎡、采后处理中心691.2㎡。购买加温设备、基质、水肥一体化等。</w:t>
      </w:r>
      <w:r>
        <w:rPr>
          <w:rFonts w:hint="eastAsia" w:ascii="仿宋_GB2312" w:hAnsi="仿宋_GB2312" w:eastAsia="仿宋_GB2312" w:cs="仿宋_GB2312"/>
          <w:bCs/>
          <w:color w:val="auto"/>
          <w:sz w:val="32"/>
          <w:szCs w:val="32"/>
          <w:lang w:eastAsia="zh-CN"/>
        </w:rPr>
        <w:t>预计改善果蔬种植生产条件</w:t>
      </w:r>
      <w:r>
        <w:rPr>
          <w:rFonts w:hint="eastAsia" w:ascii="仿宋_GB2312" w:hAnsi="仿宋_GB2312" w:eastAsia="仿宋_GB2312" w:cs="仿宋_GB2312"/>
          <w:bCs/>
          <w:color w:val="auto"/>
          <w:sz w:val="32"/>
          <w:szCs w:val="32"/>
          <w:lang w:val="en-US" w:eastAsia="zh-CN"/>
        </w:rPr>
        <w:t>21亩</w:t>
      </w:r>
      <w:r>
        <w:rPr>
          <w:rFonts w:hint="eastAsia" w:ascii="仿宋_GB2312" w:hAnsi="仿宋_GB2312" w:eastAsia="仿宋_GB2312" w:cs="仿宋_GB2312"/>
          <w:bCs/>
          <w:color w:val="auto"/>
          <w:sz w:val="32"/>
          <w:szCs w:val="32"/>
          <w:lang w:eastAsia="zh-CN"/>
        </w:rPr>
        <w:t>、提高农业生产力，促进经济发展，增加村集体收入</w:t>
      </w:r>
      <w:r>
        <w:rPr>
          <w:rFonts w:hint="eastAsia" w:ascii="仿宋_GB2312" w:hAnsi="仿宋_GB2312" w:eastAsia="仿宋_GB2312" w:cs="仿宋_GB2312"/>
          <w:bCs/>
          <w:color w:val="auto"/>
          <w:sz w:val="32"/>
          <w:szCs w:val="32"/>
          <w:lang w:val="en-US" w:eastAsia="zh-CN"/>
        </w:rPr>
        <w:t>10万元/年</w:t>
      </w:r>
      <w:r>
        <w:rPr>
          <w:rFonts w:hint="eastAsia" w:ascii="仿宋_GB2312" w:hAnsi="仿宋_GB2312" w:eastAsia="仿宋_GB2312" w:cs="仿宋_GB2312"/>
          <w:bCs/>
          <w:color w:val="auto"/>
          <w:sz w:val="32"/>
          <w:szCs w:val="32"/>
          <w:lang w:eastAsia="zh-CN"/>
        </w:rPr>
        <w:t>。</w:t>
      </w:r>
    </w:p>
    <w:p>
      <w:pPr>
        <w:spacing w:line="56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2.二街镇甸头村科技小院建设项目。</w:t>
      </w:r>
      <w:r>
        <w:rPr>
          <w:rFonts w:hint="eastAsia" w:ascii="仿宋_GB2312" w:hAnsi="仿宋_GB2312" w:eastAsia="仿宋_GB2312" w:cs="仿宋_GB2312"/>
          <w:bCs/>
          <w:color w:val="auto"/>
          <w:sz w:val="32"/>
          <w:szCs w:val="32"/>
          <w:lang w:eastAsia="zh-CN"/>
        </w:rPr>
        <w:t>计划投入资金</w:t>
      </w:r>
      <w:r>
        <w:rPr>
          <w:rFonts w:hint="eastAsia" w:ascii="仿宋_GB2312" w:hAnsi="仿宋_GB2312" w:eastAsia="仿宋_GB2312" w:cs="仿宋_GB2312"/>
          <w:bCs/>
          <w:color w:val="auto"/>
          <w:sz w:val="32"/>
          <w:szCs w:val="32"/>
          <w:lang w:val="en-US" w:eastAsia="zh-CN"/>
        </w:rPr>
        <w:t>130万元，其中补助中央衔接资金80万元；建设内容：科技小院主体建设、装修及内部配套设施、玻璃大棚建设及内部配套设施、绿化建设及土地硬化。预计效益推进二街镇马铃署种子优选培育，带动农户增收。农户增加收入5-8万元/年。</w:t>
      </w:r>
    </w:p>
    <w:p>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3.宝峰街道中和铺村切花玫瑰绿色高效生产技术集成示范基地建设项目。</w:t>
      </w:r>
      <w:r>
        <w:rPr>
          <w:rFonts w:hint="eastAsia" w:ascii="仿宋_GB2312" w:hAnsi="仿宋_GB2312" w:eastAsia="仿宋_GB2312" w:cs="仿宋_GB2312"/>
          <w:bCs/>
          <w:color w:val="auto"/>
          <w:sz w:val="32"/>
          <w:szCs w:val="32"/>
          <w:lang w:eastAsia="zh-CN"/>
        </w:rPr>
        <w:t>计划投入资金</w:t>
      </w:r>
      <w:r>
        <w:rPr>
          <w:rFonts w:hint="eastAsia" w:ascii="仿宋_GB2312" w:hAnsi="仿宋_GB2312" w:eastAsia="仿宋_GB2312" w:cs="仿宋_GB2312"/>
          <w:bCs/>
          <w:color w:val="auto"/>
          <w:sz w:val="32"/>
          <w:szCs w:val="32"/>
          <w:lang w:val="en-US" w:eastAsia="zh-CN"/>
        </w:rPr>
        <w:t>2622万元，其中补助中央衔接资金100万元，建设内容：新建80亩高标准连栋钢结构鲜切花种植塑料温室大棚，配套建设基质栽培、水肥一体、肥水循环利用系统生产设施，加温设施及采后处理设施。预计增加花卉产品包装、流通和服务产值。达产期后年销售玫瑰切花1040万支，销售收入1040万元，实现年销售利润200万元以上。</w:t>
      </w:r>
    </w:p>
    <w:p>
      <w:pPr>
        <w:spacing w:line="560" w:lineRule="exact"/>
        <w:ind w:firstLine="640" w:firstLineChars="200"/>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4.宝峰街道韩家营村委会双龙村壮大集体经济“一米菜园子”建设项目。计划投入资金100万元，其中补助中央衔接资金100万元；建设内容：利用农户闲置土地约13亩左右发展村集体微菜园经济，打造一米间宽，便于生产劳作，游玩采摘的高颜值，高效益的一米菜园，吸引城里游客观光采摘，同时结合研学游、亲子体验科普等项目穿插其中，让一米菜园既好看好吃又好玩。一米菜园的打造过程中，不仅提升的村庄整体风貌，还为乡村旅游和民宿产业发展创造更优质的景观环境和人文环境，实现一米菜园颜值、产值、价值三提升；同时对周边人居环境进行提升改造，提高菜园子品质，增加其吸引力。预计打造晋宁区庭院经济示范点。</w:t>
      </w:r>
    </w:p>
    <w:p>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5.宝峰街道清水河乡村振兴实验室建设项目。</w:t>
      </w:r>
      <w:r>
        <w:rPr>
          <w:rFonts w:hint="eastAsia" w:ascii="仿宋_GB2312" w:hAnsi="仿宋_GB2312" w:eastAsia="仿宋_GB2312" w:cs="仿宋_GB2312"/>
          <w:bCs/>
          <w:color w:val="auto"/>
          <w:sz w:val="32"/>
          <w:szCs w:val="32"/>
          <w:lang w:eastAsia="zh-CN"/>
        </w:rPr>
        <w:t>计划投入资金</w:t>
      </w:r>
      <w:r>
        <w:rPr>
          <w:rFonts w:hint="eastAsia" w:ascii="仿宋_GB2312" w:hAnsi="仿宋_GB2312" w:eastAsia="仿宋_GB2312" w:cs="仿宋_GB2312"/>
          <w:bCs/>
          <w:color w:val="auto"/>
          <w:sz w:val="32"/>
          <w:szCs w:val="32"/>
          <w:lang w:val="en-US" w:eastAsia="zh-CN"/>
        </w:rPr>
        <w:t>300万元，其中补助中央衔接资金100万元；建设内容：1.种质资源基因数据库建立。从国内外补充收集多种类型的月季品种资源和蔷薇野生资源，进行农艺性状和观赏性状的观测评价，建立表型数据库和基因标记数据库，为基因定位和发掘奠定基础，提升花卉产业发展的种源自主能力。</w:t>
      </w:r>
    </w:p>
    <w:p>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分子辅助育种技术研发利用筛选出的抗病、芳香、低温开花等优异性状材料进行相关基因标记开发，探索利用分子标记对育种亲本和杂交后代进行早期筛选的辅助育种技术。完善月季遗传转化再生体系，探索基因转化进行直接定向改良的技术，自主知识产权月季新品种选育,每年推广两个专利品种。</w:t>
      </w:r>
    </w:p>
    <w:p>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晋宁花卉产业综合技术服务平台搭建。3.1对花卉生长的各营养成分进行量化并定期监测，开展有效氮、磷、钾等大量元素及镁、铁等微量元素的监测设备与配套检测技术的开发应用，每年免费提供100次以上检测服务。3.2花卉生产过程中的生物及非生物病害进行检测，建立预测预报系统，每年发布病虫害预警4次以上。3.3花卉高新技术研发及培训，每年培训花农1000人次。预计效益：搭建晋宁花卉产业综合技术服务平台，种质资源基因数据库建立，花卉高新技术研发及培训，每年培训花农1000人次。</w:t>
      </w:r>
    </w:p>
    <w:p>
      <w:pPr>
        <w:spacing w:line="560" w:lineRule="exact"/>
        <w:ind w:firstLine="640" w:firstLineChars="200"/>
        <w:rPr>
          <w:rFonts w:hint="eastAsia" w:ascii="仿宋_GB2312" w:hAnsi="仿宋_GB2312" w:eastAsia="仿宋_GB2312" w:cs="仿宋_GB2312"/>
          <w:bCs/>
          <w:color w:val="000000" w:themeColor="text1"/>
          <w:sz w:val="32"/>
          <w:szCs w:val="32"/>
          <w:lang w:val="en-US" w:eastAsia="zh-CN"/>
        </w:rPr>
      </w:pPr>
      <w:r>
        <w:rPr>
          <w:rFonts w:hint="eastAsia" w:ascii="仿宋_GB2312" w:hAnsi="仿宋_GB2312" w:eastAsia="仿宋_GB2312" w:cs="仿宋_GB2312"/>
          <w:bCs/>
          <w:color w:val="000000" w:themeColor="text1"/>
          <w:sz w:val="32"/>
          <w:szCs w:val="32"/>
          <w:lang w:val="en-US" w:eastAsia="zh-CN"/>
        </w:rPr>
        <w:t>6.干河村委会乡村振兴建设项目。</w:t>
      </w:r>
      <w:r>
        <w:rPr>
          <w:rFonts w:hint="eastAsia" w:ascii="仿宋_GB2312" w:hAnsi="仿宋_GB2312" w:eastAsia="仿宋_GB2312" w:cs="仿宋_GB2312"/>
          <w:bCs/>
          <w:color w:val="000000" w:themeColor="text1"/>
          <w:sz w:val="32"/>
          <w:szCs w:val="32"/>
          <w:lang w:eastAsia="zh-CN"/>
        </w:rPr>
        <w:t>计划投入资金</w:t>
      </w:r>
      <w:r>
        <w:rPr>
          <w:rFonts w:hint="eastAsia" w:ascii="仿宋_GB2312" w:hAnsi="仿宋_GB2312" w:eastAsia="仿宋_GB2312" w:cs="仿宋_GB2312"/>
          <w:bCs/>
          <w:color w:val="000000" w:themeColor="text1"/>
          <w:sz w:val="32"/>
          <w:szCs w:val="32"/>
          <w:lang w:val="en-US" w:eastAsia="zh-CN"/>
        </w:rPr>
        <w:t>80万元，其中补助中央衔接资金80万元，建设内容：引进桶装水生产线一条,把原小学修缮作为水厂仓库；预计桶装水生产线预计增加村集体收入10万元/年。</w:t>
      </w:r>
    </w:p>
    <w:p>
      <w:pPr>
        <w:spacing w:line="560" w:lineRule="exact"/>
        <w:ind w:firstLine="640" w:firstLineChars="200"/>
        <w:rPr>
          <w:rFonts w:hint="default" w:ascii="仿宋_GB2312" w:hAnsi="仿宋_GB2312" w:eastAsia="仿宋_GB2312" w:cs="仿宋_GB2312"/>
          <w:bCs/>
          <w:color w:val="000000" w:themeColor="text1"/>
          <w:sz w:val="32"/>
          <w:szCs w:val="32"/>
          <w:lang w:val="en-US" w:eastAsia="zh-CN"/>
        </w:rPr>
      </w:pPr>
      <w:r>
        <w:rPr>
          <w:rFonts w:hint="eastAsia" w:ascii="仿宋_GB2312" w:hAnsi="仿宋_GB2312" w:eastAsia="仿宋_GB2312" w:cs="仿宋_GB2312"/>
          <w:bCs/>
          <w:color w:val="000000" w:themeColor="text1"/>
          <w:sz w:val="32"/>
          <w:szCs w:val="32"/>
          <w:lang w:val="en-US" w:eastAsia="zh-CN"/>
        </w:rPr>
        <w:t>7.夕阳彝族乡香水柠檬产业发展项目。计划投入资金1000万元，其中补助中央衔接资金140万元，建设内容：与巍山聚丰农业科技有限公司共同建设运营不低于2000亩规模的香水柠檬产业园，夕阳彝族乡农民合作社联合社新建2000亩标准化香水柠檬种植示范基地。预计效益2000亩规模的香水柠檬产业园到盛果期增加收纯入50万元/年。</w:t>
      </w:r>
    </w:p>
    <w:p>
      <w:pPr>
        <w:spacing w:line="560" w:lineRule="exact"/>
        <w:ind w:firstLine="640" w:firstLineChars="200"/>
        <w:rPr>
          <w:rFonts w:hint="eastAsia" w:ascii="仿宋_GB2312" w:hAnsi="仿宋_GB2312" w:eastAsia="仿宋_GB2312" w:cs="仿宋_GB2312"/>
          <w:bCs/>
          <w:color w:val="000000" w:themeColor="text1"/>
          <w:sz w:val="32"/>
          <w:szCs w:val="32"/>
          <w:lang w:val="en-US" w:eastAsia="zh-CN"/>
        </w:rPr>
      </w:pPr>
      <w:r>
        <w:rPr>
          <w:rFonts w:hint="eastAsia" w:ascii="仿宋_GB2312" w:hAnsi="仿宋_GB2312" w:eastAsia="仿宋_GB2312" w:cs="仿宋_GB2312"/>
          <w:b w:val="0"/>
          <w:bCs w:val="0"/>
          <w:color w:val="auto"/>
          <w:sz w:val="32"/>
          <w:szCs w:val="32"/>
          <w:lang w:val="en-US" w:eastAsia="zh-CN"/>
        </w:rPr>
        <w:t>8.六街村野生菌促繁，发展项目。</w:t>
      </w:r>
      <w:r>
        <w:rPr>
          <w:rFonts w:hint="eastAsia" w:ascii="仿宋_GB2312" w:hAnsi="仿宋_GB2312" w:eastAsia="仿宋_GB2312" w:cs="仿宋_GB2312"/>
          <w:bCs/>
          <w:color w:val="000000" w:themeColor="text1"/>
          <w:sz w:val="32"/>
          <w:szCs w:val="32"/>
          <w:lang w:val="en-US" w:eastAsia="zh-CN"/>
        </w:rPr>
        <w:t>计划投入资金235万元，其中补助中央衔接资金90万元，建设内容：在云南农业科学院生物技术与种质资源研究所的技术支持下，进行野生食用菌的保育促繁，达到提高产量和质量。实现700亩促繁核心区，1400亩示范体验区；安装围栏4000多米，监控和红外探测器50多个，铺设采摘道路500米，铺设喷灌、水电，建设看守房，直播间1个，发展菌园庭院经济。预计效益野生食用菌的保育促繁，达到提高产量和质量。实现预计增加村集体收入50万元/年。</w:t>
      </w:r>
    </w:p>
    <w:p>
      <w:pPr>
        <w:pStyle w:val="2"/>
        <w:rPr>
          <w:rFonts w:hint="default"/>
          <w:lang w:val="en-US" w:eastAsia="zh-CN"/>
        </w:rPr>
      </w:pPr>
      <w:r>
        <w:rPr>
          <w:rFonts w:hint="eastAsia" w:ascii="仿宋_GB2312" w:hAnsi="仿宋_GB2312" w:cs="仿宋_GB2312"/>
          <w:bCs/>
          <w:color w:val="000000" w:themeColor="text1"/>
          <w:sz w:val="32"/>
          <w:szCs w:val="32"/>
          <w:lang w:val="en-US" w:eastAsia="zh-CN"/>
        </w:rPr>
        <w:t>9.上蒜镇牛恋大村美丽乡村建设项目。</w:t>
      </w:r>
      <w:r>
        <w:rPr>
          <w:rFonts w:hint="eastAsia" w:ascii="仿宋_GB2312" w:hAnsi="仿宋_GB2312" w:eastAsia="仿宋_GB2312" w:cs="仿宋_GB2312"/>
          <w:bCs/>
          <w:color w:val="000000" w:themeColor="text1"/>
          <w:sz w:val="32"/>
          <w:szCs w:val="32"/>
          <w:lang w:val="en-US" w:eastAsia="zh-CN"/>
        </w:rPr>
        <w:t>计划投入资金</w:t>
      </w:r>
      <w:r>
        <w:rPr>
          <w:rFonts w:hint="eastAsia" w:ascii="仿宋_GB2312" w:hAnsi="仿宋_GB2312" w:cs="仿宋_GB2312"/>
          <w:bCs/>
          <w:color w:val="000000" w:themeColor="text1"/>
          <w:sz w:val="32"/>
          <w:szCs w:val="32"/>
          <w:lang w:val="en-US" w:eastAsia="zh-CN"/>
        </w:rPr>
        <w:t>1000</w:t>
      </w:r>
      <w:r>
        <w:rPr>
          <w:rFonts w:hint="eastAsia" w:ascii="仿宋_GB2312" w:hAnsi="仿宋_GB2312" w:eastAsia="仿宋_GB2312" w:cs="仿宋_GB2312"/>
          <w:bCs/>
          <w:color w:val="000000" w:themeColor="text1"/>
          <w:sz w:val="32"/>
          <w:szCs w:val="32"/>
          <w:lang w:val="en-US" w:eastAsia="zh-CN"/>
        </w:rPr>
        <w:t>万元，其中补助中央衔接资金</w:t>
      </w:r>
      <w:r>
        <w:rPr>
          <w:rFonts w:hint="eastAsia" w:ascii="仿宋_GB2312" w:hAnsi="仿宋_GB2312" w:cs="仿宋_GB2312"/>
          <w:bCs/>
          <w:color w:val="000000" w:themeColor="text1"/>
          <w:sz w:val="32"/>
          <w:szCs w:val="32"/>
          <w:lang w:val="en-US" w:eastAsia="zh-CN"/>
        </w:rPr>
        <w:t>150</w:t>
      </w:r>
      <w:r>
        <w:rPr>
          <w:rFonts w:hint="eastAsia" w:ascii="仿宋_GB2312" w:hAnsi="仿宋_GB2312" w:eastAsia="仿宋_GB2312" w:cs="仿宋_GB2312"/>
          <w:bCs/>
          <w:color w:val="000000" w:themeColor="text1"/>
          <w:sz w:val="32"/>
          <w:szCs w:val="32"/>
          <w:lang w:val="en-US" w:eastAsia="zh-CN"/>
        </w:rPr>
        <w:t>万元，建设内容： 1.村落主入口改造为渔村商业街区；  2.打开建筑一层院落、大门，规划外摆经济，形成合理、多元化、立体业态布局的渔村步行街；3.村庄绿化、亮化；4.打造摄影小镇、观滇民宿、野奢营地、滇池胜景等特色景观节点。</w:t>
      </w:r>
      <w:r>
        <w:rPr>
          <w:rFonts w:hint="eastAsia" w:ascii="仿宋_GB2312" w:hAnsi="仿宋_GB2312" w:cs="仿宋_GB2312"/>
          <w:bCs/>
          <w:color w:val="000000" w:themeColor="text1"/>
          <w:sz w:val="32"/>
          <w:szCs w:val="32"/>
          <w:lang w:val="en-US" w:eastAsia="zh-CN"/>
        </w:rPr>
        <w:t>预计效益：打造渔村商业街区1条，带动旅游产业发展，增加农户收入。</w:t>
      </w:r>
    </w:p>
    <w:p>
      <w:pPr>
        <w:spacing w:line="560" w:lineRule="exact"/>
        <w:ind w:firstLine="640" w:firstLineChars="200"/>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（二）乡村建设行动7件，计划资金618万元，其中衔接资金543万元。</w:t>
      </w:r>
    </w:p>
    <w:p>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昆阳街道11个自然村美丽村庄建设-墩子村委会大河村美丽村庄建设项目。计划投入资金150万元，其中：补助中央衔接资金150万元；建设内容：村庄基础设施提升、美化亮化等。预计改善该村人居环境。受益165户500人。</w:t>
      </w:r>
    </w:p>
    <w:p>
      <w:pPr>
        <w:spacing w:line="560" w:lineRule="exact"/>
        <w:ind w:firstLine="640" w:firstLineChars="200"/>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昆明市晋宁区绿美乡镇建设项目。计划投入资金110万元，其中：补助中央衔接资金110万元；建设内容：在全区52个绿美乡村示范村范围内绿化提升、拆违建绿、拆围补绿，关键节点实施小景观打造项目，增加、修缮垃圾箱、果皮箱、路灯等设施。预计改善人居环境。受益990户3000人。</w:t>
      </w:r>
    </w:p>
    <w:p>
      <w:pPr>
        <w:numPr>
          <w:ilvl w:val="0"/>
          <w:numId w:val="0"/>
        </w:num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3.酸水塘村委会一组自来水管网改造项目。计划投入资金21万元，其中：补助中央衔接资金15万元；建设内容：自来水管改造约1千米。村内绿化受益道路硬化、休闲设施建设。预计受益137户418人。</w:t>
      </w:r>
    </w:p>
    <w:p>
      <w:pPr>
        <w:numPr>
          <w:ilvl w:val="0"/>
          <w:numId w:val="0"/>
        </w:num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4.六街镇大庄村委会四组五组人饮管网改造工程。计划投入资金77万元，其中补助中央衔接资金68万元；建设内容：更换村内供水管网，安装计量设施。预计保障483人的饮用水安全。</w:t>
      </w:r>
    </w:p>
    <w:p>
      <w:pPr>
        <w:numPr>
          <w:ilvl w:val="0"/>
          <w:numId w:val="0"/>
        </w:num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5.晋城街道福安村村庄环境提升项目。计划投入资金10万元，其中：补助中央衔接资金10万元；建设内容：改造旅游停车场1个面积约666㎡。预计解决游客停车难问题。受益324户1000人。</w:t>
      </w:r>
    </w:p>
    <w:p>
      <w:pPr>
        <w:numPr>
          <w:ilvl w:val="0"/>
          <w:numId w:val="0"/>
        </w:num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6.晋城街道回龙村委会农村供水保障工程。计划投入资金150万元，其中：补助中央衔接资金90万元；建设内容：自来水管网改造约3千米，解决自来水管网老化、跑、冒、漏问题。预计受益解决827户、2784人饮用水安全。</w:t>
      </w:r>
    </w:p>
    <w:p>
      <w:pPr>
        <w:numPr>
          <w:ilvl w:val="0"/>
          <w:numId w:val="0"/>
        </w:num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7.晋城街道美丽乡村建设项目-沙堤村委会张家村环境提升项目。计划投入资金100万元，其中：补助中央衔接资金100万元；建设内容：旅游基础设施建设及人居环境整治。预计效益：改善该村人居环境。</w:t>
      </w:r>
    </w:p>
    <w:p>
      <w:pPr>
        <w:spacing w:line="560" w:lineRule="exact"/>
        <w:ind w:firstLine="640" w:firstLineChars="200"/>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（三）2022年中央财政衔接资金项目管理费1件，资金13万元。</w:t>
      </w:r>
    </w:p>
    <w:p>
      <w:pPr>
        <w:pStyle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晋宁区2023年衔接资金项目管理费。按0.87%计提。</w:t>
      </w:r>
      <w:r>
        <w:rPr>
          <w:rFonts w:hint="eastAsia" w:ascii="仿宋_GB2312" w:hAnsi="仿宋_GB2312" w:cs="仿宋_GB2312"/>
          <w:lang w:val="en-US" w:eastAsia="zh-CN"/>
        </w:rPr>
        <w:t>资金</w:t>
      </w:r>
      <w:r>
        <w:rPr>
          <w:rFonts w:hint="eastAsia" w:ascii="仿宋_GB2312" w:hAnsi="仿宋_GB2312" w:eastAsia="仿宋_GB2312" w:cs="仿宋_GB2312"/>
          <w:lang w:val="en-US" w:eastAsia="zh-CN"/>
        </w:rPr>
        <w:t>13万元</w:t>
      </w:r>
      <w:r>
        <w:rPr>
          <w:rFonts w:hint="eastAsia" w:ascii="仿宋_GB2312" w:hAnsi="仿宋_GB2312" w:cs="仿宋_GB2312"/>
          <w:lang w:val="en-US" w:eastAsia="zh-CN"/>
        </w:rPr>
        <w:t>。</w:t>
      </w:r>
    </w:p>
    <w:p>
      <w:pPr>
        <w:numPr>
          <w:ilvl w:val="0"/>
          <w:numId w:val="0"/>
        </w:numPr>
        <w:spacing w:line="560" w:lineRule="exact"/>
        <w:ind w:firstLine="640" w:firstLineChars="200"/>
        <w:rPr>
          <w:rFonts w:hint="eastAsia" w:ascii="仿宋_GB2312" w:hAnsi="仿宋_GB2312" w:eastAsia="仿宋_GB2312" w:cs="仿宋_GB2312"/>
          <w:bCs/>
          <w:color w:val="auto"/>
          <w:sz w:val="32"/>
          <w:szCs w:val="32"/>
          <w:lang w:val="en-US" w:eastAsia="zh-CN"/>
        </w:rPr>
      </w:pPr>
    </w:p>
    <w:p>
      <w:pPr>
        <w:spacing w:line="560" w:lineRule="exact"/>
        <w:ind w:firstLine="640" w:firstLineChars="200"/>
        <w:jc w:val="left"/>
        <w:rPr>
          <w:rFonts w:hint="eastAsia" w:ascii="仿宋_GB2312" w:hAnsi="仿宋_GB2312" w:eastAsia="仿宋_GB2312" w:cs="仿宋_GB2312"/>
          <w:b w:val="0"/>
          <w:bCs w:val="0"/>
          <w:color w:val="auto"/>
          <w:sz w:val="32"/>
          <w:szCs w:val="32"/>
          <w:lang w:eastAsia="zh-CN"/>
        </w:rPr>
      </w:pPr>
    </w:p>
    <w:p>
      <w:pPr>
        <w:spacing w:line="560" w:lineRule="exact"/>
        <w:ind w:left="1598" w:leftChars="304" w:hanging="960" w:hangingChars="3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附件：昆明市晋宁区第一批中央财政衍接推进乡村振兴项目计划表（2023年）</w:t>
      </w:r>
    </w:p>
    <w:p>
      <w:pPr>
        <w:spacing w:line="560" w:lineRule="exact"/>
        <w:ind w:firstLine="4800" w:firstLineChars="1500"/>
        <w:rPr>
          <w:rFonts w:hint="eastAsia" w:ascii="仿宋_GB2312" w:hAnsi="仿宋_GB2312" w:eastAsia="仿宋_GB2312" w:cs="仿宋_GB2312"/>
          <w:b w:val="0"/>
          <w:bCs w:val="0"/>
          <w:color w:val="auto"/>
          <w:sz w:val="32"/>
          <w:szCs w:val="32"/>
        </w:rPr>
      </w:pPr>
    </w:p>
    <w:p>
      <w:pPr>
        <w:spacing w:line="560" w:lineRule="exact"/>
        <w:ind w:firstLine="4800" w:firstLineChars="15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昆明市晋宁区</w:t>
      </w:r>
      <w:r>
        <w:rPr>
          <w:rFonts w:hint="eastAsia" w:ascii="仿宋_GB2312" w:hAnsi="仿宋_GB2312" w:eastAsia="仿宋_GB2312" w:cs="仿宋_GB2312"/>
          <w:b w:val="0"/>
          <w:bCs w:val="0"/>
          <w:color w:val="auto"/>
          <w:sz w:val="32"/>
          <w:szCs w:val="32"/>
          <w:lang w:eastAsia="zh-CN"/>
        </w:rPr>
        <w:t>乡村振兴局</w:t>
      </w:r>
    </w:p>
    <w:p>
      <w:pPr>
        <w:spacing w:line="560" w:lineRule="exac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202</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22</w:t>
      </w:r>
      <w:r>
        <w:rPr>
          <w:rFonts w:hint="eastAsia" w:ascii="仿宋_GB2312" w:hAnsi="仿宋_GB2312" w:eastAsia="仿宋_GB2312" w:cs="仿宋_GB2312"/>
          <w:b w:val="0"/>
          <w:bCs w:val="0"/>
          <w:color w:val="auto"/>
          <w:sz w:val="32"/>
          <w:szCs w:val="32"/>
        </w:rPr>
        <w:t>日</w:t>
      </w:r>
    </w:p>
    <w:sectPr>
      <w:footerReference r:id="rId3" w:type="default"/>
      <w:footerReference r:id="rId4" w:type="even"/>
      <w:pgSz w:w="12240" w:h="15840"/>
      <w:pgMar w:top="1417" w:right="1418" w:bottom="1417" w:left="1587" w:header="720" w:footer="720" w:gutter="0"/>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4</w:t>
    </w:r>
    <w:r>
      <w:rPr>
        <w:rStyle w:val="9"/>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D57565"/>
    <w:multiLevelType w:val="singleLevel"/>
    <w:tmpl w:val="E5D5756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NkNThhODlmMDA0MTEwMzc4ZTNlNGM0N2M5M2U4ZWYifQ=="/>
  </w:docVars>
  <w:rsids>
    <w:rsidRoot w:val="000D4BAD"/>
    <w:rsid w:val="00025AEC"/>
    <w:rsid w:val="00031254"/>
    <w:rsid w:val="000535B9"/>
    <w:rsid w:val="00082EA2"/>
    <w:rsid w:val="000B4F7B"/>
    <w:rsid w:val="000D4BAD"/>
    <w:rsid w:val="0012378A"/>
    <w:rsid w:val="0012545C"/>
    <w:rsid w:val="0019549F"/>
    <w:rsid w:val="001B391F"/>
    <w:rsid w:val="00224E29"/>
    <w:rsid w:val="00230D33"/>
    <w:rsid w:val="00272AF5"/>
    <w:rsid w:val="002A2401"/>
    <w:rsid w:val="002D52A1"/>
    <w:rsid w:val="002E1BA1"/>
    <w:rsid w:val="002E7D57"/>
    <w:rsid w:val="002F44E3"/>
    <w:rsid w:val="00364190"/>
    <w:rsid w:val="00376A9D"/>
    <w:rsid w:val="003A3A9A"/>
    <w:rsid w:val="0040482F"/>
    <w:rsid w:val="00437B75"/>
    <w:rsid w:val="004764F2"/>
    <w:rsid w:val="00487EB8"/>
    <w:rsid w:val="004E7E4F"/>
    <w:rsid w:val="00560609"/>
    <w:rsid w:val="005664E9"/>
    <w:rsid w:val="005877F7"/>
    <w:rsid w:val="0059437C"/>
    <w:rsid w:val="00597E5D"/>
    <w:rsid w:val="005E6FB8"/>
    <w:rsid w:val="005F1127"/>
    <w:rsid w:val="005F16C6"/>
    <w:rsid w:val="005F4E15"/>
    <w:rsid w:val="00616682"/>
    <w:rsid w:val="0063098E"/>
    <w:rsid w:val="00675D0E"/>
    <w:rsid w:val="00691186"/>
    <w:rsid w:val="006B6DAE"/>
    <w:rsid w:val="006F20A5"/>
    <w:rsid w:val="00700D89"/>
    <w:rsid w:val="00704C3D"/>
    <w:rsid w:val="00712AC0"/>
    <w:rsid w:val="00751496"/>
    <w:rsid w:val="00763B16"/>
    <w:rsid w:val="00785C40"/>
    <w:rsid w:val="007B2714"/>
    <w:rsid w:val="007C6A6E"/>
    <w:rsid w:val="007F6964"/>
    <w:rsid w:val="00867191"/>
    <w:rsid w:val="008B76BB"/>
    <w:rsid w:val="008C1FEA"/>
    <w:rsid w:val="008C3511"/>
    <w:rsid w:val="008F3545"/>
    <w:rsid w:val="00904A3A"/>
    <w:rsid w:val="00927D54"/>
    <w:rsid w:val="00943BE3"/>
    <w:rsid w:val="0096457D"/>
    <w:rsid w:val="009962ED"/>
    <w:rsid w:val="009B6171"/>
    <w:rsid w:val="00A04E2F"/>
    <w:rsid w:val="00A2473F"/>
    <w:rsid w:val="00A251E5"/>
    <w:rsid w:val="00A3360B"/>
    <w:rsid w:val="00A4693D"/>
    <w:rsid w:val="00A534D1"/>
    <w:rsid w:val="00A62357"/>
    <w:rsid w:val="00A67265"/>
    <w:rsid w:val="00AC3AAC"/>
    <w:rsid w:val="00B01921"/>
    <w:rsid w:val="00B259E1"/>
    <w:rsid w:val="00B26127"/>
    <w:rsid w:val="00BB4235"/>
    <w:rsid w:val="00BF013B"/>
    <w:rsid w:val="00BF6BE5"/>
    <w:rsid w:val="00C23A0D"/>
    <w:rsid w:val="00C926EB"/>
    <w:rsid w:val="00CA01AE"/>
    <w:rsid w:val="00CA2FCB"/>
    <w:rsid w:val="00CA5834"/>
    <w:rsid w:val="00CB2722"/>
    <w:rsid w:val="00CE7483"/>
    <w:rsid w:val="00D018CB"/>
    <w:rsid w:val="00D40809"/>
    <w:rsid w:val="00D454B7"/>
    <w:rsid w:val="00D6756B"/>
    <w:rsid w:val="00D678D9"/>
    <w:rsid w:val="00D83341"/>
    <w:rsid w:val="00D92700"/>
    <w:rsid w:val="00D932E6"/>
    <w:rsid w:val="00DB4A0B"/>
    <w:rsid w:val="00E06861"/>
    <w:rsid w:val="00E11198"/>
    <w:rsid w:val="00E233F5"/>
    <w:rsid w:val="00E703C0"/>
    <w:rsid w:val="00EB0479"/>
    <w:rsid w:val="00ED3F99"/>
    <w:rsid w:val="00ED7B01"/>
    <w:rsid w:val="00ED7D8C"/>
    <w:rsid w:val="00EE488C"/>
    <w:rsid w:val="00EF0097"/>
    <w:rsid w:val="00EF3C1B"/>
    <w:rsid w:val="00F16F18"/>
    <w:rsid w:val="00F62DC3"/>
    <w:rsid w:val="00F705F6"/>
    <w:rsid w:val="00F71797"/>
    <w:rsid w:val="00FA6625"/>
    <w:rsid w:val="02843E24"/>
    <w:rsid w:val="08127D03"/>
    <w:rsid w:val="0A0831A8"/>
    <w:rsid w:val="0A9C3ABB"/>
    <w:rsid w:val="0C5F10F1"/>
    <w:rsid w:val="14B23B56"/>
    <w:rsid w:val="16B2774C"/>
    <w:rsid w:val="16ED01AA"/>
    <w:rsid w:val="1C770F1A"/>
    <w:rsid w:val="1E811BE4"/>
    <w:rsid w:val="1E971E3F"/>
    <w:rsid w:val="20376A5F"/>
    <w:rsid w:val="20A067B4"/>
    <w:rsid w:val="223F1833"/>
    <w:rsid w:val="22AE10CA"/>
    <w:rsid w:val="26AC6BD8"/>
    <w:rsid w:val="27BC5F2F"/>
    <w:rsid w:val="29CE6C0F"/>
    <w:rsid w:val="2E875FEB"/>
    <w:rsid w:val="331A4BF7"/>
    <w:rsid w:val="34E46515"/>
    <w:rsid w:val="35D505E8"/>
    <w:rsid w:val="37E35E2D"/>
    <w:rsid w:val="3BFE1AF0"/>
    <w:rsid w:val="3C593B99"/>
    <w:rsid w:val="3F366A86"/>
    <w:rsid w:val="405865D4"/>
    <w:rsid w:val="42284E58"/>
    <w:rsid w:val="45A5478B"/>
    <w:rsid w:val="482F69E6"/>
    <w:rsid w:val="4D040C7D"/>
    <w:rsid w:val="4D441458"/>
    <w:rsid w:val="4F85419F"/>
    <w:rsid w:val="508F4F1F"/>
    <w:rsid w:val="51C11454"/>
    <w:rsid w:val="526B2C2E"/>
    <w:rsid w:val="58FB3B7E"/>
    <w:rsid w:val="5A580DCF"/>
    <w:rsid w:val="5A6317AD"/>
    <w:rsid w:val="5B610DF6"/>
    <w:rsid w:val="5FA35EE7"/>
    <w:rsid w:val="60AF4563"/>
    <w:rsid w:val="61D742DA"/>
    <w:rsid w:val="678A41D2"/>
    <w:rsid w:val="6A744AEE"/>
    <w:rsid w:val="6AF44E7E"/>
    <w:rsid w:val="729315A7"/>
    <w:rsid w:val="72B64E6F"/>
    <w:rsid w:val="78BF5D97"/>
    <w:rsid w:val="7B313111"/>
    <w:rsid w:val="7BEE3352"/>
    <w:rsid w:val="7C9B7CC0"/>
    <w:rsid w:val="7F6F5AE7"/>
    <w:rsid w:val="7FDE69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rPr>
      <w:rFonts w:ascii="Times New Roman" w:hAnsi="Times New Roman"/>
    </w:rPr>
  </w:style>
  <w:style w:type="paragraph" w:styleId="3">
    <w:name w:val="Body Text Indent"/>
    <w:basedOn w:val="1"/>
    <w:qFormat/>
    <w:uiPriority w:val="0"/>
    <w:pPr>
      <w:spacing w:line="600" w:lineRule="exact"/>
      <w:ind w:firstLine="630"/>
    </w:pPr>
    <w:rPr>
      <w:rFonts w:eastAsia="仿宋_GB2312" w:cs="仿宋_GB2312"/>
      <w:sz w:val="32"/>
      <w:szCs w:val="30"/>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脚 Char"/>
    <w:basedOn w:val="8"/>
    <w:link w:val="4"/>
    <w:qFormat/>
    <w:uiPriority w:val="0"/>
    <w:rPr>
      <w:rFonts w:ascii="Times New Roman" w:hAnsi="Times New Roman" w:eastAsia="宋体" w:cs="Times New Roman"/>
      <w:sz w:val="18"/>
      <w:szCs w:val="18"/>
    </w:rPr>
  </w:style>
  <w:style w:type="character" w:customStyle="1" w:styleId="11">
    <w:name w:val="页眉 Char"/>
    <w:basedOn w:val="8"/>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3100</Words>
  <Characters>3330</Characters>
  <Lines>19</Lines>
  <Paragraphs>5</Paragraphs>
  <TotalTime>2</TotalTime>
  <ScaleCrop>false</ScaleCrop>
  <LinksUpToDate>false</LinksUpToDate>
  <CharactersWithSpaces>3367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2018-07-24T01:52:00Z</dcterms:created>
  <dc:creator>xsd</dc:creator>
  <cp:lastModifiedBy>Administrator</cp:lastModifiedBy>
  <cp:lastPrinted>2022-01-05T02:47:00Z</cp:lastPrinted>
  <dcterms:modified xsi:type="dcterms:W3CDTF">2023-11-16T09:00:54Z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556714777_btnclosed</vt:lpwstr>
  </property>
  <property fmtid="{D5CDD505-2E9C-101B-9397-08002B2CF9AE}" pid="4" name="ICV">
    <vt:lpwstr>27A650C654C342CB840B29C7D1F54CC5</vt:lpwstr>
  </property>
</Properties>
</file>