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36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36"/>
          <w:sz w:val="44"/>
          <w:szCs w:val="44"/>
          <w:lang w:eastAsia="zh-CN"/>
        </w:rPr>
        <w:t>昆明市晋宁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36"/>
          <w:sz w:val="44"/>
          <w:szCs w:val="44"/>
        </w:rPr>
        <w:t>区人民政府</w:t>
      </w:r>
    </w:p>
    <w:p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/>
          <w:b w:val="0"/>
          <w:bCs w:val="0"/>
          <w:sz w:val="44"/>
          <w:szCs w:val="44"/>
          <w:shd w:val="clear" w:color="auto" w:fill="FFFFFF"/>
        </w:rPr>
      </w:pPr>
      <w:r>
        <w:rPr>
          <w:rFonts w:ascii="Times New Roman" w:hAnsi="Times New Roman" w:eastAsia="方正小标宋简体"/>
          <w:b w:val="0"/>
          <w:bCs w:val="0"/>
          <w:sz w:val="44"/>
          <w:szCs w:val="44"/>
          <w:shd w:val="clear" w:color="auto" w:fill="FFFFFF"/>
        </w:rPr>
        <w:t>关于晋宁区辖区内地质灾害隐患点新增及核销的公告</w:t>
      </w:r>
      <w:r>
        <w:rPr>
          <w:rFonts w:ascii="Times New Roman" w:hAnsi="Times New Roman" w:eastAsia="微软雅黑"/>
          <w:kern w:val="0"/>
          <w:sz w:val="21"/>
          <w:szCs w:val="21"/>
          <w:shd w:val="clear" w:color="auto" w:fill="FFFFFF"/>
          <w:lang w:bidi="ar"/>
        </w:rPr>
        <w:fldChar w:fldCharType="begin" w:fldLock="1"/>
      </w:r>
      <w:r>
        <w:rPr>
          <w:rFonts w:ascii="Times New Roman" w:hAnsi="Times New Roman" w:eastAsia="微软雅黑"/>
          <w:kern w:val="0"/>
          <w:sz w:val="21"/>
          <w:szCs w:val="21"/>
          <w:shd w:val="clear" w:color="auto" w:fill="FFFFFF"/>
          <w:lang w:bidi="ar"/>
        </w:rPr>
        <w:instrText xml:space="preserve"> HYPERLINK "http://share.gwd.gov.cn/" \t "http://www.fenxi.gov.cn/contents/2300/_blank" </w:instrText>
      </w:r>
      <w:r>
        <w:rPr>
          <w:rFonts w:ascii="Times New Roman" w:hAnsi="Times New Roman" w:eastAsia="微软雅黑"/>
          <w:kern w:val="0"/>
          <w:sz w:val="21"/>
          <w:szCs w:val="21"/>
          <w:shd w:val="clear" w:color="auto" w:fill="FFFFFF"/>
          <w:lang w:bidi="ar"/>
        </w:rPr>
        <w:fldChar w:fldCharType="separate"/>
      </w:r>
      <w:r>
        <w:rPr>
          <w:rFonts w:ascii="Times New Roman" w:hAnsi="Times New Roman" w:eastAsia="微软雅黑"/>
          <w:kern w:val="0"/>
          <w:sz w:val="21"/>
          <w:szCs w:val="21"/>
          <w:shd w:val="clear" w:color="auto" w:fill="FFFFFF"/>
          <w:lang w:bidi="ar"/>
        </w:rPr>
        <w:fldChar w:fldCharType="end"/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 w:val="0"/>
          <w:color w:val="000000" w:themeColor="text1"/>
          <w:kern w:val="36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晋政告〔20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〕第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w:fldChar w:fldCharType="begin" w:fldLock="1"/>
      </w:r>
      <w:r>
        <w:rPr>
          <w:rFonts w:hint="default" w:ascii="Times New Roman" w:hAnsi="Times New Roman" w:cs="Times New Roman"/>
        </w:rPr>
        <w:instrText xml:space="preserve"> HYPERLINK "http://share.gwd.gov.cn/" \t "http://www.fenxi.gov.cn/contents/2300/_blank"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fldChar w:fldCharType="end"/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按照《云南省自然资源厅关于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eastAsia="zh-CN"/>
        </w:rPr>
        <w:t>印发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〈云南省地质灾害隐患点认定与核销管理办法（试行）〉的通知》（云自然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eastAsia="zh-CN"/>
        </w:rPr>
        <w:t>资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地勘〔2022〕101号）文中第四条规定，昆明市晋宁区昆阳街道、晋城街道、宝峰街道、上蒜镇、双河乡辖区内6个小型地质灾害隐患点，经多年观测和专家评估，其险情已消除，符合核销条件；宝峰街道韩家营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eastAsia="zh-CN"/>
        </w:rPr>
        <w:t>村委会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四组莫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家庄滑坡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shd w:val="clear" w:color="auto" w:fill="FFFFFF"/>
          <w:lang w:eastAsia="zh-CN"/>
        </w:rPr>
        <w:t>地质灾害隐患点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经专家现场评估，符合纳入地质灾害监测体系条件，现予以公告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公告期十日，如有异议，请到昆明市晋宁区自然资源局反映。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eastAsia="zh-CN"/>
        </w:rPr>
        <w:t>特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此公告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附件：1.昆明晋宁区2023年地质灾害隐患点核销表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484" w:firstLineChars="464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2.昆明晋宁区2023年地质灾害隐患点新增表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5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6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001" w:firstLineChars="1563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sz w:val="32"/>
        </w:rPr>
        <w:pict>
          <v:shape id="_x0000_s2050" o:spid="_x0000_s2050" o:spt="201" type="#_x0000_t201" style="position:absolute;left:0pt;margin-left:243.75pt;margin-top:-99.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bcsign1" w:shapeid="_x0000_s2050"/>
        </w:pic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日</w:t>
      </w:r>
    </w:p>
    <w:p>
      <w:pPr>
        <w:keepNext w:val="0"/>
        <w:keepLines w:val="0"/>
        <w:pageBreakBefore w:val="0"/>
        <w:tabs>
          <w:tab w:val="left" w:pos="50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ascii="宋体" w:hAnsi="宋体" w:eastAsia="宋体" w:cs="宋体"/>
          <w:color w:val="222222"/>
          <w:kern w:val="0"/>
          <w:sz w:val="28"/>
          <w:szCs w:val="28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41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docGrid w:type="lines" w:linePitch="312" w:charSpace="0"/>
        </w:sectPr>
      </w:pPr>
    </w:p>
    <w:p>
      <w:pPr>
        <w:tabs>
          <w:tab w:val="left" w:pos="5012"/>
        </w:tabs>
        <w:jc w:val="left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bidi="ar"/>
        </w:rPr>
        <w:t>附件1</w:t>
      </w:r>
    </w:p>
    <w:p>
      <w:pPr>
        <w:tabs>
          <w:tab w:val="left" w:pos="5012"/>
        </w:tabs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昆明晋宁区2023年地质灾害隐患点核销表</w:t>
      </w:r>
    </w:p>
    <w:tbl>
      <w:tblPr>
        <w:tblStyle w:val="6"/>
        <w:tblW w:w="894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"/>
        <w:gridCol w:w="803"/>
        <w:gridCol w:w="1057"/>
        <w:gridCol w:w="723"/>
        <w:gridCol w:w="688"/>
        <w:gridCol w:w="1229"/>
        <w:gridCol w:w="1229"/>
        <w:gridCol w:w="867"/>
        <w:gridCol w:w="777"/>
        <w:gridCol w:w="868"/>
        <w:gridCol w:w="39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  <w:t>地质灾害点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  <w:t>统一编号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  <w:t>县区编号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  <w:t>乡（镇）街道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  <w:t>村委会（社区）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北纬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东经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灾害类型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险情等级(特大、大、中、小)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诱发因素（工程活动、自然因素、切坡建房、灭失矿山）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530122010106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kmjn2018004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昆阳街道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乌龙村委会一组寺庙后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24°37′55.32″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102°35′14.38″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小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自然因素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530122010116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kmjn2017009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双河乡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双河村委会石槽河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24°33′3.12″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102°24′34.65″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小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自然因素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530122010131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knjn2019002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上蒜镇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鲁纳寺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24°34′23″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102°29′35.6″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小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自然因素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530122010069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kmjn2011079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晋城镇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盐井村委会沙地河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24°36′38.50″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102°47′25.25″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小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自然因素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530122010073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kmjn2011070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晋城镇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八家村委会河涧铺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24°33′23.1″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102°45′52.02″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小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自然因素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530122010031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bidi="ar"/>
              </w:rPr>
              <w:t>kmjn2011012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宝峰街道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酸水塘上村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24°31′23″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102°37′23″6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滑坡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小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bidi="ar"/>
              </w:rPr>
              <w:t>自然因素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</w:tbl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rPr>
          <w:rFonts w:hint="eastAsia" w:ascii="Times New Roman" w:hAnsi="Times New Roman" w:eastAsia="仿宋_GB2312"/>
          <w:szCs w:val="21"/>
        </w:rPr>
      </w:pPr>
    </w:p>
    <w:p>
      <w:pPr>
        <w:tabs>
          <w:tab w:val="left" w:pos="5012"/>
        </w:tabs>
        <w:jc w:val="left"/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28"/>
          <w:szCs w:val="28"/>
          <w:lang w:bidi="ar"/>
        </w:rPr>
        <w:t>附件2</w:t>
      </w:r>
    </w:p>
    <w:p>
      <w:pPr>
        <w:tabs>
          <w:tab w:val="left" w:pos="5012"/>
        </w:tabs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昆明晋宁区2023年地质灾害隐患点新增表</w:t>
      </w:r>
    </w:p>
    <w:tbl>
      <w:tblPr>
        <w:tblStyle w:val="6"/>
        <w:tblW w:w="894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"/>
        <w:gridCol w:w="803"/>
        <w:gridCol w:w="1057"/>
        <w:gridCol w:w="723"/>
        <w:gridCol w:w="688"/>
        <w:gridCol w:w="1229"/>
        <w:gridCol w:w="1229"/>
        <w:gridCol w:w="867"/>
        <w:gridCol w:w="777"/>
        <w:gridCol w:w="868"/>
        <w:gridCol w:w="39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  <w:t>序号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  <w:t>地质灾害点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  <w:t>统一编号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  <w:t>县区编号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  <w:t>乡（镇）街道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  <w:t>村委会（社区）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北纬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东经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灾害类型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险情等级(特大、大、中、小)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诱发因素（工程活动、自然因素、切坡建房、灭失矿山）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5"/>
                <w:szCs w:val="15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0"/>
                <w:szCs w:val="20"/>
              </w:rPr>
              <w:t>530122010170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0"/>
                <w:szCs w:val="20"/>
              </w:rPr>
              <w:t>kmjn2023001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  <w:t>宝峰街道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  <w:t>韩家营村委会四组莫家庄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0"/>
                <w:szCs w:val="20"/>
              </w:rPr>
              <w:t>24°35′24.01″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0"/>
                <w:szCs w:val="20"/>
              </w:rPr>
              <w:t>102°34′37.26″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滑坡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小</w:t>
            </w:r>
          </w:p>
        </w:tc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工程活动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5"/>
                <w:szCs w:val="15"/>
              </w:rPr>
            </w:pPr>
          </w:p>
        </w:tc>
      </w:tr>
    </w:tbl>
    <w:p/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textAlignment w:val="baseline"/>
        <w:rPr>
          <w:rFonts w:hint="default" w:ascii="Times New Roman" w:hAnsi="Times New Roman" w:eastAsia="仿宋_GB2312" w:cs="Times New Roman"/>
          <w:kern w:val="2"/>
          <w:sz w:val="24"/>
          <w:szCs w:val="24"/>
          <w:vertAlign w:val="baseline"/>
          <w:lang w:val="en-US" w:eastAsia="zh-CN" w:bidi="ar"/>
        </w:rPr>
      </w:pPr>
    </w:p>
    <w:sectPr>
      <w:pgSz w:w="11906" w:h="16838"/>
      <w:pgMar w:top="1417" w:right="1417" w:bottom="1417" w:left="141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800002AF" w:usb1="184F6CF8" w:usb2="00000010" w:usb3="00000000" w:csb0="0002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w:pict>
        <v:shape id="_x0000_s4096" o:spid="_x0000_s409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 xml:space="preserve"> —</w:t>
                </w:r>
              </w:p>
            </w:txbxContent>
          </v:textbox>
        </v:shape>
      </w:pic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1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4S0GHiP8yxm0Wvsd6NEnYgv/NDk=" w:salt="0sDBU93Z3Tqn/gfUsFNN6Q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7802B4"/>
    <w:rsid w:val="00081C34"/>
    <w:rsid w:val="007802B4"/>
    <w:rsid w:val="00980F9A"/>
    <w:rsid w:val="00D309CA"/>
    <w:rsid w:val="0A6B1B31"/>
    <w:rsid w:val="0B992125"/>
    <w:rsid w:val="106C4248"/>
    <w:rsid w:val="119A35B2"/>
    <w:rsid w:val="145D05BD"/>
    <w:rsid w:val="153B20BD"/>
    <w:rsid w:val="1A871F15"/>
    <w:rsid w:val="1C3C5B00"/>
    <w:rsid w:val="21606F70"/>
    <w:rsid w:val="22AB1C73"/>
    <w:rsid w:val="2A3568BF"/>
    <w:rsid w:val="2FA559B6"/>
    <w:rsid w:val="2FCC4162"/>
    <w:rsid w:val="3DE81D38"/>
    <w:rsid w:val="3F1451D2"/>
    <w:rsid w:val="44D02444"/>
    <w:rsid w:val="44EF2F6A"/>
    <w:rsid w:val="463828B0"/>
    <w:rsid w:val="46A3493F"/>
    <w:rsid w:val="48C51784"/>
    <w:rsid w:val="4C753AA3"/>
    <w:rsid w:val="4DF65B08"/>
    <w:rsid w:val="4EA41500"/>
    <w:rsid w:val="4F1921D4"/>
    <w:rsid w:val="4F820689"/>
    <w:rsid w:val="58310343"/>
    <w:rsid w:val="5907374E"/>
    <w:rsid w:val="5D945D0E"/>
    <w:rsid w:val="62BB3830"/>
    <w:rsid w:val="641245D8"/>
    <w:rsid w:val="6C853477"/>
    <w:rsid w:val="6D67773A"/>
    <w:rsid w:val="6F41407B"/>
    <w:rsid w:val="7116586A"/>
    <w:rsid w:val="71F430F8"/>
    <w:rsid w:val="740D79BA"/>
    <w:rsid w:val="746A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Emphasis"/>
    <w:basedOn w:val="7"/>
    <w:qFormat/>
    <w:uiPriority w:val="20"/>
    <w:rPr>
      <w:i/>
      <w:iCs/>
    </w:rPr>
  </w:style>
  <w:style w:type="character" w:customStyle="1" w:styleId="9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article_print"/>
    <w:basedOn w:val="7"/>
    <w:qFormat/>
    <w:uiPriority w:val="0"/>
  </w:style>
  <w:style w:type="paragraph" w:customStyle="1" w:styleId="13">
    <w:name w:val="标题 11"/>
    <w:basedOn w:val="1"/>
    <w:uiPriority w:val="0"/>
    <w:pPr>
      <w:spacing w:before="100" w:beforeAutospacing="1" w:after="100" w:afterAutospacing="1"/>
      <w:jc w:val="left"/>
    </w:pPr>
    <w:rPr>
      <w:rFonts w:hint="eastAsia" w:ascii="宋体" w:hAnsi="宋体" w:eastAsia="宋体"/>
      <w:b/>
      <w:bCs/>
      <w:kern w:val="44"/>
      <w:sz w:val="48"/>
      <w:szCs w:val="48"/>
      <w:lang w:val="en-US" w:eastAsia="zh-CN" w:bidi="ar"/>
    </w:rPr>
  </w:style>
  <w:style w:type="paragraph" w:customStyle="1" w:styleId="14">
    <w:name w:val="普通(网站)1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CB9E48A4-6A50-4A1F-99E8-0A56DF7D94F0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176</Words>
  <Characters>1007</Characters>
  <Lines>8</Lines>
  <Paragraphs>2</Paragraphs>
  <TotalTime>4</TotalTime>
  <ScaleCrop>false</ScaleCrop>
  <LinksUpToDate>false</LinksUpToDate>
  <CharactersWithSpaces>1181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2020-07-28T05:52:00Z</dcterms:created>
  <dc:creator>Administrator</dc:creator>
  <cp:lastModifiedBy>Administrator</cp:lastModifiedBy>
  <cp:lastPrinted>2023-03-03T08:52:00Z</cp:lastPrinted>
  <dcterms:modified xsi:type="dcterms:W3CDTF">2023-03-06T05:21:40Z</dcterms:modified>
  <dc:title>晋宁区人民政府关于禁止违法占用耕地进行建设的公告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newsealcount">
    <vt:i4>1</vt:i4>
  </property>
  <property fmtid="{D5CDD505-2E9C-101B-9397-08002B2CF9AE}" pid="4" name="docranid">
    <vt:lpwstr>3585E998A0B544CE86F42D2545859B59</vt:lpwstr>
  </property>
  <property fmtid="{D5CDD505-2E9C-101B-9397-08002B2CF9AE}" pid="5" name="VisibleNoSeal">
    <vt:bool>true</vt:bool>
  </property>
  <property fmtid="{D5CDD505-2E9C-101B-9397-08002B2CF9AE}" pid="6" name="HasSaved">
    <vt:bool>true</vt:bool>
  </property>
</Properties>
</file>