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310"/>
        </w:tabs>
        <w:kinsoku/>
        <w:wordWrap/>
        <w:overflowPunct/>
        <w:topLinePunct w:val="0"/>
        <w:bidi w:val="0"/>
        <w:adjustRightInd/>
        <w:ind w:left="0" w:leftChars="0"/>
        <w:jc w:val="center"/>
        <w:rPr>
          <w:rFonts w:hint="default" w:ascii="Times New Roman" w:hAnsi="Times New Roman" w:cs="Times New Roman"/>
          <w:sz w:val="30"/>
        </w:rPr>
      </w:pPr>
      <w:r>
        <w:rPr>
          <w:rFonts w:hint="default" w:ascii="Times New Roman" w:hAnsi="Times New Roman" w:cs="Times New Roman"/>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keepNext w:val="0"/>
        <w:keepLines w:val="0"/>
        <w:pageBreakBefore w:val="0"/>
        <w:widowControl w:val="0"/>
        <w:kinsoku/>
        <w:wordWrap/>
        <w:overflowPunct/>
        <w:topLinePunct w:val="0"/>
        <w:bidi w:val="0"/>
        <w:adjustRightInd/>
        <w:spacing w:line="400" w:lineRule="exact"/>
        <w:ind w:left="0" w:leftChars="0"/>
        <w:jc w:val="center"/>
        <w:rPr>
          <w:rFonts w:hint="default" w:ascii="Times New Roman" w:hAnsi="Times New Roman" w:cs="Times New Roman"/>
          <w:sz w:val="36"/>
          <w:szCs w:val="36"/>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59264;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spacing w:line="400" w:lineRule="exact"/>
        <w:ind w:left="0" w:leftChars="0"/>
        <w:jc w:val="center"/>
        <w:rPr>
          <w:rFonts w:hint="default" w:ascii="Times New Roman" w:hAnsi="Times New Roman" w:eastAsia="方正小标宋简体" w:cs="Times New Roman"/>
          <w:sz w:val="28"/>
          <w:szCs w:val="28"/>
        </w:rPr>
      </w:pPr>
    </w:p>
    <w:p>
      <w:pPr>
        <w:keepNext w:val="0"/>
        <w:keepLines w:val="0"/>
        <w:pageBreakBefore w:val="0"/>
        <w:widowControl w:val="0"/>
        <w:kinsoku/>
        <w:wordWrap/>
        <w:overflowPunct/>
        <w:topLinePunct w:val="0"/>
        <w:bidi w:val="0"/>
        <w:adjustRightInd/>
        <w:spacing w:line="560" w:lineRule="exact"/>
        <w:ind w:left="0" w:leftChars="0"/>
        <w:jc w:val="center"/>
        <w:rPr>
          <w:rFonts w:hint="default" w:ascii="Times New Roman" w:hAnsi="Times New Roman" w:eastAsia="仿宋_GB2312" w:cs="Times New Roman"/>
          <w:sz w:val="32"/>
          <w:szCs w:val="32"/>
        </w:rPr>
      </w:pPr>
      <w:r>
        <w:rPr>
          <w:rFonts w:hint="default" w:ascii="Times New Roman" w:hAnsi="Times New Roman" w:cs="Times New Roman"/>
          <w:szCs w:val="32"/>
        </w:rPr>
        <w:t xml:space="preserve">                            </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B</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pacing w:line="560" w:lineRule="exact"/>
        <w:ind w:left="0" w:left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[公开]</w:t>
      </w:r>
    </w:p>
    <w:p>
      <w:pPr>
        <w:keepNext w:val="0"/>
        <w:keepLines w:val="0"/>
        <w:pageBreakBefore w:val="0"/>
        <w:widowControl w:val="0"/>
        <w:kinsoku/>
        <w:wordWrap/>
        <w:overflowPunct/>
        <w:topLinePunct w:val="0"/>
        <w:bidi w:val="0"/>
        <w:adjustRightInd/>
        <w:spacing w:line="560" w:lineRule="exact"/>
        <w:ind w:left="0" w:left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晋农函〔2023〕</w:t>
      </w:r>
      <w:r>
        <w:rPr>
          <w:rFonts w:hint="eastAsia" w:eastAsia="仿宋_GB2312" w:cs="Times New Roman"/>
          <w:sz w:val="32"/>
          <w:szCs w:val="32"/>
          <w:lang w:val="en-US" w:eastAsia="zh-CN"/>
        </w:rPr>
        <w:t>47</w:t>
      </w:r>
      <w:r>
        <w:rPr>
          <w:rFonts w:hint="default" w:ascii="Times New Roman" w:hAnsi="Times New Roman" w:eastAsia="仿宋_GB2312" w:cs="Times New Roman"/>
          <w:sz w:val="32"/>
          <w:szCs w:val="32"/>
        </w:rPr>
        <w:t>号</w:t>
      </w:r>
    </w:p>
    <w:p>
      <w:pPr>
        <w:pStyle w:val="5"/>
        <w:keepNext w:val="0"/>
        <w:keepLines w:val="0"/>
        <w:pageBreakBefore w:val="0"/>
        <w:widowControl w:val="0"/>
        <w:kinsoku/>
        <w:wordWrap/>
        <w:overflowPunct/>
        <w:topLinePunct w:val="0"/>
        <w:bidi w:val="0"/>
        <w:adjustRightInd/>
        <w:ind w:left="0" w:leftChars="0"/>
        <w:rPr>
          <w:rFonts w:hint="default" w:ascii="Times New Roman" w:hAnsi="Times New Roman" w:cs="Times New Roman"/>
        </w:rPr>
      </w:pPr>
    </w:p>
    <w:p>
      <w:pPr>
        <w:pStyle w:val="6"/>
        <w:keepNext w:val="0"/>
        <w:keepLines w:val="0"/>
        <w:pageBreakBefore w:val="0"/>
        <w:widowControl w:val="0"/>
        <w:kinsoku/>
        <w:wordWrap/>
        <w:overflowPunct/>
        <w:topLinePunct w:val="0"/>
        <w:bidi w:val="0"/>
        <w:adjustRightInd/>
        <w:ind w:left="0" w:leftChars="0"/>
        <w:rPr>
          <w:rFonts w:hint="default" w:ascii="Times New Roman" w:hAnsi="Times New Roman" w:cs="Times New Roman"/>
        </w:rPr>
      </w:pPr>
    </w:p>
    <w:p>
      <w:pPr>
        <w:keepNext w:val="0"/>
        <w:keepLines w:val="0"/>
        <w:pageBreakBefore w:val="0"/>
        <w:widowControl w:val="0"/>
        <w:kinsoku/>
        <w:wordWrap/>
        <w:overflowPunct/>
        <w:topLinePunct w:val="0"/>
        <w:bidi w:val="0"/>
        <w:adjustRightInd/>
        <w:spacing w:line="540" w:lineRule="exact"/>
        <w:ind w:left="0"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关于昆明市晋宁区第二届人民代表大会第二次会议第</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b w:val="0"/>
          <w:bCs/>
          <w:kern w:val="2"/>
          <w:sz w:val="44"/>
          <w:szCs w:val="44"/>
          <w:lang w:val="en-US" w:eastAsia="zh-CN"/>
        </w:rPr>
        <w:t>34</w:t>
      </w:r>
      <w:r>
        <w:rPr>
          <w:rFonts w:hint="eastAsia" w:ascii="方正小标宋简体" w:hAnsi="方正小标宋简体" w:eastAsia="方正小标宋简体" w:cs="方正小标宋简体"/>
          <w:sz w:val="44"/>
          <w:szCs w:val="44"/>
        </w:rPr>
        <w:t>号建议答复的函</w:t>
      </w:r>
    </w:p>
    <w:p>
      <w:pPr>
        <w:keepNext w:val="0"/>
        <w:keepLines w:val="0"/>
        <w:pageBreakBefore w:val="0"/>
        <w:widowControl w:val="0"/>
        <w:kinsoku/>
        <w:wordWrap/>
        <w:overflowPunct/>
        <w:topLinePunct w:val="0"/>
        <w:bidi w:val="0"/>
        <w:adjustRightInd/>
        <w:spacing w:line="540" w:lineRule="exact"/>
        <w:ind w:left="0" w:leftChars="0"/>
        <w:jc w:val="lef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Pr>
          <w:rFonts w:hint="default" w:ascii="Times New Roman" w:hAnsi="Times New Roman" w:eastAsia="方正小标宋_GBK" w:cs="Times New Roman"/>
          <w:sz w:val="44"/>
          <w:szCs w:val="44"/>
        </w:rPr>
      </w:pPr>
      <w:r>
        <w:rPr>
          <w:rFonts w:hint="default" w:ascii="Times New Roman" w:hAnsi="Times New Roman" w:eastAsia="仿宋_GB2312" w:cs="Times New Roman"/>
          <w:bCs/>
          <w:sz w:val="32"/>
          <w:szCs w:val="32"/>
        </w:rPr>
        <w:t>尊敬的</w:t>
      </w:r>
      <w:r>
        <w:rPr>
          <w:rStyle w:val="12"/>
          <w:rFonts w:hint="eastAsia" w:eastAsia="仿宋_GB2312" w:cs="Times New Roman"/>
          <w:sz w:val="32"/>
          <w:szCs w:val="32"/>
          <w:lang w:val="en-US" w:eastAsia="zh-CN"/>
        </w:rPr>
        <w:t>李明珍</w:t>
      </w:r>
      <w:r>
        <w:rPr>
          <w:rFonts w:hint="default" w:ascii="Times New Roman" w:hAnsi="Times New Roman" w:eastAsia="仿宋_GB2312" w:cs="Times New Roman"/>
          <w:bCs/>
          <w:sz w:val="32"/>
          <w:szCs w:val="32"/>
        </w:rPr>
        <w:t>代表：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sz w:val="32"/>
          <w:szCs w:val="32"/>
        </w:rPr>
        <w:t>您在昆明市晋宁区第二届人民代表大会第二次会议上提出的《关于给予夕阳彝族乡建设一字格村坝心烟区新建机耕路项目资金支持的建议》（第</w:t>
      </w:r>
      <w:r>
        <w:rPr>
          <w:rStyle w:val="12"/>
          <w:rFonts w:hint="eastAsia" w:eastAsia="仿宋_GB2312" w:cs="Times New Roman"/>
          <w:sz w:val="32"/>
          <w:szCs w:val="32"/>
          <w:lang w:val="en-US"/>
        </w:rPr>
        <w:t>234</w:t>
      </w:r>
      <w:r>
        <w:rPr>
          <w:rStyle w:val="12"/>
          <w:rFonts w:hint="default" w:ascii="Times New Roman" w:hAnsi="Times New Roman" w:eastAsia="仿宋_GB2312" w:cs="Times New Roman"/>
          <w:sz w:val="32"/>
          <w:szCs w:val="32"/>
        </w:rPr>
        <w:t>号），已交我局研究办理，现答复如下：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黑体" w:cs="Times New Roman"/>
          <w:sz w:val="32"/>
          <w:szCs w:val="32"/>
        </w:rPr>
      </w:pPr>
      <w:r>
        <w:rPr>
          <w:rStyle w:val="12"/>
          <w:rFonts w:hint="eastAsia" w:ascii="Times New Roman" w:hAnsi="Times New Roman" w:eastAsia="黑体" w:cs="Times New Roman"/>
          <w:sz w:val="32"/>
          <w:szCs w:val="32"/>
          <w:lang w:val="en-US"/>
        </w:rPr>
        <w:t>一、</w:t>
      </w:r>
      <w:r>
        <w:rPr>
          <w:rStyle w:val="12"/>
          <w:rFonts w:hint="default" w:ascii="Times New Roman" w:hAnsi="Times New Roman" w:eastAsia="黑体" w:cs="Times New Roman"/>
          <w:sz w:val="32"/>
          <w:szCs w:val="32"/>
        </w:rPr>
        <w:t>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Style w:val="12"/>
          <w:rFonts w:hint="default" w:ascii="Times New Roman" w:hAnsi="Times New Roman" w:eastAsia="仿宋_GB2312" w:cs="Times New Roman"/>
          <w:sz w:val="32"/>
          <w:szCs w:val="32"/>
          <w:lang w:val="en-US" w:eastAsia="zh-CN"/>
        </w:rPr>
      </w:pPr>
      <w:r>
        <w:rPr>
          <w:rStyle w:val="12"/>
          <w:rFonts w:hint="eastAsia" w:ascii="Times New Roman" w:hAnsi="Times New Roman" w:eastAsia="仿宋_GB2312" w:cs="Times New Roman"/>
          <w:sz w:val="32"/>
          <w:szCs w:val="32"/>
        </w:rPr>
        <w:t>夕阳烤烟种植面积由2022年的4260亩，增加到2023年4470亩，</w:t>
      </w:r>
      <w:r>
        <w:rPr>
          <w:rStyle w:val="12"/>
          <w:rFonts w:hint="eastAsia" w:ascii="Times New Roman" w:hAnsi="Times New Roman" w:eastAsia="仿宋_GB2312" w:cs="Times New Roman"/>
          <w:sz w:val="32"/>
          <w:szCs w:val="32"/>
          <w:lang w:val="en-US" w:eastAsia="zh-CN"/>
        </w:rPr>
        <w:t>属晋宁区第一大种烟乡镇</w:t>
      </w:r>
      <w:r>
        <w:rPr>
          <w:rStyle w:val="12"/>
          <w:rFonts w:hint="eastAsia" w:eastAsia="仿宋_GB2312" w:cs="Times New Roman"/>
          <w:sz w:val="32"/>
          <w:szCs w:val="32"/>
          <w:lang w:val="en-US" w:eastAsia="zh-CN"/>
        </w:rPr>
        <w:t>。</w:t>
      </w:r>
      <w:r>
        <w:rPr>
          <w:rStyle w:val="12"/>
          <w:rFonts w:hint="eastAsia" w:ascii="Times New Roman" w:hAnsi="Times New Roman" w:eastAsia="仿宋_GB2312" w:cs="Times New Roman"/>
          <w:sz w:val="32"/>
          <w:szCs w:val="32"/>
          <w:lang w:val="en-US" w:eastAsia="zh-CN"/>
        </w:rPr>
        <w:t>2022年收购烟叶10777担，上等烟比例占75.36 %，均价39.37元，实现财政税收466.7万元</w:t>
      </w:r>
      <w:r>
        <w:rPr>
          <w:rStyle w:val="12"/>
          <w:rFonts w:hint="eastAsia" w:eastAsia="仿宋_GB2312" w:cs="Times New Roman"/>
          <w:sz w:val="32"/>
          <w:szCs w:val="32"/>
          <w:lang w:val="en-US" w:eastAsia="zh-CN"/>
        </w:rPr>
        <w:t>，</w:t>
      </w:r>
      <w:r>
        <w:rPr>
          <w:rStyle w:val="12"/>
          <w:rFonts w:hint="eastAsia" w:ascii="Times New Roman" w:hAnsi="Times New Roman" w:eastAsia="仿宋_GB2312" w:cs="Times New Roman"/>
          <w:sz w:val="32"/>
          <w:szCs w:val="32"/>
          <w:lang w:val="en-US" w:eastAsia="zh-CN"/>
        </w:rPr>
        <w:t>夕阳乡</w:t>
      </w:r>
      <w:r>
        <w:rPr>
          <w:rStyle w:val="12"/>
          <w:rFonts w:hint="eastAsia" w:ascii="Times New Roman" w:hAnsi="Times New Roman" w:eastAsia="仿宋_GB2312" w:cs="Times New Roman"/>
          <w:sz w:val="32"/>
          <w:szCs w:val="32"/>
        </w:rPr>
        <w:t>一字格村委会2023年烤烟种植面积480亩，烟农55户。</w:t>
      </w:r>
      <w:r>
        <w:rPr>
          <w:rStyle w:val="12"/>
          <w:rFonts w:hint="eastAsia" w:ascii="Times New Roman" w:hAnsi="Times New Roman" w:eastAsia="仿宋_GB2312" w:cs="Times New Roman"/>
          <w:sz w:val="32"/>
          <w:szCs w:val="32"/>
          <w:lang w:val="en-US" w:eastAsia="zh-CN"/>
        </w:rPr>
        <w:t>为高质量发展烤烟生产工作，</w:t>
      </w:r>
      <w:r>
        <w:rPr>
          <w:rStyle w:val="12"/>
          <w:rFonts w:hint="eastAsia" w:ascii="Times New Roman" w:hAnsi="Times New Roman" w:eastAsia="仿宋_GB2312" w:cs="Times New Roman"/>
          <w:sz w:val="32"/>
          <w:szCs w:val="32"/>
        </w:rPr>
        <w:t>2021年</w:t>
      </w:r>
      <w:r>
        <w:rPr>
          <w:rStyle w:val="12"/>
          <w:rFonts w:hint="eastAsia" w:ascii="Times New Roman" w:hAnsi="Times New Roman" w:eastAsia="仿宋_GB2312" w:cs="Times New Roman"/>
          <w:sz w:val="32"/>
          <w:szCs w:val="32"/>
          <w:lang w:val="en-US" w:eastAsia="zh-CN"/>
        </w:rPr>
        <w:t>区农业农村局</w:t>
      </w:r>
      <w:r>
        <w:rPr>
          <w:rStyle w:val="12"/>
          <w:rFonts w:hint="eastAsia" w:ascii="Times New Roman" w:hAnsi="Times New Roman" w:eastAsia="仿宋_GB2312" w:cs="Times New Roman"/>
          <w:sz w:val="32"/>
          <w:szCs w:val="32"/>
        </w:rPr>
        <w:t>投资12万元在绿溪村委会天井小组实施</w:t>
      </w:r>
      <w:r>
        <w:rPr>
          <w:rStyle w:val="12"/>
          <w:rFonts w:hint="eastAsia" w:ascii="Times New Roman" w:hAnsi="Times New Roman" w:eastAsia="仿宋_GB2312" w:cs="Times New Roman"/>
          <w:sz w:val="32"/>
          <w:szCs w:val="32"/>
          <w:lang w:val="en-US" w:eastAsia="zh-CN"/>
        </w:rPr>
        <w:t>了</w:t>
      </w:r>
      <w:r>
        <w:rPr>
          <w:rStyle w:val="12"/>
          <w:rFonts w:hint="eastAsia" w:ascii="Times New Roman" w:hAnsi="Times New Roman" w:eastAsia="仿宋_GB2312" w:cs="Times New Roman"/>
          <w:sz w:val="32"/>
          <w:szCs w:val="32"/>
        </w:rPr>
        <w:t>“天井村雨水积蓄工程”建设，烟区受益面积800亩。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Style w:val="12"/>
          <w:rFonts w:hint="default" w:eastAsia="黑体"/>
          <w:sz w:val="32"/>
          <w:szCs w:val="32"/>
          <w:lang w:val="en-US" w:eastAsia="zh-CN"/>
        </w:rPr>
      </w:pPr>
      <w:r>
        <w:rPr>
          <w:rStyle w:val="12"/>
          <w:rFonts w:hint="eastAsia" w:eastAsia="黑体"/>
          <w:sz w:val="32"/>
          <w:szCs w:val="32"/>
          <w:lang w:val="en-US" w:eastAsia="zh-CN"/>
        </w:rPr>
        <w:t>二、工作推进情况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eastAsia="仿宋_GB2312" w:cs="Times New Roman"/>
          <w:bCs/>
          <w:sz w:val="32"/>
          <w:szCs w:val="32"/>
          <w:lang w:val="en-US" w:eastAsia="zh-CN"/>
        </w:rPr>
      </w:pPr>
      <w:r>
        <w:rPr>
          <w:rFonts w:hint="eastAsia" w:eastAsia="仿宋_GB2312" w:cs="Times New Roman"/>
          <w:bCs/>
          <w:sz w:val="32"/>
          <w:szCs w:val="32"/>
          <w:lang w:val="en-US" w:eastAsia="zh-CN"/>
        </w:rPr>
        <w:t>为改善一字格生产生活条件，提升烟区生产管理水平，今年将</w:t>
      </w:r>
      <w:r>
        <w:rPr>
          <w:rFonts w:hint="eastAsia" w:ascii="Times New Roman" w:hAnsi="Times New Roman" w:eastAsia="仿宋_GB2312" w:cs="Times New Roman"/>
          <w:bCs/>
          <w:sz w:val="32"/>
          <w:szCs w:val="32"/>
        </w:rPr>
        <w:t>一字格机耕路</w:t>
      </w:r>
      <w:r>
        <w:rPr>
          <w:rFonts w:hint="eastAsia" w:eastAsia="仿宋_GB2312" w:cs="Times New Roman"/>
          <w:bCs/>
          <w:sz w:val="32"/>
          <w:szCs w:val="32"/>
          <w:lang w:val="en-US" w:eastAsia="zh-CN"/>
        </w:rPr>
        <w:t>建设</w:t>
      </w:r>
      <w:r>
        <w:rPr>
          <w:rFonts w:hint="eastAsia" w:ascii="Times New Roman" w:hAnsi="Times New Roman" w:eastAsia="仿宋_GB2312" w:cs="Times New Roman"/>
          <w:bCs/>
          <w:sz w:val="32"/>
          <w:szCs w:val="32"/>
        </w:rPr>
        <w:t>项目</w:t>
      </w:r>
      <w:r>
        <w:rPr>
          <w:rFonts w:hint="eastAsia" w:eastAsia="仿宋_GB2312" w:cs="Times New Roman"/>
          <w:bCs/>
          <w:sz w:val="32"/>
          <w:szCs w:val="32"/>
          <w:lang w:val="en-US" w:eastAsia="zh-CN"/>
        </w:rPr>
        <w:t>列为了2024年的基础设施提升项目</w:t>
      </w:r>
      <w:r>
        <w:rPr>
          <w:rFonts w:hint="eastAsia" w:ascii="Times New Roman" w:hAnsi="Times New Roman" w:eastAsia="仿宋_GB2312" w:cs="Times New Roman"/>
          <w:bCs/>
          <w:sz w:val="32"/>
          <w:szCs w:val="32"/>
        </w:rPr>
        <w:t>，</w:t>
      </w:r>
      <w:r>
        <w:rPr>
          <w:rFonts w:hint="eastAsia" w:eastAsia="仿宋_GB2312" w:cs="Times New Roman"/>
          <w:bCs/>
          <w:sz w:val="32"/>
          <w:szCs w:val="32"/>
          <w:lang w:val="en-US" w:eastAsia="zh-CN"/>
        </w:rPr>
        <w:t>该项目</w:t>
      </w:r>
      <w:r>
        <w:rPr>
          <w:rFonts w:hint="eastAsia" w:ascii="Times New Roman" w:hAnsi="Times New Roman" w:eastAsia="仿宋_GB2312" w:cs="Times New Roman"/>
          <w:bCs/>
          <w:sz w:val="32"/>
          <w:szCs w:val="32"/>
        </w:rPr>
        <w:t>位于夕阳彝族乡一字格村委会坝心，起点一字格村委会村坡头岔口，终点至一字格村委会坝心</w:t>
      </w:r>
      <w:r>
        <w:rPr>
          <w:rFonts w:hint="eastAsia" w:eastAsia="仿宋_GB2312" w:cs="Times New Roman"/>
          <w:bCs/>
          <w:sz w:val="32"/>
          <w:szCs w:val="32"/>
          <w:lang w:eastAsia="zh-CN"/>
        </w:rPr>
        <w:t>，</w:t>
      </w:r>
      <w:r>
        <w:rPr>
          <w:rFonts w:hint="eastAsia" w:ascii="Times New Roman" w:hAnsi="Times New Roman" w:eastAsia="仿宋_GB2312" w:cs="Times New Roman"/>
          <w:bCs/>
          <w:sz w:val="32"/>
          <w:szCs w:val="32"/>
        </w:rPr>
        <w:t>道路全长6</w:t>
      </w: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千米左右，</w:t>
      </w:r>
      <w:r>
        <w:rPr>
          <w:rFonts w:hint="default" w:ascii="Times New Roman" w:hAnsi="Times New Roman" w:eastAsia="仿宋_GB2312" w:cs="Times New Roman"/>
          <w:bCs/>
          <w:sz w:val="32"/>
          <w:szCs w:val="32"/>
        </w:rPr>
        <w:t>受益面积</w:t>
      </w:r>
      <w:r>
        <w:rPr>
          <w:rFonts w:hint="eastAsia" w:ascii="Times New Roman" w:hAnsi="Times New Roman" w:eastAsia="仿宋_GB2312" w:cs="Times New Roman"/>
          <w:bCs/>
          <w:sz w:val="32"/>
          <w:szCs w:val="32"/>
        </w:rPr>
        <w:t>约</w:t>
      </w:r>
      <w:r>
        <w:rPr>
          <w:rFonts w:hint="default" w:ascii="Times New Roman" w:hAnsi="Times New Roman" w:eastAsia="仿宋_GB2312" w:cs="Times New Roman"/>
          <w:bCs/>
          <w:sz w:val="32"/>
          <w:szCs w:val="32"/>
        </w:rPr>
        <w:t>899</w:t>
      </w:r>
      <w:r>
        <w:rPr>
          <w:rFonts w:hint="eastAsia" w:ascii="Times New Roman" w:hAnsi="Times New Roman" w:eastAsia="仿宋_GB2312" w:cs="Times New Roman"/>
          <w:bCs/>
          <w:sz w:val="32"/>
          <w:szCs w:val="32"/>
        </w:rPr>
        <w:t>亩，</w:t>
      </w:r>
      <w:r>
        <w:rPr>
          <w:rFonts w:hint="default" w:ascii="Times New Roman" w:hAnsi="Times New Roman" w:eastAsia="仿宋_GB2312" w:cs="Times New Roman"/>
          <w:bCs/>
          <w:sz w:val="32"/>
          <w:szCs w:val="32"/>
        </w:rPr>
        <w:t>受益农户88</w:t>
      </w:r>
      <w:r>
        <w:rPr>
          <w:rFonts w:hint="eastAsia" w:ascii="Times New Roman" w:hAnsi="Times New Roman" w:eastAsia="仿宋_GB2312" w:cs="Times New Roman"/>
          <w:bCs/>
          <w:sz w:val="32"/>
          <w:szCs w:val="32"/>
        </w:rPr>
        <w:t>户。该项目投资概算2</w:t>
      </w: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rPr>
        <w:t>余万元，</w:t>
      </w:r>
      <w:r>
        <w:rPr>
          <w:rFonts w:hint="eastAsia" w:eastAsia="仿宋_GB2312" w:cs="Times New Roman"/>
          <w:bCs/>
          <w:sz w:val="32"/>
          <w:szCs w:val="32"/>
          <w:lang w:val="en-US" w:eastAsia="zh-CN"/>
        </w:rPr>
        <w:t>项目资金拟由市</w:t>
      </w:r>
      <w:r>
        <w:rPr>
          <w:rFonts w:hint="eastAsia" w:ascii="Times New Roman" w:hAnsi="Times New Roman" w:eastAsia="仿宋_GB2312" w:cs="Times New Roman"/>
          <w:bCs/>
          <w:sz w:val="32"/>
          <w:szCs w:val="32"/>
        </w:rPr>
        <w:t>烟草部门</w:t>
      </w:r>
      <w:r>
        <w:rPr>
          <w:rFonts w:hint="eastAsia" w:eastAsia="仿宋_GB2312" w:cs="Times New Roman"/>
          <w:bCs/>
          <w:sz w:val="32"/>
          <w:szCs w:val="32"/>
          <w:lang w:val="en-US" w:eastAsia="zh-CN"/>
        </w:rPr>
        <w:t>补助资金及</w:t>
      </w:r>
      <w:r>
        <w:rPr>
          <w:rFonts w:hint="eastAsia" w:ascii="Times New Roman" w:hAnsi="Times New Roman" w:eastAsia="仿宋_GB2312" w:cs="Times New Roman"/>
          <w:bCs/>
          <w:sz w:val="32"/>
          <w:szCs w:val="32"/>
        </w:rPr>
        <w:t>当地自筹</w:t>
      </w:r>
      <w:r>
        <w:rPr>
          <w:rFonts w:hint="eastAsia" w:eastAsia="仿宋_GB2312" w:cs="Times New Roman"/>
          <w:bCs/>
          <w:sz w:val="32"/>
          <w:szCs w:val="32"/>
          <w:lang w:val="en-US" w:eastAsia="zh-CN"/>
        </w:rPr>
        <w:t>组成。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1.</w:t>
      </w:r>
      <w:r>
        <w:rPr>
          <w:rFonts w:hint="eastAsia" w:ascii="Times New Roman" w:hAnsi="Times New Roman" w:eastAsia="仿宋_GB2312" w:cs="Times New Roman"/>
          <w:bCs/>
          <w:sz w:val="32"/>
          <w:szCs w:val="32"/>
        </w:rPr>
        <w:t>烟草部门投入部分</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烟草部门投入资金负责做单侧路肩和路面等工程，预计投入</w:t>
      </w:r>
      <w:r>
        <w:rPr>
          <w:rFonts w:hint="default" w:ascii="Times New Roman" w:hAnsi="Times New Roman" w:eastAsia="仿宋_GB2312" w:cs="Times New Roman"/>
          <w:bCs/>
          <w:sz w:val="32"/>
          <w:szCs w:val="32"/>
        </w:rPr>
        <w:t>资金概算</w:t>
      </w:r>
      <w:r>
        <w:rPr>
          <w:rFonts w:hint="eastAsia" w:ascii="Times New Roman" w:hAnsi="Times New Roman" w:eastAsia="仿宋_GB2312" w:cs="Times New Roman"/>
          <w:bCs/>
          <w:sz w:val="32"/>
          <w:szCs w:val="32"/>
        </w:rPr>
        <w:t>150万元。（</w:t>
      </w:r>
      <w:r>
        <w:rPr>
          <w:rFonts w:hint="eastAsia" w:eastAsia="仿宋_GB2312" w:cs="Times New Roman"/>
          <w:bCs/>
          <w:sz w:val="32"/>
          <w:szCs w:val="32"/>
          <w:lang w:val="en-US" w:eastAsia="zh-CN"/>
        </w:rPr>
        <w:t>补助资金</w:t>
      </w:r>
      <w:r>
        <w:rPr>
          <w:rFonts w:hint="eastAsia" w:ascii="Times New Roman" w:hAnsi="Times New Roman" w:eastAsia="仿宋_GB2312" w:cs="Times New Roman"/>
          <w:bCs/>
          <w:sz w:val="32"/>
          <w:szCs w:val="32"/>
        </w:rPr>
        <w:t>每公里不超过2</w:t>
      </w: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2.</w:t>
      </w:r>
      <w:r>
        <w:rPr>
          <w:rFonts w:hint="eastAsia" w:ascii="Times New Roman" w:hAnsi="Times New Roman" w:eastAsia="仿宋_GB2312" w:cs="Times New Roman"/>
          <w:bCs/>
          <w:sz w:val="32"/>
          <w:szCs w:val="32"/>
        </w:rPr>
        <w:t>当地自筹资金部分：由乡政府采取项目整合的方式支持该项目进行建设，</w:t>
      </w:r>
      <w:r>
        <w:rPr>
          <w:rFonts w:hint="eastAsia" w:eastAsia="仿宋_GB2312" w:cs="Times New Roman"/>
          <w:bCs/>
          <w:sz w:val="32"/>
          <w:szCs w:val="32"/>
          <w:lang w:val="en-US" w:eastAsia="zh-CN"/>
        </w:rPr>
        <w:t>即</w:t>
      </w:r>
      <w:r>
        <w:rPr>
          <w:rFonts w:hint="eastAsia" w:ascii="Times New Roman" w:hAnsi="Times New Roman" w:eastAsia="仿宋_GB2312" w:cs="Times New Roman"/>
          <w:bCs/>
          <w:sz w:val="32"/>
          <w:szCs w:val="32"/>
        </w:rPr>
        <w:t>由乡政府向上级政府相关部门申请项目，</w:t>
      </w:r>
      <w:r>
        <w:rPr>
          <w:rFonts w:hint="eastAsia" w:eastAsia="仿宋_GB2312" w:cs="Times New Roman"/>
          <w:bCs/>
          <w:sz w:val="32"/>
          <w:szCs w:val="32"/>
          <w:lang w:val="en-US" w:eastAsia="zh-CN"/>
        </w:rPr>
        <w:t>建设</w:t>
      </w:r>
      <w:r>
        <w:rPr>
          <w:rFonts w:hint="eastAsia" w:ascii="Times New Roman" w:hAnsi="Times New Roman" w:eastAsia="仿宋_GB2312" w:cs="Times New Roman"/>
          <w:bCs/>
          <w:sz w:val="32"/>
          <w:szCs w:val="32"/>
        </w:rPr>
        <w:t>该机耕路的排水沟（其中一侧沟帮兼改机耕路的路肩），预计自筹资金60万元</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eastAsia" w:ascii="Times New Roman" w:hAnsi="Times New Roman" w:eastAsia="仿宋_GB2312" w:cs="Times New Roman"/>
          <w:bCs/>
          <w:sz w:val="32"/>
          <w:szCs w:val="32"/>
        </w:rPr>
      </w:pP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rPr>
        <w:t>项目建设用地情况：</w:t>
      </w:r>
      <w:r>
        <w:rPr>
          <w:rFonts w:hint="eastAsia" w:eastAsia="仿宋_GB2312" w:cs="Times New Roman"/>
          <w:bCs/>
          <w:sz w:val="32"/>
          <w:szCs w:val="32"/>
          <w:lang w:val="en-US" w:eastAsia="zh-CN"/>
        </w:rPr>
        <w:t>该项目</w:t>
      </w:r>
      <w:r>
        <w:rPr>
          <w:rFonts w:hint="eastAsia" w:ascii="Times New Roman" w:hAnsi="Times New Roman" w:eastAsia="仿宋_GB2312" w:cs="Times New Roman"/>
          <w:bCs/>
          <w:sz w:val="32"/>
          <w:szCs w:val="32"/>
        </w:rPr>
        <w:t>改</w:t>
      </w:r>
      <w:r>
        <w:rPr>
          <w:rFonts w:hint="default" w:ascii="Times New Roman" w:hAnsi="Times New Roman" w:eastAsia="仿宋_GB2312" w:cs="Times New Roman"/>
          <w:bCs/>
          <w:sz w:val="32"/>
          <w:szCs w:val="32"/>
        </w:rPr>
        <w:t>扩建机耕路约</w:t>
      </w:r>
      <w:r>
        <w:rPr>
          <w:rFonts w:hint="eastAsia" w:ascii="Times New Roman" w:hAnsi="Times New Roman" w:eastAsia="仿宋_GB2312" w:cs="Times New Roman"/>
          <w:bCs/>
          <w:sz w:val="32"/>
          <w:szCs w:val="32"/>
        </w:rPr>
        <w:t>6.4公里</w:t>
      </w:r>
      <w:r>
        <w:rPr>
          <w:rFonts w:hint="default" w:ascii="Times New Roman" w:hAnsi="Times New Roman" w:eastAsia="仿宋_GB2312" w:cs="Times New Roman"/>
          <w:bCs/>
          <w:sz w:val="32"/>
          <w:szCs w:val="32"/>
        </w:rPr>
        <w:t>，占地面积</w:t>
      </w:r>
      <w:r>
        <w:rPr>
          <w:rFonts w:hint="eastAsia" w:ascii="Times New Roman" w:hAnsi="Times New Roman" w:eastAsia="仿宋_GB2312" w:cs="Times New Roman"/>
          <w:bCs/>
          <w:sz w:val="32"/>
          <w:szCs w:val="32"/>
        </w:rPr>
        <w:t>51亩</w:t>
      </w:r>
      <w:r>
        <w:rPr>
          <w:rFonts w:hint="eastAsia" w:eastAsia="仿宋_GB2312" w:cs="Times New Roman"/>
          <w:bCs/>
          <w:sz w:val="32"/>
          <w:szCs w:val="32"/>
          <w:lang w:eastAsia="zh-CN"/>
        </w:rPr>
        <w:t>，</w:t>
      </w:r>
      <w:r>
        <w:rPr>
          <w:rFonts w:hint="eastAsia" w:ascii="Times New Roman" w:hAnsi="Times New Roman" w:eastAsia="仿宋_GB2312" w:cs="Times New Roman"/>
          <w:bCs/>
          <w:sz w:val="32"/>
          <w:szCs w:val="32"/>
        </w:rPr>
        <w:t>四至</w:t>
      </w:r>
      <w:r>
        <w:rPr>
          <w:rFonts w:hint="default" w:ascii="Times New Roman" w:hAnsi="Times New Roman" w:eastAsia="仿宋_GB2312" w:cs="Times New Roman"/>
          <w:bCs/>
          <w:sz w:val="32"/>
          <w:szCs w:val="32"/>
        </w:rPr>
        <w:t>界限范围内不存在占用耕地、林地等情况。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目前，</w:t>
      </w:r>
      <w:r>
        <w:rPr>
          <w:rFonts w:hint="eastAsia" w:ascii="Times New Roman" w:hAnsi="Times New Roman" w:eastAsia="仿宋_GB2312" w:cs="Times New Roman"/>
          <w:bCs/>
          <w:sz w:val="32"/>
          <w:szCs w:val="32"/>
        </w:rPr>
        <w:t>该</w:t>
      </w:r>
      <w:r>
        <w:rPr>
          <w:rFonts w:hint="default" w:ascii="Times New Roman" w:hAnsi="Times New Roman" w:eastAsia="仿宋_GB2312" w:cs="Times New Roman"/>
          <w:bCs/>
          <w:sz w:val="32"/>
          <w:szCs w:val="32"/>
        </w:rPr>
        <w:t>项目</w:t>
      </w:r>
      <w:r>
        <w:rPr>
          <w:rFonts w:hint="eastAsia" w:eastAsia="仿宋_GB2312" w:cs="Times New Roman"/>
          <w:bCs/>
          <w:sz w:val="32"/>
          <w:szCs w:val="32"/>
          <w:lang w:val="en-US" w:eastAsia="zh-CN"/>
        </w:rPr>
        <w:t>正在</w:t>
      </w:r>
      <w:r>
        <w:rPr>
          <w:rFonts w:hint="default" w:ascii="Times New Roman" w:hAnsi="Times New Roman" w:eastAsia="仿宋_GB2312" w:cs="Times New Roman"/>
          <w:bCs/>
          <w:sz w:val="32"/>
          <w:szCs w:val="32"/>
        </w:rPr>
        <w:t>细化施工</w:t>
      </w:r>
      <w:r>
        <w:rPr>
          <w:rFonts w:hint="eastAsia" w:ascii="Times New Roman" w:hAnsi="Times New Roman" w:eastAsia="仿宋_GB2312" w:cs="Times New Roman"/>
          <w:bCs/>
          <w:sz w:val="32"/>
          <w:szCs w:val="32"/>
        </w:rPr>
        <w:t>设计</w:t>
      </w:r>
      <w:r>
        <w:rPr>
          <w:rFonts w:hint="default" w:ascii="Times New Roman" w:hAnsi="Times New Roman" w:eastAsia="仿宋_GB2312" w:cs="Times New Roman"/>
          <w:bCs/>
          <w:sz w:val="32"/>
          <w:szCs w:val="32"/>
        </w:rPr>
        <w:t>图，</w:t>
      </w:r>
      <w:r>
        <w:rPr>
          <w:rFonts w:hint="eastAsia" w:eastAsia="仿宋_GB2312" w:cs="Times New Roman"/>
          <w:bCs/>
          <w:sz w:val="32"/>
          <w:szCs w:val="32"/>
          <w:lang w:val="en-US" w:eastAsia="zh-CN"/>
        </w:rPr>
        <w:t>拟列为2024年烟区重点申报项目，预计明年启动建设，我局会协调区烟草公司、乡政府、村委会共同</w:t>
      </w:r>
      <w:r>
        <w:rPr>
          <w:rFonts w:hint="eastAsia" w:ascii="Times New Roman" w:hAnsi="Times New Roman" w:eastAsia="仿宋_GB2312" w:cs="Times New Roman"/>
          <w:bCs/>
          <w:sz w:val="32"/>
          <w:szCs w:val="32"/>
        </w:rPr>
        <w:t>推进该项目实施，进一步改善</w:t>
      </w:r>
      <w:r>
        <w:rPr>
          <w:rFonts w:hint="eastAsia" w:eastAsia="仿宋_GB2312" w:cs="Times New Roman"/>
          <w:bCs/>
          <w:sz w:val="32"/>
          <w:szCs w:val="32"/>
          <w:lang w:val="en-US" w:eastAsia="zh-CN"/>
        </w:rPr>
        <w:t>一字格</w:t>
      </w:r>
      <w:r>
        <w:rPr>
          <w:rFonts w:hint="eastAsia" w:ascii="Times New Roman" w:hAnsi="Times New Roman" w:eastAsia="仿宋_GB2312" w:cs="Times New Roman"/>
          <w:bCs/>
          <w:sz w:val="32"/>
          <w:szCs w:val="32"/>
        </w:rPr>
        <w:t>烟区生产条件，提升烟区设施化水平。</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sz w:val="32"/>
          <w:szCs w:val="32"/>
        </w:rPr>
        <w:t>如有不妥，敬请批评指正，感谢您对我单位工作的支持！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sz w:val="32"/>
          <w:szCs w:val="32"/>
        </w:rPr>
        <w:t xml:space="preserve">（联系人及电话：许玲  </w:t>
      </w:r>
      <w:r>
        <w:rPr>
          <w:rStyle w:val="12"/>
          <w:rFonts w:hint="eastAsia" w:eastAsia="仿宋_GB2312" w:cs="Times New Roman"/>
          <w:sz w:val="32"/>
          <w:szCs w:val="32"/>
          <w:lang w:val="en-US"/>
        </w:rPr>
        <w:t xml:space="preserve">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Style w:val="12"/>
          <w:rFonts w:hint="default" w:ascii="Times New Roman" w:hAnsi="Times New Roman" w:eastAsia="仿宋_GB2312" w:cs="Times New Roman"/>
          <w:sz w:val="32"/>
          <w:szCs w:val="32"/>
        </w:rPr>
        <w:t>）</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sz w:val="32"/>
          <w:szCs w:val="32"/>
        </w:rPr>
        <w:t xml:space="preserve">                  昆明市晋宁区农业农村局</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cs="Times New Roman"/>
        </w:rPr>
      </w:pPr>
      <w:r>
        <w:rPr>
          <w:rStyle w:val="12"/>
          <w:rFonts w:hint="default" w:ascii="Times New Roman" w:hAnsi="Times New Roman" w:eastAsia="仿宋_GB2312" w:cs="Times New Roman"/>
          <w:sz w:val="32"/>
          <w:szCs w:val="32"/>
        </w:rPr>
        <w:t xml:space="preserve">                   2023年6月19日</w:t>
      </w:r>
    </w:p>
    <w:tbl>
      <w:tblPr>
        <w:tblStyle w:val="10"/>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keepNext w:val="0"/>
              <w:keepLines w:val="0"/>
              <w:pageBreakBefore w:val="0"/>
              <w:widowControl w:val="0"/>
              <w:kinsoku/>
              <w:wordWrap/>
              <w:overflowPunct/>
              <w:topLinePunct w:val="0"/>
              <w:bidi w:val="0"/>
              <w:adjustRightInd/>
              <w:snapToGrid w:val="0"/>
              <w:spacing w:line="520" w:lineRule="exact"/>
              <w:ind w:left="0" w:leftChars="0"/>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抄送：区委办公室、区政府办公室、区人大常委会人事代表委。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keepNext w:val="0"/>
              <w:keepLines w:val="0"/>
              <w:pageBreakBefore w:val="0"/>
              <w:widowControl w:val="0"/>
              <w:kinsoku/>
              <w:wordWrap/>
              <w:overflowPunct/>
              <w:topLinePunct w:val="0"/>
              <w:bidi w:val="0"/>
              <w:adjustRightInd/>
              <w:snapToGrid w:val="0"/>
              <w:spacing w:line="520" w:lineRule="exact"/>
              <w:ind w:left="0" w:leftChars="0"/>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 xml:space="preserve">昆明市晋宁区农业农村局             </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t xml:space="preserve"> 2023年6月19</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bidi w:val="0"/>
        <w:adjustRightInd/>
        <w:spacing w:line="560" w:lineRule="exact"/>
        <w:ind w:left="0" w:leftChars="0"/>
        <w:rPr>
          <w:rFonts w:hint="default" w:ascii="Times New Roman" w:hAnsi="Times New Roman" w:cs="Times New Roman"/>
        </w:rPr>
      </w:pPr>
    </w:p>
    <w:sectPr>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2CF51B1D"/>
    <w:rsid w:val="00085CA0"/>
    <w:rsid w:val="00184C6E"/>
    <w:rsid w:val="002506B3"/>
    <w:rsid w:val="00337656"/>
    <w:rsid w:val="00484105"/>
    <w:rsid w:val="006D19EA"/>
    <w:rsid w:val="006D6827"/>
    <w:rsid w:val="007F0188"/>
    <w:rsid w:val="009140D7"/>
    <w:rsid w:val="00BA4536"/>
    <w:rsid w:val="00C03717"/>
    <w:rsid w:val="00C0475C"/>
    <w:rsid w:val="00CA73BF"/>
    <w:rsid w:val="00EC0612"/>
    <w:rsid w:val="04023717"/>
    <w:rsid w:val="04FB4854"/>
    <w:rsid w:val="0DE77BB3"/>
    <w:rsid w:val="127424EE"/>
    <w:rsid w:val="14B90713"/>
    <w:rsid w:val="1B2602F8"/>
    <w:rsid w:val="29DC15C1"/>
    <w:rsid w:val="2A111DB4"/>
    <w:rsid w:val="2CB67143"/>
    <w:rsid w:val="2CF51B1D"/>
    <w:rsid w:val="2D9270FD"/>
    <w:rsid w:val="39E322F2"/>
    <w:rsid w:val="4C1D6F90"/>
    <w:rsid w:val="53B86CFB"/>
    <w:rsid w:val="5B4E4560"/>
    <w:rsid w:val="5C562E61"/>
    <w:rsid w:val="5CDF5FBE"/>
    <w:rsid w:val="5E633429"/>
    <w:rsid w:val="62222719"/>
    <w:rsid w:val="65362015"/>
    <w:rsid w:val="67A0767B"/>
    <w:rsid w:val="69F62B18"/>
    <w:rsid w:val="719B0218"/>
    <w:rsid w:val="7C74064B"/>
    <w:rsid w:val="7D70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First Indent"/>
    <w:basedOn w:val="5"/>
    <w:next w:val="1"/>
    <w:unhideWhenUsed/>
    <w:qFormat/>
    <w:uiPriority w:val="99"/>
    <w:pPr>
      <w:ind w:firstLine="420" w:firstLineChars="100"/>
    </w:pPr>
  </w:style>
  <w:style w:type="paragraph" w:styleId="5">
    <w:name w:val="Body Text"/>
    <w:basedOn w:val="1"/>
    <w:next w:val="6"/>
    <w:unhideWhenUsed/>
    <w:qFormat/>
    <w:uiPriority w:val="99"/>
    <w:pPr>
      <w:ind w:left="555" w:firstLine="7"/>
    </w:pPr>
    <w:rPr>
      <w:rFonts w:hint="eastAsia" w:ascii="宋体" w:hAnsi="宋体"/>
      <w:sz w:val="29"/>
    </w:rPr>
  </w:style>
  <w:style w:type="paragraph" w:styleId="6">
    <w:name w:val="toc 5"/>
    <w:basedOn w:val="1"/>
    <w:next w:val="1"/>
    <w:unhideWhenUsed/>
    <w:qFormat/>
    <w:uiPriority w:val="39"/>
    <w:pPr>
      <w:ind w:left="1680" w:leftChars="800"/>
    </w:p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 w:type="character" w:customStyle="1" w:styleId="13">
    <w:name w:val="页眉 Char"/>
    <w:basedOn w:val="11"/>
    <w:link w:val="9"/>
    <w:qFormat/>
    <w:uiPriority w:val="0"/>
    <w:rPr>
      <w:kern w:val="2"/>
      <w:sz w:val="18"/>
      <w:szCs w:val="18"/>
    </w:rPr>
  </w:style>
  <w:style w:type="character" w:customStyle="1" w:styleId="14">
    <w:name w:val="页脚 Char"/>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3</Pages>
  <Words>854</Words>
  <Characters>947</Characters>
  <Lines>18</Lines>
  <Paragraphs>5</Paragraphs>
  <TotalTime>0</TotalTime>
  <ScaleCrop>false</ScaleCrop>
  <LinksUpToDate>false</LinksUpToDate>
  <CharactersWithSpaces>1110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2023-06-14T05:50:00Z</dcterms:created>
  <dc:creator>Administrator</dc:creator>
  <cp:lastModifiedBy>Administrator</cp:lastModifiedBy>
  <cp:lastPrinted>2023-08-15T01:45:00Z</cp:lastPrinted>
  <dcterms:modified xsi:type="dcterms:W3CDTF">2023-08-15T05:23:16Z</dcterms:modified>
  <dc:title>昆明市晋宁区农业农村局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01FC1A8AE94F4B64B5BD7FBD5B3D1D6E</vt:lpwstr>
  </property>
</Properties>
</file>