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autoSpaceDN/>
        <w:bidi w:val="0"/>
        <w:spacing w:line="579" w:lineRule="exact"/>
        <w:jc w:val="both"/>
        <w:rPr>
          <w:rFonts w:hint="eastAsia" w:ascii="方正小标宋简体" w:hAnsi="方正小标宋简体" w:eastAsia="方正小标宋简体" w:cs="方正小标宋简体"/>
          <w:spacing w:val="6"/>
          <w:kern w:val="0"/>
          <w:sz w:val="44"/>
          <w:szCs w:val="44"/>
          <w:highlight w:val="none"/>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简体" w:hAnsi="方正小标宋简体" w:eastAsia="方正小标宋简体" w:cs="方正小标宋简体"/>
          <w:spacing w:val="6"/>
          <w:kern w:val="0"/>
          <w:sz w:val="44"/>
          <w:szCs w:val="44"/>
          <w:lang w:val="en-US" w:eastAsia="zh-CN"/>
        </w:rPr>
      </w:pPr>
      <w:r>
        <w:rPr>
          <w:rFonts w:hint="eastAsia" w:ascii="方正小标宋简体" w:hAnsi="方正小标宋简体" w:eastAsia="方正小标宋简体" w:cs="方正小标宋简体"/>
          <w:spacing w:val="6"/>
          <w:kern w:val="0"/>
          <w:sz w:val="44"/>
          <w:szCs w:val="44"/>
        </w:rPr>
        <w:t>昆明市晋宁区发展和改革局</w:t>
      </w:r>
      <w:r>
        <w:rPr>
          <w:rFonts w:hint="eastAsia" w:ascii="方正小标宋简体" w:hAnsi="方正小标宋简体" w:eastAsia="方正小标宋简体" w:cs="方正小标宋简体"/>
          <w:spacing w:val="6"/>
          <w:kern w:val="0"/>
          <w:sz w:val="44"/>
          <w:szCs w:val="44"/>
          <w:lang w:val="en-US" w:eastAsia="zh-CN"/>
        </w:rPr>
        <w:t>2021年</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简体" w:hAnsi="方正小标宋简体" w:eastAsia="方正小标宋简体" w:cs="方正小标宋简体"/>
          <w:spacing w:val="6"/>
          <w:kern w:val="0"/>
          <w:sz w:val="44"/>
          <w:szCs w:val="44"/>
        </w:rPr>
      </w:pPr>
      <w:r>
        <w:rPr>
          <w:rFonts w:hint="eastAsia" w:ascii="方正小标宋简体" w:hAnsi="方正小标宋简体" w:eastAsia="方正小标宋简体" w:cs="方正小标宋简体"/>
          <w:spacing w:val="6"/>
          <w:kern w:val="0"/>
          <w:sz w:val="44"/>
          <w:szCs w:val="44"/>
        </w:rPr>
        <w:t>储备粮利费补贴专项资金项目</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简体" w:hAnsi="方正小标宋简体" w:eastAsia="方正小标宋简体" w:cs="方正小标宋简体"/>
          <w:spacing w:val="6"/>
          <w:kern w:val="0"/>
          <w:sz w:val="44"/>
          <w:szCs w:val="44"/>
        </w:rPr>
      </w:pPr>
      <w:r>
        <w:rPr>
          <w:rFonts w:hint="eastAsia" w:ascii="方正小标宋简体" w:hAnsi="方正小标宋简体" w:eastAsia="方正小标宋简体" w:cs="方正小标宋简体"/>
          <w:spacing w:val="6"/>
          <w:kern w:val="0"/>
          <w:sz w:val="44"/>
          <w:szCs w:val="44"/>
        </w:rPr>
        <w:t>绩效</w:t>
      </w:r>
      <w:r>
        <w:rPr>
          <w:rFonts w:hint="eastAsia" w:ascii="方正小标宋简体" w:hAnsi="方正小标宋简体" w:eastAsia="方正小标宋简体" w:cs="方正小标宋简体"/>
          <w:spacing w:val="6"/>
          <w:kern w:val="0"/>
          <w:sz w:val="44"/>
          <w:szCs w:val="44"/>
          <w:lang w:val="en-US" w:eastAsia="zh-CN"/>
        </w:rPr>
        <w:t>重点</w:t>
      </w:r>
      <w:r>
        <w:rPr>
          <w:rFonts w:hint="eastAsia" w:ascii="方正小标宋简体" w:hAnsi="方正小标宋简体" w:eastAsia="方正小标宋简体" w:cs="方正小标宋简体"/>
          <w:spacing w:val="6"/>
          <w:kern w:val="0"/>
          <w:sz w:val="44"/>
          <w:szCs w:val="44"/>
        </w:rPr>
        <w:t>评价报告</w:t>
      </w:r>
    </w:p>
    <w:p>
      <w:pPr>
        <w:keepNext w:val="0"/>
        <w:keepLines w:val="0"/>
        <w:pageBreakBefore w:val="0"/>
        <w:kinsoku/>
        <w:wordWrap/>
        <w:bidi w:val="0"/>
        <w:spacing w:line="579" w:lineRule="exact"/>
        <w:jc w:val="center"/>
        <w:rPr>
          <w:rFonts w:ascii="方正小标宋简体" w:hAnsi="Arial Narrow" w:eastAsia="方正小标宋简体"/>
          <w:color w:val="auto"/>
          <w:spacing w:val="6"/>
          <w:kern w:val="0"/>
          <w:sz w:val="40"/>
          <w:szCs w:val="40"/>
          <w:highlight w:val="none"/>
        </w:rPr>
      </w:pPr>
    </w:p>
    <w:p>
      <w:pPr>
        <w:keepNext w:val="0"/>
        <w:keepLines w:val="0"/>
        <w:pageBreakBefore w:val="0"/>
        <w:kinsoku/>
        <w:wordWrap/>
        <w:bidi w:val="0"/>
        <w:spacing w:line="579" w:lineRule="exact"/>
        <w:jc w:val="center"/>
        <w:rPr>
          <w:rFonts w:ascii="方正小标宋简体" w:hAnsi="Arial Narrow" w:eastAsia="方正小标宋简体"/>
          <w:color w:val="auto"/>
          <w:spacing w:val="6"/>
          <w:kern w:val="0"/>
          <w:sz w:val="40"/>
          <w:szCs w:val="40"/>
          <w:highlight w:val="none"/>
        </w:rPr>
      </w:pPr>
    </w:p>
    <w:p>
      <w:pPr>
        <w:keepNext w:val="0"/>
        <w:keepLines w:val="0"/>
        <w:pageBreakBefore w:val="0"/>
        <w:kinsoku/>
        <w:wordWrap/>
        <w:bidi w:val="0"/>
        <w:spacing w:line="579" w:lineRule="exact"/>
        <w:jc w:val="center"/>
        <w:rPr>
          <w:rFonts w:hint="eastAsia" w:ascii="方正小标宋简体" w:hAnsi="Arial Narrow" w:eastAsia="方正小标宋简体"/>
          <w:color w:val="auto"/>
          <w:spacing w:val="6"/>
          <w:kern w:val="0"/>
          <w:sz w:val="40"/>
          <w:szCs w:val="40"/>
          <w:highlight w:val="none"/>
          <w:lang w:val="en-US" w:eastAsia="zh-CN"/>
        </w:rPr>
      </w:pPr>
    </w:p>
    <w:p>
      <w:pPr>
        <w:keepNext w:val="0"/>
        <w:keepLines w:val="0"/>
        <w:pageBreakBefore w:val="0"/>
        <w:kinsoku/>
        <w:wordWrap/>
        <w:bidi w:val="0"/>
        <w:spacing w:line="579" w:lineRule="exact"/>
        <w:jc w:val="both"/>
        <w:rPr>
          <w:rFonts w:hint="eastAsia" w:ascii="方正小标宋简体" w:hAnsi="Arial Narrow" w:eastAsia="方正小标宋简体"/>
          <w:color w:val="auto"/>
          <w:spacing w:val="6"/>
          <w:kern w:val="0"/>
          <w:sz w:val="40"/>
          <w:szCs w:val="4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315" w:firstLineChars="100"/>
        <w:jc w:val="left"/>
        <w:textAlignment w:val="auto"/>
        <w:rPr>
          <w:rFonts w:hint="eastAsia" w:ascii="黑体" w:hAnsi="黑体" w:eastAsia="黑体" w:cs="黑体"/>
          <w:b w:val="0"/>
          <w:bCs w:val="0"/>
          <w:spacing w:val="0"/>
          <w:kern w:val="0"/>
          <w:sz w:val="30"/>
          <w:szCs w:val="30"/>
          <w:lang w:val="en-US" w:eastAsia="zh-CN" w:bidi="ar"/>
        </w:rPr>
      </w:pPr>
      <w:r>
        <w:rPr>
          <w:rFonts w:hint="eastAsia" w:ascii="黑体" w:hAnsi="黑体" w:eastAsia="黑体" w:cs="黑体"/>
          <w:b w:val="0"/>
          <w:bCs w:val="0"/>
          <w:spacing w:val="0"/>
          <w:kern w:val="0"/>
          <w:sz w:val="30"/>
          <w:szCs w:val="30"/>
          <w:lang w:val="en-US" w:eastAsia="zh-CN" w:bidi="ar"/>
        </w:rPr>
        <w:t>委托单位名称：昆明市晋宁区财政局</w:t>
      </w:r>
    </w:p>
    <w:p>
      <w:pPr>
        <w:keepNext w:val="0"/>
        <w:keepLines w:val="0"/>
        <w:pageBreakBefore w:val="0"/>
        <w:widowControl w:val="0"/>
        <w:kinsoku/>
        <w:wordWrap/>
        <w:overflowPunct/>
        <w:topLinePunct w:val="0"/>
        <w:autoSpaceDE/>
        <w:autoSpaceDN/>
        <w:bidi w:val="0"/>
        <w:adjustRightInd/>
        <w:snapToGrid/>
        <w:spacing w:line="700" w:lineRule="exact"/>
        <w:ind w:firstLine="315" w:firstLineChars="100"/>
        <w:jc w:val="left"/>
        <w:textAlignment w:val="auto"/>
        <w:rPr>
          <w:rFonts w:hint="eastAsia" w:ascii="黑体" w:hAnsi="黑体" w:eastAsia="黑体" w:cs="黑体"/>
          <w:b w:val="0"/>
          <w:bCs w:val="0"/>
          <w:spacing w:val="0"/>
          <w:kern w:val="0"/>
          <w:sz w:val="30"/>
          <w:szCs w:val="30"/>
          <w:lang w:val="en-US" w:eastAsia="zh-CN" w:bidi="ar"/>
        </w:rPr>
      </w:pPr>
      <w:r>
        <w:rPr>
          <w:rFonts w:hint="eastAsia" w:ascii="黑体" w:hAnsi="黑体" w:eastAsia="黑体" w:cs="黑体"/>
          <w:b w:val="0"/>
          <w:bCs w:val="0"/>
          <w:spacing w:val="0"/>
          <w:kern w:val="0"/>
          <w:sz w:val="30"/>
          <w:szCs w:val="30"/>
          <w:lang w:val="en-US" w:eastAsia="zh-CN" w:bidi="ar"/>
        </w:rPr>
        <w:t>评审机构名称：大华会计师事务所（特殊普通合伙）云南分所</w:t>
      </w:r>
    </w:p>
    <w:p>
      <w:pPr>
        <w:keepNext w:val="0"/>
        <w:keepLines w:val="0"/>
        <w:pageBreakBefore w:val="0"/>
        <w:widowControl w:val="0"/>
        <w:kinsoku/>
        <w:wordWrap/>
        <w:overflowPunct/>
        <w:topLinePunct w:val="0"/>
        <w:autoSpaceDE/>
        <w:autoSpaceDN/>
        <w:bidi w:val="0"/>
        <w:adjustRightInd/>
        <w:snapToGrid/>
        <w:spacing w:line="700" w:lineRule="exact"/>
        <w:ind w:firstLine="315" w:firstLineChars="100"/>
        <w:jc w:val="left"/>
        <w:textAlignment w:val="auto"/>
        <w:rPr>
          <w:rFonts w:hint="eastAsia" w:ascii="黑体" w:hAnsi="黑体" w:eastAsia="黑体" w:cs="黑体"/>
          <w:b w:val="0"/>
          <w:bCs w:val="0"/>
          <w:spacing w:val="0"/>
          <w:kern w:val="0"/>
          <w:sz w:val="30"/>
          <w:szCs w:val="30"/>
          <w:lang w:val="en-US" w:eastAsia="zh-CN" w:bidi="ar"/>
        </w:rPr>
      </w:pPr>
      <w:r>
        <w:rPr>
          <w:rFonts w:hint="eastAsia" w:ascii="黑体" w:hAnsi="黑体" w:eastAsia="黑体" w:cs="黑体"/>
          <w:b w:val="0"/>
          <w:bCs w:val="0"/>
          <w:spacing w:val="0"/>
          <w:kern w:val="0"/>
          <w:sz w:val="30"/>
          <w:szCs w:val="30"/>
          <w:lang w:val="en-US" w:eastAsia="zh-CN" w:bidi="ar"/>
        </w:rPr>
        <w:t>报告编号：大华核字[2022]200634号</w:t>
      </w:r>
    </w:p>
    <w:p>
      <w:pPr>
        <w:keepNext w:val="0"/>
        <w:keepLines w:val="0"/>
        <w:pageBreakBefore w:val="0"/>
        <w:widowControl w:val="0"/>
        <w:kinsoku/>
        <w:wordWrap/>
        <w:overflowPunct/>
        <w:topLinePunct w:val="0"/>
        <w:autoSpaceDE/>
        <w:autoSpaceDN/>
        <w:bidi w:val="0"/>
        <w:adjustRightInd/>
        <w:snapToGrid/>
        <w:spacing w:line="700" w:lineRule="exact"/>
        <w:ind w:firstLine="315" w:firstLineChars="100"/>
        <w:jc w:val="left"/>
        <w:textAlignment w:val="auto"/>
        <w:rPr>
          <w:rFonts w:hint="eastAsia" w:ascii="黑体" w:hAnsi="黑体" w:eastAsia="黑体" w:cs="黑体"/>
          <w:b w:val="0"/>
          <w:bCs w:val="0"/>
          <w:spacing w:val="0"/>
          <w:kern w:val="0"/>
          <w:sz w:val="30"/>
          <w:szCs w:val="30"/>
          <w:lang w:val="en-US" w:eastAsia="zh-CN" w:bidi="ar"/>
        </w:rPr>
      </w:pPr>
      <w:r>
        <w:rPr>
          <w:rFonts w:hint="eastAsia" w:ascii="黑体" w:hAnsi="黑体" w:eastAsia="黑体" w:cs="黑体"/>
          <w:b w:val="0"/>
          <w:bCs w:val="0"/>
          <w:spacing w:val="0"/>
          <w:kern w:val="0"/>
          <w:sz w:val="30"/>
          <w:szCs w:val="30"/>
          <w:lang w:val="en-US" w:eastAsia="zh-CN" w:bidi="ar"/>
        </w:rPr>
        <w:t>项目评审起止时间：2022年8月10日至2022年10月20日</w:t>
      </w:r>
    </w:p>
    <w:p>
      <w:pPr>
        <w:keepNext w:val="0"/>
        <w:keepLines w:val="0"/>
        <w:pageBreakBefore w:val="0"/>
        <w:widowControl w:val="0"/>
        <w:kinsoku/>
        <w:wordWrap/>
        <w:overflowPunct/>
        <w:topLinePunct w:val="0"/>
        <w:autoSpaceDE/>
        <w:autoSpaceDN/>
        <w:bidi w:val="0"/>
        <w:adjustRightInd/>
        <w:snapToGrid/>
        <w:spacing w:line="700" w:lineRule="exact"/>
        <w:ind w:firstLine="315" w:firstLineChars="100"/>
        <w:jc w:val="left"/>
        <w:textAlignment w:val="auto"/>
        <w:rPr>
          <w:rFonts w:hint="eastAsia" w:ascii="黑体" w:hAnsi="黑体" w:eastAsia="黑体" w:cs="黑体"/>
          <w:b w:val="0"/>
          <w:bCs w:val="0"/>
          <w:spacing w:val="0"/>
          <w:kern w:val="0"/>
          <w:sz w:val="30"/>
          <w:szCs w:val="30"/>
          <w:lang w:val="en-US" w:eastAsia="zh-CN" w:bidi="ar"/>
        </w:rPr>
      </w:pPr>
      <w:r>
        <w:rPr>
          <w:rFonts w:hint="eastAsia" w:ascii="黑体" w:hAnsi="黑体" w:eastAsia="黑体" w:cs="黑体"/>
          <w:b w:val="0"/>
          <w:bCs w:val="0"/>
          <w:spacing w:val="0"/>
          <w:kern w:val="0"/>
          <w:sz w:val="30"/>
          <w:szCs w:val="30"/>
          <w:lang w:val="en-US" w:eastAsia="zh-CN" w:bidi="ar"/>
        </w:rPr>
        <w:t>评审报告出具时间：2022年11月22日</w:t>
      </w:r>
    </w:p>
    <w:p>
      <w:pPr>
        <w:snapToGrid w:val="0"/>
        <w:jc w:val="center"/>
        <w:rPr>
          <w:rFonts w:hint="eastAsia" w:ascii="宋体" w:hAnsi="宋体" w:eastAsia="宋体" w:cs="Times New Roman"/>
          <w:b/>
          <w:spacing w:val="40"/>
          <w:kern w:val="2"/>
          <w:sz w:val="30"/>
          <w:szCs w:val="30"/>
        </w:rPr>
      </w:pPr>
    </w:p>
    <w:p>
      <w:pPr>
        <w:snapToGrid w:val="0"/>
        <w:jc w:val="center"/>
        <w:rPr>
          <w:rFonts w:hint="eastAsia" w:ascii="宋体" w:hAnsi="宋体" w:eastAsia="宋体" w:cs="Times New Roman"/>
          <w:b/>
          <w:spacing w:val="40"/>
          <w:kern w:val="2"/>
          <w:sz w:val="30"/>
          <w:szCs w:val="30"/>
        </w:rPr>
      </w:pPr>
    </w:p>
    <w:p>
      <w:pPr>
        <w:snapToGrid w:val="0"/>
        <w:jc w:val="center"/>
        <w:rPr>
          <w:rFonts w:hint="eastAsia" w:ascii="宋体" w:hAnsi="宋体" w:eastAsia="宋体" w:cs="Times New Roman"/>
          <w:b/>
          <w:spacing w:val="40"/>
          <w:kern w:val="2"/>
          <w:sz w:val="30"/>
          <w:szCs w:val="30"/>
        </w:rPr>
      </w:pPr>
    </w:p>
    <w:p>
      <w:pPr>
        <w:snapToGrid w:val="0"/>
        <w:jc w:val="center"/>
        <w:rPr>
          <w:rFonts w:hint="eastAsia" w:ascii="宋体" w:hAnsi="宋体" w:eastAsia="宋体" w:cs="Times New Roman"/>
          <w:b/>
          <w:spacing w:val="40"/>
          <w:kern w:val="2"/>
          <w:sz w:val="30"/>
          <w:szCs w:val="30"/>
        </w:rPr>
      </w:pPr>
    </w:p>
    <w:p>
      <w:pPr>
        <w:snapToGrid w:val="0"/>
        <w:jc w:val="both"/>
        <w:rPr>
          <w:rFonts w:hint="eastAsia" w:ascii="宋体" w:hAnsi="宋体" w:eastAsia="宋体" w:cs="Times New Roman"/>
          <w:b/>
          <w:spacing w:val="40"/>
          <w:kern w:val="2"/>
          <w:sz w:val="30"/>
          <w:szCs w:val="30"/>
        </w:rPr>
      </w:pPr>
    </w:p>
    <w:p>
      <w:pPr>
        <w:snapToGrid w:val="0"/>
        <w:jc w:val="center"/>
        <w:rPr>
          <w:rFonts w:hint="eastAsia" w:ascii="宋体" w:hAnsi="宋体" w:eastAsia="宋体" w:cs="Times New Roman"/>
          <w:b/>
          <w:spacing w:val="40"/>
          <w:kern w:val="2"/>
          <w:sz w:val="30"/>
          <w:szCs w:val="30"/>
        </w:rPr>
      </w:pPr>
    </w:p>
    <w:p>
      <w:pPr>
        <w:snapToGrid w:val="0"/>
        <w:jc w:val="center"/>
        <w:rPr>
          <w:rFonts w:ascii="宋体" w:hAnsi="宋体"/>
          <w:b/>
          <w:spacing w:val="40"/>
          <w:sz w:val="30"/>
          <w:szCs w:val="30"/>
        </w:rPr>
      </w:pPr>
      <w:r>
        <w:rPr>
          <w:rFonts w:hint="eastAsia" w:ascii="宋体" w:hAnsi="宋体" w:eastAsia="宋体" w:cs="Times New Roman"/>
          <w:b/>
          <w:spacing w:val="40"/>
          <w:kern w:val="2"/>
          <w:sz w:val="30"/>
          <w:szCs w:val="30"/>
        </w:rPr>
        <w:t>大华会计师事务所(特殊普通合伙) 云南分所</w:t>
      </w:r>
    </w:p>
    <w:p>
      <w:pPr>
        <w:snapToGrid w:val="0"/>
        <w:jc w:val="center"/>
        <w:rPr>
          <w:rFonts w:ascii="Times New Roman" w:hAnsi="Times New Roman" w:eastAsia="宋体" w:cs="Times New Roman"/>
          <w:spacing w:val="-8"/>
          <w:kern w:val="2"/>
          <w:sz w:val="24"/>
          <w:szCs w:val="24"/>
        </w:rPr>
      </w:pPr>
    </w:p>
    <w:p>
      <w:pPr>
        <w:snapToGrid w:val="0"/>
        <w:jc w:val="center"/>
      </w:pPr>
      <w:r>
        <w:rPr>
          <w:rFonts w:ascii="Times New Roman" w:hAnsi="Times New Roman" w:eastAsia="宋体" w:cs="Times New Roman"/>
          <w:spacing w:val="-8"/>
          <w:kern w:val="2"/>
          <w:sz w:val="24"/>
          <w:szCs w:val="24"/>
        </w:rPr>
        <w:t>D</w:t>
      </w:r>
      <w:r>
        <w:rPr>
          <w:rFonts w:hint="eastAsia" w:ascii="Times New Roman" w:hAnsi="Times New Roman" w:eastAsia="宋体" w:cs="Times New Roman"/>
          <w:spacing w:val="-8"/>
          <w:kern w:val="2"/>
          <w:sz w:val="24"/>
          <w:szCs w:val="24"/>
        </w:rPr>
        <w:t>a</w:t>
      </w:r>
      <w:r>
        <w:rPr>
          <w:rFonts w:ascii="Times New Roman" w:hAnsi="Times New Roman" w:eastAsia="宋体" w:cs="Times New Roman"/>
          <w:spacing w:val="-8"/>
          <w:kern w:val="2"/>
          <w:sz w:val="24"/>
          <w:szCs w:val="24"/>
        </w:rPr>
        <w:t xml:space="preserve"> H</w:t>
      </w:r>
      <w:r>
        <w:rPr>
          <w:rFonts w:hint="eastAsia" w:ascii="Times New Roman" w:hAnsi="Times New Roman" w:eastAsia="宋体" w:cs="Times New Roman"/>
          <w:spacing w:val="-8"/>
          <w:kern w:val="2"/>
          <w:sz w:val="24"/>
          <w:szCs w:val="24"/>
        </w:rPr>
        <w:t xml:space="preserve">ua </w:t>
      </w:r>
      <w:r>
        <w:rPr>
          <w:rFonts w:ascii="Times New Roman" w:hAnsi="Times New Roman" w:eastAsia="宋体" w:cs="Times New Roman"/>
          <w:spacing w:val="-8"/>
          <w:kern w:val="2"/>
          <w:sz w:val="24"/>
          <w:szCs w:val="24"/>
        </w:rPr>
        <w:t>Certified Public Accountants</w:t>
      </w:r>
      <w:r>
        <w:rPr>
          <w:rFonts w:hint="eastAsia" w:ascii="Times New Roman" w:hAnsi="Times New Roman" w:eastAsia="宋体" w:cs="Times New Roman"/>
          <w:spacing w:val="-8"/>
          <w:kern w:val="2"/>
          <w:sz w:val="24"/>
          <w:szCs w:val="24"/>
        </w:rPr>
        <w:t>（Special General Partnership）Yun</w:t>
      </w:r>
      <w:r>
        <w:rPr>
          <w:rFonts w:ascii="Times New Roman" w:hAnsi="Times New Roman" w:eastAsia="宋体" w:cs="Times New Roman"/>
          <w:spacing w:val="-8"/>
          <w:kern w:val="2"/>
          <w:sz w:val="24"/>
          <w:szCs w:val="24"/>
        </w:rPr>
        <w:t>nan Branch</w:t>
      </w:r>
    </w:p>
    <w:p>
      <w:pPr>
        <w:keepNext w:val="0"/>
        <w:keepLines w:val="0"/>
        <w:pageBreakBefore w:val="0"/>
        <w:kinsoku/>
        <w:wordWrap/>
        <w:autoSpaceDE w:val="0"/>
        <w:autoSpaceDN w:val="0"/>
        <w:bidi w:val="0"/>
        <w:adjustRightInd w:val="0"/>
        <w:spacing w:line="579" w:lineRule="exact"/>
        <w:jc w:val="left"/>
        <w:rPr>
          <w:rFonts w:ascii="黑体" w:hAnsi="宋体" w:eastAsia="黑体"/>
          <w:color w:val="auto"/>
          <w:spacing w:val="6"/>
          <w:szCs w:val="30"/>
          <w:highlight w:val="none"/>
        </w:rPr>
        <w:sectPr>
          <w:headerReference r:id="rId4" w:type="first"/>
          <w:footerReference r:id="rId6" w:type="first"/>
          <w:headerReference r:id="rId3" w:type="default"/>
          <w:footerReference r:id="rId5" w:type="even"/>
          <w:type w:val="oddPage"/>
          <w:pgSz w:w="11906" w:h="16838"/>
          <w:pgMar w:top="2098" w:right="1474" w:bottom="1984" w:left="1588" w:header="851" w:footer="1474" w:gutter="0"/>
          <w:pgNumType w:fmt="decimal" w:start="1"/>
          <w:cols w:space="0" w:num="1"/>
          <w:rtlGutter w:val="0"/>
          <w:docGrid w:type="linesAndChars" w:linePitch="579" w:charSpace="3247"/>
        </w:sectPr>
      </w:pPr>
    </w:p>
    <w:p>
      <w:pPr>
        <w:keepNext w:val="0"/>
        <w:keepLines w:val="0"/>
        <w:pageBreakBefore w:val="0"/>
        <w:widowControl/>
        <w:kinsoku/>
        <w:wordWrap/>
        <w:bidi w:val="0"/>
        <w:spacing w:line="579" w:lineRule="exact"/>
        <w:jc w:val="center"/>
        <w:outlineLvl w:val="9"/>
        <w:rPr>
          <w:rFonts w:asciiTheme="minorEastAsia" w:hAnsiTheme="minorEastAsia" w:eastAsiaTheme="minorEastAsia"/>
          <w:b/>
          <w:color w:val="auto"/>
          <w:sz w:val="36"/>
          <w:szCs w:val="36"/>
          <w:highlight w:val="none"/>
          <w:lang w:val="zh-CN"/>
        </w:rPr>
      </w:pPr>
      <w:r>
        <w:rPr>
          <w:rFonts w:hint="eastAsia" w:asciiTheme="minorEastAsia" w:hAnsiTheme="minorEastAsia" w:eastAsiaTheme="minorEastAsia"/>
          <w:b/>
          <w:color w:val="auto"/>
          <w:sz w:val="36"/>
          <w:szCs w:val="36"/>
          <w:highlight w:val="none"/>
          <w:lang w:val="zh-CN"/>
        </w:rPr>
        <w:t>目  录</w:t>
      </w:r>
    </w:p>
    <w:sdt>
      <w:sdtPr>
        <w:rPr>
          <w:rFonts w:ascii="仿宋_GB2312" w:hAnsi="Times New Roman" w:eastAsia="仿宋_GB2312"/>
          <w:b w:val="0"/>
          <w:bCs w:val="0"/>
          <w:color w:val="auto"/>
          <w:kern w:val="30"/>
          <w:sz w:val="24"/>
          <w:szCs w:val="24"/>
          <w:highlight w:val="none"/>
          <w:lang w:val="zh-CN"/>
        </w:rPr>
        <w:id w:val="-201706083"/>
      </w:sdtPr>
      <w:sdtEndPr>
        <w:rPr>
          <w:rFonts w:hint="eastAsia" w:asciiTheme="minorEastAsia" w:hAnsiTheme="minorEastAsia" w:eastAsiaTheme="minorEastAsia"/>
          <w:b w:val="0"/>
          <w:bCs w:val="0"/>
          <w:color w:val="auto"/>
          <w:kern w:val="30"/>
          <w:sz w:val="28"/>
          <w:szCs w:val="28"/>
          <w:highlight w:val="none"/>
          <w:lang w:val="en-US"/>
        </w:rPr>
      </w:sdtEndPr>
      <w:sdtContent>
        <w:p>
          <w:pPr>
            <w:pStyle w:val="12"/>
            <w:keepNext w:val="0"/>
            <w:keepLines w:val="0"/>
            <w:pageBreakBefore w:val="0"/>
            <w:widowControl/>
            <w:tabs>
              <w:tab w:val="right" w:leader="dot" w:pos="8789"/>
              <w:tab w:val="clear" w:pos="8931"/>
            </w:tabs>
            <w:kinsoku/>
            <w:wordWrap/>
            <w:overflowPunct/>
            <w:topLinePunct w:val="0"/>
            <w:autoSpaceDE/>
            <w:autoSpaceDN/>
            <w:bidi w:val="0"/>
            <w:adjustRightInd/>
            <w:snapToGrid/>
            <w:spacing w:line="579" w:lineRule="exact"/>
            <w:ind w:right="38"/>
            <w:textAlignment w:val="auto"/>
            <w:rPr>
              <w:rFonts w:cs="Times New Roman" w:asciiTheme="minorEastAsia" w:hAnsiTheme="minorEastAsia" w:eastAsiaTheme="minorEastAsia"/>
              <w:b w:val="0"/>
              <w:bCs w:val="0"/>
              <w:color w:val="auto"/>
              <w:kern w:val="0"/>
              <w:sz w:val="28"/>
              <w:szCs w:val="28"/>
              <w:highlight w:val="none"/>
              <w:lang w:val="en-US" w:eastAsia="zh-CN" w:bidi="ar-SA"/>
            </w:rPr>
          </w:pPr>
          <w:r>
            <w:rPr>
              <w:rFonts w:hint="eastAsia" w:ascii="仿宋_GB2312" w:hAnsi="Times New Roman" w:eastAsia="仿宋_GB2312"/>
              <w:b w:val="0"/>
              <w:bCs w:val="0"/>
              <w:color w:val="auto"/>
              <w:kern w:val="30"/>
              <w:sz w:val="24"/>
              <w:szCs w:val="24"/>
              <w:highlight w:val="none"/>
              <w:lang w:val="zh-CN"/>
            </w:rPr>
            <w:tab/>
          </w:r>
          <w:r>
            <w:rPr>
              <w:rFonts w:asciiTheme="minorEastAsia" w:hAnsiTheme="minorEastAsia"/>
              <w:b w:val="0"/>
              <w:bCs w:val="0"/>
              <w:color w:val="auto"/>
              <w:sz w:val="28"/>
              <w:szCs w:val="28"/>
              <w:highlight w:val="none"/>
            </w:rPr>
            <w:fldChar w:fldCharType="begin"/>
          </w:r>
          <w:r>
            <w:rPr>
              <w:rFonts w:asciiTheme="minorEastAsia" w:hAnsiTheme="minorEastAsia"/>
              <w:b w:val="0"/>
              <w:bCs w:val="0"/>
              <w:color w:val="auto"/>
              <w:sz w:val="28"/>
              <w:szCs w:val="28"/>
              <w:highlight w:val="none"/>
            </w:rPr>
            <w:instrText xml:space="preserve"> TOC \o "1-3" \h \z \u </w:instrText>
          </w:r>
          <w:r>
            <w:rPr>
              <w:rFonts w:asciiTheme="minorEastAsia" w:hAnsiTheme="minorEastAsia"/>
              <w:b w:val="0"/>
              <w:bCs w:val="0"/>
              <w:color w:val="auto"/>
              <w:sz w:val="28"/>
              <w:szCs w:val="28"/>
              <w:highlight w:val="none"/>
            </w:rPr>
            <w:fldChar w:fldCharType="separate"/>
          </w:r>
        </w:p>
        <w:p>
          <w:pPr>
            <w:pStyle w:val="12"/>
            <w:tabs>
              <w:tab w:val="right" w:leader="dot" w:pos="8844"/>
              <w:tab w:val="clear" w:pos="8931"/>
            </w:tabs>
            <w:rPr>
              <w:b w:val="0"/>
              <w:bCs w:val="0"/>
            </w:rPr>
          </w:pPr>
          <w:r>
            <w:rPr>
              <w:rFonts w:asciiTheme="minorEastAsia" w:hAnsiTheme="minorEastAsia"/>
              <w:b w:val="0"/>
              <w:bCs w:val="0"/>
              <w:color w:val="auto"/>
              <w:szCs w:val="28"/>
              <w:highlight w:val="none"/>
            </w:rPr>
            <w:fldChar w:fldCharType="begin"/>
          </w:r>
          <w:r>
            <w:rPr>
              <w:rFonts w:asciiTheme="minorEastAsia" w:hAnsiTheme="minorEastAsia"/>
              <w:b w:val="0"/>
              <w:bCs w:val="0"/>
              <w:szCs w:val="28"/>
              <w:highlight w:val="none"/>
            </w:rPr>
            <w:instrText xml:space="preserve"> HYPERLINK \l _Toc28547 </w:instrText>
          </w:r>
          <w:r>
            <w:rPr>
              <w:rFonts w:asciiTheme="minorEastAsia" w:hAnsiTheme="minorEastAsia"/>
              <w:b w:val="0"/>
              <w:bCs w:val="0"/>
              <w:szCs w:val="28"/>
              <w:highlight w:val="none"/>
            </w:rPr>
            <w:fldChar w:fldCharType="separate"/>
          </w:r>
          <w:r>
            <w:rPr>
              <w:rFonts w:hint="eastAsia" w:ascii="黑体" w:hAnsi="黑体" w:eastAsia="黑体" w:cs="黑体"/>
              <w:b w:val="0"/>
              <w:bCs w:val="0"/>
              <w:szCs w:val="44"/>
              <w:highlight w:val="none"/>
            </w:rPr>
            <w:t>摘  要</w:t>
          </w:r>
          <w:r>
            <w:rPr>
              <w:b w:val="0"/>
              <w:bCs w:val="0"/>
            </w:rPr>
            <w:tab/>
          </w:r>
          <w:r>
            <w:rPr>
              <w:b w:val="0"/>
              <w:bCs w:val="0"/>
            </w:rPr>
            <w:fldChar w:fldCharType="begin"/>
          </w:r>
          <w:r>
            <w:rPr>
              <w:b w:val="0"/>
              <w:bCs w:val="0"/>
            </w:rPr>
            <w:instrText xml:space="preserve"> PAGEREF _Toc28547 \h </w:instrText>
          </w:r>
          <w:r>
            <w:rPr>
              <w:b w:val="0"/>
              <w:bCs w:val="0"/>
            </w:rPr>
            <w:fldChar w:fldCharType="separate"/>
          </w:r>
          <w:r>
            <w:rPr>
              <w:b w:val="0"/>
              <w:bCs w:val="0"/>
            </w:rPr>
            <w:t>I</w:t>
          </w:r>
          <w:r>
            <w:rPr>
              <w:b w:val="0"/>
              <w:bCs w:val="0"/>
            </w:rPr>
            <w:fldChar w:fldCharType="end"/>
          </w:r>
          <w:r>
            <w:rPr>
              <w:rFonts w:asciiTheme="minorEastAsia" w:hAnsiTheme="minorEastAsia"/>
              <w:b w:val="0"/>
              <w:bCs w:val="0"/>
              <w:color w:val="auto"/>
              <w:szCs w:val="28"/>
              <w:highlight w:val="none"/>
            </w:rPr>
            <w:fldChar w:fldCharType="end"/>
          </w:r>
        </w:p>
        <w:p>
          <w:pPr>
            <w:pStyle w:val="12"/>
            <w:tabs>
              <w:tab w:val="right" w:leader="dot" w:pos="8844"/>
              <w:tab w:val="clear" w:pos="8931"/>
            </w:tabs>
            <w:rPr>
              <w:b/>
              <w:bCs/>
            </w:rPr>
          </w:pPr>
          <w:r>
            <w:rPr>
              <w:rFonts w:asciiTheme="minorEastAsia" w:hAnsiTheme="minorEastAsia"/>
              <w:b/>
              <w:bCs/>
              <w:color w:val="auto"/>
              <w:szCs w:val="28"/>
              <w:highlight w:val="none"/>
            </w:rPr>
            <w:fldChar w:fldCharType="begin"/>
          </w:r>
          <w:r>
            <w:rPr>
              <w:rFonts w:asciiTheme="minorEastAsia" w:hAnsiTheme="minorEastAsia"/>
              <w:b/>
              <w:bCs/>
              <w:szCs w:val="28"/>
              <w:highlight w:val="none"/>
            </w:rPr>
            <w:instrText xml:space="preserve"> HYPERLINK \l _Toc11521 </w:instrText>
          </w:r>
          <w:r>
            <w:rPr>
              <w:rFonts w:asciiTheme="minorEastAsia" w:hAnsiTheme="minorEastAsia"/>
              <w:b/>
              <w:bCs/>
              <w:szCs w:val="28"/>
              <w:highlight w:val="none"/>
            </w:rPr>
            <w:fldChar w:fldCharType="separate"/>
          </w:r>
          <w:r>
            <w:rPr>
              <w:rFonts w:hint="eastAsia" w:ascii="黑体" w:hAnsi="黑体" w:eastAsia="黑体" w:cs="宋体"/>
              <w:b/>
              <w:bCs/>
              <w:szCs w:val="30"/>
              <w:highlight w:val="none"/>
            </w:rPr>
            <w:t>一、基本情况</w:t>
          </w:r>
          <w:r>
            <w:rPr>
              <w:b/>
              <w:bCs/>
            </w:rPr>
            <w:tab/>
          </w:r>
          <w:r>
            <w:rPr>
              <w:b/>
              <w:bCs/>
            </w:rPr>
            <w:fldChar w:fldCharType="begin"/>
          </w:r>
          <w:r>
            <w:rPr>
              <w:b/>
              <w:bCs/>
            </w:rPr>
            <w:instrText xml:space="preserve"> PAGEREF _Toc11521 \h </w:instrText>
          </w:r>
          <w:r>
            <w:rPr>
              <w:b/>
              <w:bCs/>
            </w:rPr>
            <w:fldChar w:fldCharType="separate"/>
          </w:r>
          <w:r>
            <w:rPr>
              <w:b/>
              <w:bCs/>
            </w:rPr>
            <w:t>1</w:t>
          </w:r>
          <w:r>
            <w:rPr>
              <w:b/>
              <w:bCs/>
            </w:rPr>
            <w:fldChar w:fldCharType="end"/>
          </w:r>
          <w:r>
            <w:rPr>
              <w:rFonts w:asciiTheme="minorEastAsia" w:hAnsiTheme="minorEastAsia"/>
              <w:b/>
              <w:bCs/>
              <w:color w:val="auto"/>
              <w:szCs w:val="28"/>
              <w:highlight w:val="none"/>
            </w:rPr>
            <w:fldChar w:fldCharType="end"/>
          </w:r>
        </w:p>
        <w:p>
          <w:pPr>
            <w:pStyle w:val="13"/>
            <w:tabs>
              <w:tab w:val="right" w:leader="dot" w:pos="8844"/>
              <w:tab w:val="clear" w:pos="8789"/>
            </w:tabs>
            <w:rPr>
              <w:b w:val="0"/>
              <w:bCs w:val="0"/>
            </w:rPr>
          </w:pPr>
          <w:r>
            <w:rPr>
              <w:rFonts w:asciiTheme="minorEastAsia" w:hAnsiTheme="minorEastAsia"/>
              <w:b w:val="0"/>
              <w:bCs w:val="0"/>
              <w:color w:val="auto"/>
              <w:szCs w:val="28"/>
              <w:highlight w:val="none"/>
            </w:rPr>
            <w:fldChar w:fldCharType="begin"/>
          </w:r>
          <w:r>
            <w:rPr>
              <w:rFonts w:asciiTheme="minorEastAsia" w:hAnsiTheme="minorEastAsia"/>
              <w:b w:val="0"/>
              <w:bCs w:val="0"/>
              <w:szCs w:val="28"/>
              <w:highlight w:val="none"/>
            </w:rPr>
            <w:instrText xml:space="preserve"> HYPERLINK \l _Toc2972 </w:instrText>
          </w:r>
          <w:r>
            <w:rPr>
              <w:rFonts w:asciiTheme="minorEastAsia" w:hAnsiTheme="minorEastAsia"/>
              <w:b w:val="0"/>
              <w:bCs w:val="0"/>
              <w:szCs w:val="28"/>
              <w:highlight w:val="none"/>
            </w:rPr>
            <w:fldChar w:fldCharType="separate"/>
          </w:r>
          <w:r>
            <w:rPr>
              <w:rFonts w:hint="eastAsia" w:ascii="楷体" w:hAnsi="楷体" w:eastAsia="楷体" w:cs="楷体"/>
              <w:b w:val="0"/>
              <w:bCs w:val="0"/>
              <w:szCs w:val="30"/>
              <w:highlight w:val="none"/>
            </w:rPr>
            <w:t>（一）项目概况</w:t>
          </w:r>
          <w:r>
            <w:rPr>
              <w:b w:val="0"/>
              <w:bCs w:val="0"/>
            </w:rPr>
            <w:tab/>
          </w:r>
          <w:r>
            <w:rPr>
              <w:b w:val="0"/>
              <w:bCs w:val="0"/>
            </w:rPr>
            <w:fldChar w:fldCharType="begin"/>
          </w:r>
          <w:r>
            <w:rPr>
              <w:b w:val="0"/>
              <w:bCs w:val="0"/>
            </w:rPr>
            <w:instrText xml:space="preserve"> PAGEREF _Toc2972 \h </w:instrText>
          </w:r>
          <w:r>
            <w:rPr>
              <w:b w:val="0"/>
              <w:bCs w:val="0"/>
            </w:rPr>
            <w:fldChar w:fldCharType="separate"/>
          </w:r>
          <w:r>
            <w:rPr>
              <w:b w:val="0"/>
              <w:bCs w:val="0"/>
            </w:rPr>
            <w:t>1</w:t>
          </w:r>
          <w:r>
            <w:rPr>
              <w:b w:val="0"/>
              <w:bCs w:val="0"/>
            </w:rPr>
            <w:fldChar w:fldCharType="end"/>
          </w:r>
          <w:r>
            <w:rPr>
              <w:rFonts w:asciiTheme="minorEastAsia" w:hAnsiTheme="minorEastAsia"/>
              <w:b w:val="0"/>
              <w:bCs w:val="0"/>
              <w:color w:val="auto"/>
              <w:szCs w:val="28"/>
              <w:highlight w:val="none"/>
            </w:rPr>
            <w:fldChar w:fldCharType="end"/>
          </w:r>
        </w:p>
        <w:p>
          <w:pPr>
            <w:pStyle w:val="13"/>
            <w:tabs>
              <w:tab w:val="right" w:leader="dot" w:pos="8844"/>
              <w:tab w:val="clear" w:pos="8789"/>
            </w:tabs>
            <w:rPr>
              <w:b w:val="0"/>
              <w:bCs w:val="0"/>
            </w:rPr>
          </w:pPr>
          <w:r>
            <w:rPr>
              <w:rFonts w:asciiTheme="minorEastAsia" w:hAnsiTheme="minorEastAsia"/>
              <w:b w:val="0"/>
              <w:bCs w:val="0"/>
              <w:color w:val="auto"/>
              <w:szCs w:val="28"/>
              <w:highlight w:val="none"/>
            </w:rPr>
            <w:fldChar w:fldCharType="begin"/>
          </w:r>
          <w:r>
            <w:rPr>
              <w:rFonts w:asciiTheme="minorEastAsia" w:hAnsiTheme="minorEastAsia"/>
              <w:b w:val="0"/>
              <w:bCs w:val="0"/>
              <w:szCs w:val="28"/>
              <w:highlight w:val="none"/>
            </w:rPr>
            <w:instrText xml:space="preserve"> HYPERLINK \l _Toc15354 </w:instrText>
          </w:r>
          <w:r>
            <w:rPr>
              <w:rFonts w:asciiTheme="minorEastAsia" w:hAnsiTheme="minorEastAsia"/>
              <w:b w:val="0"/>
              <w:bCs w:val="0"/>
              <w:szCs w:val="28"/>
              <w:highlight w:val="none"/>
            </w:rPr>
            <w:fldChar w:fldCharType="separate"/>
          </w:r>
          <w:r>
            <w:rPr>
              <w:rFonts w:hint="eastAsia" w:ascii="楷体" w:hAnsi="楷体" w:eastAsia="楷体" w:cs="楷体"/>
              <w:b w:val="0"/>
              <w:bCs w:val="0"/>
              <w:szCs w:val="30"/>
              <w:highlight w:val="none"/>
              <w:lang w:val="en-US" w:eastAsia="zh-CN"/>
            </w:rPr>
            <w:t>（二）</w:t>
          </w:r>
          <w:r>
            <w:rPr>
              <w:rFonts w:hint="eastAsia" w:ascii="楷体" w:hAnsi="楷体" w:eastAsia="楷体" w:cs="楷体"/>
              <w:b w:val="0"/>
              <w:bCs w:val="0"/>
              <w:szCs w:val="30"/>
              <w:highlight w:val="none"/>
            </w:rPr>
            <w:t>项目实施</w:t>
          </w:r>
          <w:r>
            <w:rPr>
              <w:rFonts w:hint="eastAsia" w:ascii="楷体" w:hAnsi="楷体" w:eastAsia="楷体" w:cs="楷体"/>
              <w:b w:val="0"/>
              <w:bCs w:val="0"/>
              <w:szCs w:val="30"/>
              <w:highlight w:val="none"/>
              <w:lang w:eastAsia="zh-CN"/>
            </w:rPr>
            <w:t>内容</w:t>
          </w:r>
          <w:r>
            <w:rPr>
              <w:b w:val="0"/>
              <w:bCs w:val="0"/>
            </w:rPr>
            <w:tab/>
          </w:r>
          <w:r>
            <w:rPr>
              <w:b w:val="0"/>
              <w:bCs w:val="0"/>
            </w:rPr>
            <w:fldChar w:fldCharType="begin"/>
          </w:r>
          <w:r>
            <w:rPr>
              <w:b w:val="0"/>
              <w:bCs w:val="0"/>
            </w:rPr>
            <w:instrText xml:space="preserve"> PAGEREF _Toc15354 \h </w:instrText>
          </w:r>
          <w:r>
            <w:rPr>
              <w:b w:val="0"/>
              <w:bCs w:val="0"/>
            </w:rPr>
            <w:fldChar w:fldCharType="separate"/>
          </w:r>
          <w:r>
            <w:rPr>
              <w:b w:val="0"/>
              <w:bCs w:val="0"/>
            </w:rPr>
            <w:t>1</w:t>
          </w:r>
          <w:r>
            <w:rPr>
              <w:b w:val="0"/>
              <w:bCs w:val="0"/>
            </w:rPr>
            <w:fldChar w:fldCharType="end"/>
          </w:r>
          <w:r>
            <w:rPr>
              <w:rFonts w:asciiTheme="minorEastAsia" w:hAnsiTheme="minorEastAsia"/>
              <w:b w:val="0"/>
              <w:bCs w:val="0"/>
              <w:color w:val="auto"/>
              <w:szCs w:val="28"/>
              <w:highlight w:val="none"/>
            </w:rPr>
            <w:fldChar w:fldCharType="end"/>
          </w:r>
        </w:p>
        <w:p>
          <w:pPr>
            <w:pStyle w:val="13"/>
            <w:tabs>
              <w:tab w:val="right" w:leader="dot" w:pos="8844"/>
              <w:tab w:val="clear" w:pos="8789"/>
            </w:tabs>
            <w:rPr>
              <w:b w:val="0"/>
              <w:bCs w:val="0"/>
            </w:rPr>
          </w:pPr>
          <w:r>
            <w:rPr>
              <w:rFonts w:asciiTheme="minorEastAsia" w:hAnsiTheme="minorEastAsia"/>
              <w:b w:val="0"/>
              <w:bCs w:val="0"/>
              <w:color w:val="auto"/>
              <w:szCs w:val="28"/>
              <w:highlight w:val="none"/>
            </w:rPr>
            <w:fldChar w:fldCharType="begin"/>
          </w:r>
          <w:r>
            <w:rPr>
              <w:rFonts w:asciiTheme="minorEastAsia" w:hAnsiTheme="minorEastAsia"/>
              <w:b w:val="0"/>
              <w:bCs w:val="0"/>
              <w:szCs w:val="28"/>
              <w:highlight w:val="none"/>
            </w:rPr>
            <w:instrText xml:space="preserve"> HYPERLINK \l _Toc20994 </w:instrText>
          </w:r>
          <w:r>
            <w:rPr>
              <w:rFonts w:asciiTheme="minorEastAsia" w:hAnsiTheme="minorEastAsia"/>
              <w:b w:val="0"/>
              <w:bCs w:val="0"/>
              <w:szCs w:val="28"/>
              <w:highlight w:val="none"/>
            </w:rPr>
            <w:fldChar w:fldCharType="separate"/>
          </w:r>
          <w:r>
            <w:rPr>
              <w:rFonts w:hint="eastAsia" w:ascii="楷体" w:hAnsi="楷体" w:eastAsia="楷体" w:cs="楷体"/>
              <w:b w:val="0"/>
              <w:bCs w:val="0"/>
              <w:szCs w:val="30"/>
              <w:highlight w:val="none"/>
              <w:lang w:val="en-US" w:eastAsia="zh-CN"/>
            </w:rPr>
            <w:t>（三）项目实施计划及完成情况</w:t>
          </w:r>
          <w:r>
            <w:rPr>
              <w:rFonts w:hint="eastAsia" w:ascii="仿宋_GB2312" w:hAnsi="仿宋_GB2312" w:eastAsia="仿宋_GB2312" w:cs="仿宋_GB2312"/>
              <w:b w:val="0"/>
              <w:bCs w:val="0"/>
              <w:szCs w:val="30"/>
              <w:highlight w:val="none"/>
            </w:rPr>
            <w:t>。</w:t>
          </w:r>
          <w:r>
            <w:rPr>
              <w:b w:val="0"/>
              <w:bCs w:val="0"/>
            </w:rPr>
            <w:tab/>
          </w:r>
          <w:r>
            <w:rPr>
              <w:b w:val="0"/>
              <w:bCs w:val="0"/>
            </w:rPr>
            <w:fldChar w:fldCharType="begin"/>
          </w:r>
          <w:r>
            <w:rPr>
              <w:b w:val="0"/>
              <w:bCs w:val="0"/>
            </w:rPr>
            <w:instrText xml:space="preserve"> PAGEREF _Toc20994 \h </w:instrText>
          </w:r>
          <w:r>
            <w:rPr>
              <w:b w:val="0"/>
              <w:bCs w:val="0"/>
            </w:rPr>
            <w:fldChar w:fldCharType="separate"/>
          </w:r>
          <w:r>
            <w:rPr>
              <w:b w:val="0"/>
              <w:bCs w:val="0"/>
            </w:rPr>
            <w:t>2</w:t>
          </w:r>
          <w:r>
            <w:rPr>
              <w:b w:val="0"/>
              <w:bCs w:val="0"/>
            </w:rPr>
            <w:fldChar w:fldCharType="end"/>
          </w:r>
          <w:r>
            <w:rPr>
              <w:rFonts w:asciiTheme="minorEastAsia" w:hAnsiTheme="minorEastAsia"/>
              <w:b w:val="0"/>
              <w:bCs w:val="0"/>
              <w:color w:val="auto"/>
              <w:szCs w:val="28"/>
              <w:highlight w:val="none"/>
            </w:rPr>
            <w:fldChar w:fldCharType="end"/>
          </w:r>
        </w:p>
        <w:p>
          <w:pPr>
            <w:pStyle w:val="13"/>
            <w:tabs>
              <w:tab w:val="right" w:leader="dot" w:pos="8844"/>
              <w:tab w:val="clear" w:pos="8789"/>
            </w:tabs>
            <w:rPr>
              <w:b w:val="0"/>
              <w:bCs w:val="0"/>
            </w:rPr>
          </w:pPr>
          <w:r>
            <w:rPr>
              <w:rFonts w:asciiTheme="minorEastAsia" w:hAnsiTheme="minorEastAsia"/>
              <w:b w:val="0"/>
              <w:bCs w:val="0"/>
              <w:color w:val="auto"/>
              <w:szCs w:val="28"/>
              <w:highlight w:val="none"/>
            </w:rPr>
            <w:fldChar w:fldCharType="begin"/>
          </w:r>
          <w:r>
            <w:rPr>
              <w:rFonts w:asciiTheme="minorEastAsia" w:hAnsiTheme="minorEastAsia"/>
              <w:b w:val="0"/>
              <w:bCs w:val="0"/>
              <w:szCs w:val="28"/>
              <w:highlight w:val="none"/>
            </w:rPr>
            <w:instrText xml:space="preserve"> HYPERLINK \l _Toc14194 </w:instrText>
          </w:r>
          <w:r>
            <w:rPr>
              <w:rFonts w:asciiTheme="minorEastAsia" w:hAnsiTheme="minorEastAsia"/>
              <w:b w:val="0"/>
              <w:bCs w:val="0"/>
              <w:szCs w:val="28"/>
              <w:highlight w:val="none"/>
            </w:rPr>
            <w:fldChar w:fldCharType="separate"/>
          </w:r>
          <w:r>
            <w:rPr>
              <w:rFonts w:hint="eastAsia" w:ascii="楷体" w:hAnsi="楷体" w:eastAsia="楷体" w:cs="楷体"/>
              <w:b w:val="0"/>
              <w:bCs w:val="0"/>
              <w:szCs w:val="30"/>
              <w:highlight w:val="none"/>
              <w:lang w:val="en-US" w:eastAsia="zh-CN"/>
            </w:rPr>
            <w:t>（四）项目的组织及管理。</w:t>
          </w:r>
          <w:r>
            <w:rPr>
              <w:b w:val="0"/>
              <w:bCs w:val="0"/>
            </w:rPr>
            <w:tab/>
          </w:r>
          <w:r>
            <w:rPr>
              <w:b w:val="0"/>
              <w:bCs w:val="0"/>
            </w:rPr>
            <w:fldChar w:fldCharType="begin"/>
          </w:r>
          <w:r>
            <w:rPr>
              <w:b w:val="0"/>
              <w:bCs w:val="0"/>
            </w:rPr>
            <w:instrText xml:space="preserve"> PAGEREF _Toc14194 \h </w:instrText>
          </w:r>
          <w:r>
            <w:rPr>
              <w:b w:val="0"/>
              <w:bCs w:val="0"/>
            </w:rPr>
            <w:fldChar w:fldCharType="separate"/>
          </w:r>
          <w:r>
            <w:rPr>
              <w:b w:val="0"/>
              <w:bCs w:val="0"/>
            </w:rPr>
            <w:t>2</w:t>
          </w:r>
          <w:r>
            <w:rPr>
              <w:b w:val="0"/>
              <w:bCs w:val="0"/>
            </w:rPr>
            <w:fldChar w:fldCharType="end"/>
          </w:r>
          <w:r>
            <w:rPr>
              <w:rFonts w:asciiTheme="minorEastAsia" w:hAnsiTheme="minorEastAsia"/>
              <w:b w:val="0"/>
              <w:bCs w:val="0"/>
              <w:color w:val="auto"/>
              <w:szCs w:val="28"/>
              <w:highlight w:val="none"/>
            </w:rPr>
            <w:fldChar w:fldCharType="end"/>
          </w:r>
        </w:p>
        <w:p>
          <w:pPr>
            <w:pStyle w:val="13"/>
            <w:tabs>
              <w:tab w:val="right" w:leader="dot" w:pos="8844"/>
              <w:tab w:val="clear" w:pos="8789"/>
            </w:tabs>
            <w:rPr>
              <w:b w:val="0"/>
              <w:bCs w:val="0"/>
            </w:rPr>
          </w:pPr>
          <w:r>
            <w:rPr>
              <w:rFonts w:asciiTheme="minorEastAsia" w:hAnsiTheme="minorEastAsia"/>
              <w:b w:val="0"/>
              <w:bCs w:val="0"/>
              <w:color w:val="auto"/>
              <w:szCs w:val="28"/>
              <w:highlight w:val="none"/>
            </w:rPr>
            <w:fldChar w:fldCharType="begin"/>
          </w:r>
          <w:r>
            <w:rPr>
              <w:rFonts w:asciiTheme="minorEastAsia" w:hAnsiTheme="minorEastAsia"/>
              <w:b w:val="0"/>
              <w:bCs w:val="0"/>
              <w:szCs w:val="28"/>
              <w:highlight w:val="none"/>
            </w:rPr>
            <w:instrText xml:space="preserve"> HYPERLINK \l _Toc31161 </w:instrText>
          </w:r>
          <w:r>
            <w:rPr>
              <w:rFonts w:asciiTheme="minorEastAsia" w:hAnsiTheme="minorEastAsia"/>
              <w:b w:val="0"/>
              <w:bCs w:val="0"/>
              <w:szCs w:val="28"/>
              <w:highlight w:val="none"/>
            </w:rPr>
            <w:fldChar w:fldCharType="separate"/>
          </w:r>
          <w:r>
            <w:rPr>
              <w:rFonts w:hint="eastAsia" w:ascii="楷体" w:hAnsi="楷体" w:eastAsia="楷体" w:cs="楷体"/>
              <w:b w:val="0"/>
              <w:bCs w:val="0"/>
              <w:szCs w:val="30"/>
              <w:highlight w:val="none"/>
              <w:lang w:val="en-US" w:eastAsia="zh-CN"/>
            </w:rPr>
            <w:t>（五）绩效目标</w:t>
          </w:r>
          <w:r>
            <w:rPr>
              <w:b w:val="0"/>
              <w:bCs w:val="0"/>
            </w:rPr>
            <w:tab/>
          </w:r>
          <w:r>
            <w:rPr>
              <w:b w:val="0"/>
              <w:bCs w:val="0"/>
            </w:rPr>
            <w:fldChar w:fldCharType="begin"/>
          </w:r>
          <w:r>
            <w:rPr>
              <w:b w:val="0"/>
              <w:bCs w:val="0"/>
            </w:rPr>
            <w:instrText xml:space="preserve"> PAGEREF _Toc31161 \h </w:instrText>
          </w:r>
          <w:r>
            <w:rPr>
              <w:b w:val="0"/>
              <w:bCs w:val="0"/>
            </w:rPr>
            <w:fldChar w:fldCharType="separate"/>
          </w:r>
          <w:r>
            <w:rPr>
              <w:b w:val="0"/>
              <w:bCs w:val="0"/>
            </w:rPr>
            <w:t>2</w:t>
          </w:r>
          <w:r>
            <w:rPr>
              <w:b w:val="0"/>
              <w:bCs w:val="0"/>
            </w:rPr>
            <w:fldChar w:fldCharType="end"/>
          </w:r>
          <w:r>
            <w:rPr>
              <w:rFonts w:asciiTheme="minorEastAsia" w:hAnsiTheme="minorEastAsia"/>
              <w:b w:val="0"/>
              <w:bCs w:val="0"/>
              <w:color w:val="auto"/>
              <w:szCs w:val="28"/>
              <w:highlight w:val="none"/>
            </w:rPr>
            <w:fldChar w:fldCharType="end"/>
          </w:r>
        </w:p>
        <w:p>
          <w:pPr>
            <w:pStyle w:val="12"/>
            <w:tabs>
              <w:tab w:val="right" w:leader="dot" w:pos="8844"/>
              <w:tab w:val="clear" w:pos="8931"/>
            </w:tabs>
            <w:rPr>
              <w:b/>
              <w:bCs/>
            </w:rPr>
          </w:pPr>
          <w:r>
            <w:rPr>
              <w:rFonts w:asciiTheme="minorEastAsia" w:hAnsiTheme="minorEastAsia"/>
              <w:b/>
              <w:bCs/>
              <w:color w:val="auto"/>
              <w:szCs w:val="28"/>
              <w:highlight w:val="none"/>
            </w:rPr>
            <w:fldChar w:fldCharType="begin"/>
          </w:r>
          <w:r>
            <w:rPr>
              <w:rFonts w:asciiTheme="minorEastAsia" w:hAnsiTheme="minorEastAsia"/>
              <w:b/>
              <w:bCs/>
              <w:szCs w:val="28"/>
              <w:highlight w:val="none"/>
            </w:rPr>
            <w:instrText xml:space="preserve"> HYPERLINK \l _Toc24464 </w:instrText>
          </w:r>
          <w:r>
            <w:rPr>
              <w:rFonts w:asciiTheme="minorEastAsia" w:hAnsiTheme="minorEastAsia"/>
              <w:b/>
              <w:bCs/>
              <w:szCs w:val="28"/>
              <w:highlight w:val="none"/>
            </w:rPr>
            <w:fldChar w:fldCharType="separate"/>
          </w:r>
          <w:r>
            <w:rPr>
              <w:rFonts w:hint="eastAsia" w:ascii="黑体" w:hAnsi="黑体" w:eastAsia="黑体" w:cs="宋体"/>
              <w:b/>
              <w:bCs/>
              <w:szCs w:val="30"/>
              <w:highlight w:val="none"/>
            </w:rPr>
            <w:t>二、绩效评价工作开展情况</w:t>
          </w:r>
          <w:r>
            <w:rPr>
              <w:b/>
              <w:bCs/>
            </w:rPr>
            <w:tab/>
          </w:r>
          <w:r>
            <w:rPr>
              <w:b/>
              <w:bCs/>
            </w:rPr>
            <w:fldChar w:fldCharType="begin"/>
          </w:r>
          <w:r>
            <w:rPr>
              <w:b/>
              <w:bCs/>
            </w:rPr>
            <w:instrText xml:space="preserve"> PAGEREF _Toc24464 \h </w:instrText>
          </w:r>
          <w:r>
            <w:rPr>
              <w:b/>
              <w:bCs/>
            </w:rPr>
            <w:fldChar w:fldCharType="separate"/>
          </w:r>
          <w:r>
            <w:rPr>
              <w:b/>
              <w:bCs/>
            </w:rPr>
            <w:t>3</w:t>
          </w:r>
          <w:r>
            <w:rPr>
              <w:b/>
              <w:bCs/>
            </w:rPr>
            <w:fldChar w:fldCharType="end"/>
          </w:r>
          <w:r>
            <w:rPr>
              <w:rFonts w:asciiTheme="minorEastAsia" w:hAnsiTheme="minorEastAsia"/>
              <w:b/>
              <w:bCs/>
              <w:color w:val="auto"/>
              <w:szCs w:val="28"/>
              <w:highlight w:val="none"/>
            </w:rPr>
            <w:fldChar w:fldCharType="end"/>
          </w:r>
        </w:p>
        <w:p>
          <w:pPr>
            <w:pStyle w:val="13"/>
            <w:tabs>
              <w:tab w:val="right" w:leader="dot" w:pos="8844"/>
              <w:tab w:val="clear" w:pos="8789"/>
            </w:tabs>
            <w:rPr>
              <w:b w:val="0"/>
              <w:bCs w:val="0"/>
            </w:rPr>
          </w:pPr>
          <w:r>
            <w:rPr>
              <w:rFonts w:asciiTheme="minorEastAsia" w:hAnsiTheme="minorEastAsia"/>
              <w:b w:val="0"/>
              <w:bCs w:val="0"/>
              <w:color w:val="auto"/>
              <w:szCs w:val="28"/>
              <w:highlight w:val="none"/>
            </w:rPr>
            <w:fldChar w:fldCharType="begin"/>
          </w:r>
          <w:r>
            <w:rPr>
              <w:rFonts w:asciiTheme="minorEastAsia" w:hAnsiTheme="minorEastAsia"/>
              <w:b w:val="0"/>
              <w:bCs w:val="0"/>
              <w:szCs w:val="28"/>
              <w:highlight w:val="none"/>
            </w:rPr>
            <w:instrText xml:space="preserve"> HYPERLINK \l _Toc23222 </w:instrText>
          </w:r>
          <w:r>
            <w:rPr>
              <w:rFonts w:asciiTheme="minorEastAsia" w:hAnsiTheme="minorEastAsia"/>
              <w:b w:val="0"/>
              <w:bCs w:val="0"/>
              <w:szCs w:val="28"/>
              <w:highlight w:val="none"/>
            </w:rPr>
            <w:fldChar w:fldCharType="separate"/>
          </w:r>
          <w:r>
            <w:rPr>
              <w:rFonts w:hint="eastAsia" w:ascii="楷体" w:hAnsi="楷体" w:eastAsia="楷体" w:cs="楷体"/>
              <w:b w:val="0"/>
              <w:bCs w:val="0"/>
              <w:szCs w:val="30"/>
              <w:highlight w:val="none"/>
              <w:lang w:val="en-US" w:eastAsia="zh-CN"/>
            </w:rPr>
            <w:t>（一）绩效评价目的、对象和范围</w:t>
          </w:r>
          <w:r>
            <w:rPr>
              <w:b w:val="0"/>
              <w:bCs w:val="0"/>
            </w:rPr>
            <w:tab/>
          </w:r>
          <w:r>
            <w:rPr>
              <w:b w:val="0"/>
              <w:bCs w:val="0"/>
            </w:rPr>
            <w:fldChar w:fldCharType="begin"/>
          </w:r>
          <w:r>
            <w:rPr>
              <w:b w:val="0"/>
              <w:bCs w:val="0"/>
            </w:rPr>
            <w:instrText xml:space="preserve"> PAGEREF _Toc23222 \h </w:instrText>
          </w:r>
          <w:r>
            <w:rPr>
              <w:b w:val="0"/>
              <w:bCs w:val="0"/>
            </w:rPr>
            <w:fldChar w:fldCharType="separate"/>
          </w:r>
          <w:r>
            <w:rPr>
              <w:b w:val="0"/>
              <w:bCs w:val="0"/>
            </w:rPr>
            <w:t>3</w:t>
          </w:r>
          <w:r>
            <w:rPr>
              <w:b w:val="0"/>
              <w:bCs w:val="0"/>
            </w:rPr>
            <w:fldChar w:fldCharType="end"/>
          </w:r>
          <w:r>
            <w:rPr>
              <w:rFonts w:asciiTheme="minorEastAsia" w:hAnsiTheme="minorEastAsia"/>
              <w:b w:val="0"/>
              <w:bCs w:val="0"/>
              <w:color w:val="auto"/>
              <w:szCs w:val="28"/>
              <w:highlight w:val="none"/>
            </w:rPr>
            <w:fldChar w:fldCharType="end"/>
          </w:r>
        </w:p>
        <w:p>
          <w:pPr>
            <w:pStyle w:val="13"/>
            <w:tabs>
              <w:tab w:val="right" w:leader="dot" w:pos="8844"/>
              <w:tab w:val="clear" w:pos="8789"/>
            </w:tabs>
            <w:rPr>
              <w:b w:val="0"/>
              <w:bCs w:val="0"/>
            </w:rPr>
          </w:pPr>
          <w:r>
            <w:rPr>
              <w:rFonts w:asciiTheme="minorEastAsia" w:hAnsiTheme="minorEastAsia"/>
              <w:b w:val="0"/>
              <w:bCs w:val="0"/>
              <w:color w:val="auto"/>
              <w:szCs w:val="28"/>
              <w:highlight w:val="none"/>
            </w:rPr>
            <w:fldChar w:fldCharType="begin"/>
          </w:r>
          <w:r>
            <w:rPr>
              <w:rFonts w:asciiTheme="minorEastAsia" w:hAnsiTheme="minorEastAsia"/>
              <w:b w:val="0"/>
              <w:bCs w:val="0"/>
              <w:szCs w:val="28"/>
              <w:highlight w:val="none"/>
            </w:rPr>
            <w:instrText xml:space="preserve"> HYPERLINK \l _Toc2871 </w:instrText>
          </w:r>
          <w:r>
            <w:rPr>
              <w:rFonts w:asciiTheme="minorEastAsia" w:hAnsiTheme="minorEastAsia"/>
              <w:b w:val="0"/>
              <w:bCs w:val="0"/>
              <w:szCs w:val="28"/>
              <w:highlight w:val="none"/>
            </w:rPr>
            <w:fldChar w:fldCharType="separate"/>
          </w:r>
          <w:r>
            <w:rPr>
              <w:rFonts w:hint="eastAsia" w:ascii="楷体" w:hAnsi="楷体" w:eastAsia="楷体" w:cs="楷体"/>
              <w:b w:val="0"/>
              <w:bCs w:val="0"/>
              <w:szCs w:val="30"/>
              <w:highlight w:val="none"/>
              <w:lang w:val="en-US" w:eastAsia="zh-CN"/>
            </w:rPr>
            <w:t>（二）绩效评价原则、评价指标体系、评价方法、评价标准和评价抽样</w:t>
          </w:r>
          <w:r>
            <w:rPr>
              <w:b w:val="0"/>
              <w:bCs w:val="0"/>
            </w:rPr>
            <w:tab/>
          </w:r>
          <w:r>
            <w:rPr>
              <w:b w:val="0"/>
              <w:bCs w:val="0"/>
            </w:rPr>
            <w:fldChar w:fldCharType="begin"/>
          </w:r>
          <w:r>
            <w:rPr>
              <w:b w:val="0"/>
              <w:bCs w:val="0"/>
            </w:rPr>
            <w:instrText xml:space="preserve"> PAGEREF _Toc2871 \h </w:instrText>
          </w:r>
          <w:r>
            <w:rPr>
              <w:b w:val="0"/>
              <w:bCs w:val="0"/>
            </w:rPr>
            <w:fldChar w:fldCharType="separate"/>
          </w:r>
          <w:r>
            <w:rPr>
              <w:b w:val="0"/>
              <w:bCs w:val="0"/>
            </w:rPr>
            <w:t>4</w:t>
          </w:r>
          <w:r>
            <w:rPr>
              <w:b w:val="0"/>
              <w:bCs w:val="0"/>
            </w:rPr>
            <w:fldChar w:fldCharType="end"/>
          </w:r>
          <w:r>
            <w:rPr>
              <w:rFonts w:asciiTheme="minorEastAsia" w:hAnsiTheme="minorEastAsia"/>
              <w:b w:val="0"/>
              <w:bCs w:val="0"/>
              <w:color w:val="auto"/>
              <w:szCs w:val="28"/>
              <w:highlight w:val="none"/>
            </w:rPr>
            <w:fldChar w:fldCharType="end"/>
          </w:r>
        </w:p>
        <w:p>
          <w:pPr>
            <w:pStyle w:val="13"/>
            <w:tabs>
              <w:tab w:val="right" w:leader="dot" w:pos="8844"/>
              <w:tab w:val="clear" w:pos="8789"/>
            </w:tabs>
            <w:rPr>
              <w:b w:val="0"/>
              <w:bCs w:val="0"/>
            </w:rPr>
          </w:pPr>
          <w:r>
            <w:rPr>
              <w:rFonts w:asciiTheme="minorEastAsia" w:hAnsiTheme="minorEastAsia"/>
              <w:b w:val="0"/>
              <w:bCs w:val="0"/>
              <w:color w:val="auto"/>
              <w:szCs w:val="28"/>
              <w:highlight w:val="none"/>
            </w:rPr>
            <w:fldChar w:fldCharType="begin"/>
          </w:r>
          <w:r>
            <w:rPr>
              <w:rFonts w:asciiTheme="minorEastAsia" w:hAnsiTheme="minorEastAsia"/>
              <w:b w:val="0"/>
              <w:bCs w:val="0"/>
              <w:szCs w:val="28"/>
              <w:highlight w:val="none"/>
            </w:rPr>
            <w:instrText xml:space="preserve"> HYPERLINK \l _Toc23559 </w:instrText>
          </w:r>
          <w:r>
            <w:rPr>
              <w:rFonts w:asciiTheme="minorEastAsia" w:hAnsiTheme="minorEastAsia"/>
              <w:b w:val="0"/>
              <w:bCs w:val="0"/>
              <w:szCs w:val="28"/>
              <w:highlight w:val="none"/>
            </w:rPr>
            <w:fldChar w:fldCharType="separate"/>
          </w:r>
          <w:r>
            <w:rPr>
              <w:rFonts w:hint="eastAsia" w:ascii="楷体" w:hAnsi="楷体" w:eastAsia="楷体" w:cs="楷体"/>
              <w:b w:val="0"/>
              <w:bCs w:val="0"/>
              <w:szCs w:val="30"/>
              <w:highlight w:val="none"/>
              <w:lang w:val="en-US" w:eastAsia="zh-CN"/>
            </w:rPr>
            <w:t>（三）绩效评价工作过程</w:t>
          </w:r>
          <w:r>
            <w:rPr>
              <w:b w:val="0"/>
              <w:bCs w:val="0"/>
            </w:rPr>
            <w:tab/>
          </w:r>
          <w:r>
            <w:rPr>
              <w:b w:val="0"/>
              <w:bCs w:val="0"/>
            </w:rPr>
            <w:fldChar w:fldCharType="begin"/>
          </w:r>
          <w:r>
            <w:rPr>
              <w:b w:val="0"/>
              <w:bCs w:val="0"/>
            </w:rPr>
            <w:instrText xml:space="preserve"> PAGEREF _Toc23559 \h </w:instrText>
          </w:r>
          <w:r>
            <w:rPr>
              <w:b w:val="0"/>
              <w:bCs w:val="0"/>
            </w:rPr>
            <w:fldChar w:fldCharType="separate"/>
          </w:r>
          <w:r>
            <w:rPr>
              <w:b w:val="0"/>
              <w:bCs w:val="0"/>
            </w:rPr>
            <w:t>7</w:t>
          </w:r>
          <w:r>
            <w:rPr>
              <w:b w:val="0"/>
              <w:bCs w:val="0"/>
            </w:rPr>
            <w:fldChar w:fldCharType="end"/>
          </w:r>
          <w:r>
            <w:rPr>
              <w:rFonts w:asciiTheme="minorEastAsia" w:hAnsiTheme="minorEastAsia"/>
              <w:b w:val="0"/>
              <w:bCs w:val="0"/>
              <w:color w:val="auto"/>
              <w:szCs w:val="28"/>
              <w:highlight w:val="none"/>
            </w:rPr>
            <w:fldChar w:fldCharType="end"/>
          </w:r>
        </w:p>
        <w:p>
          <w:pPr>
            <w:pStyle w:val="12"/>
            <w:tabs>
              <w:tab w:val="right" w:leader="dot" w:pos="8844"/>
              <w:tab w:val="clear" w:pos="8931"/>
            </w:tabs>
            <w:rPr>
              <w:b/>
              <w:bCs/>
            </w:rPr>
          </w:pPr>
          <w:r>
            <w:rPr>
              <w:rFonts w:asciiTheme="minorEastAsia" w:hAnsiTheme="minorEastAsia"/>
              <w:b/>
              <w:bCs/>
              <w:color w:val="auto"/>
              <w:szCs w:val="28"/>
              <w:highlight w:val="none"/>
            </w:rPr>
            <w:fldChar w:fldCharType="begin"/>
          </w:r>
          <w:r>
            <w:rPr>
              <w:rFonts w:asciiTheme="minorEastAsia" w:hAnsiTheme="minorEastAsia"/>
              <w:b/>
              <w:bCs/>
              <w:szCs w:val="28"/>
              <w:highlight w:val="none"/>
            </w:rPr>
            <w:instrText xml:space="preserve"> HYPERLINK \l _Toc10765 </w:instrText>
          </w:r>
          <w:r>
            <w:rPr>
              <w:rFonts w:asciiTheme="minorEastAsia" w:hAnsiTheme="minorEastAsia"/>
              <w:b/>
              <w:bCs/>
              <w:szCs w:val="28"/>
              <w:highlight w:val="none"/>
            </w:rPr>
            <w:fldChar w:fldCharType="separate"/>
          </w:r>
          <w:r>
            <w:rPr>
              <w:rFonts w:hint="eastAsia" w:ascii="黑体" w:hAnsi="黑体" w:eastAsia="黑体" w:cs="宋体"/>
              <w:b/>
              <w:bCs/>
              <w:szCs w:val="30"/>
              <w:highlight w:val="none"/>
            </w:rPr>
            <w:t>三、绩效评价结论</w:t>
          </w:r>
          <w:r>
            <w:rPr>
              <w:b/>
              <w:bCs/>
            </w:rPr>
            <w:tab/>
          </w:r>
          <w:r>
            <w:rPr>
              <w:b/>
              <w:bCs/>
            </w:rPr>
            <w:fldChar w:fldCharType="begin"/>
          </w:r>
          <w:r>
            <w:rPr>
              <w:b/>
              <w:bCs/>
            </w:rPr>
            <w:instrText xml:space="preserve"> PAGEREF _Toc10765 \h </w:instrText>
          </w:r>
          <w:r>
            <w:rPr>
              <w:b/>
              <w:bCs/>
            </w:rPr>
            <w:fldChar w:fldCharType="separate"/>
          </w:r>
          <w:r>
            <w:rPr>
              <w:b/>
              <w:bCs/>
            </w:rPr>
            <w:t>8</w:t>
          </w:r>
          <w:r>
            <w:rPr>
              <w:b/>
              <w:bCs/>
            </w:rPr>
            <w:fldChar w:fldCharType="end"/>
          </w:r>
          <w:r>
            <w:rPr>
              <w:rFonts w:asciiTheme="minorEastAsia" w:hAnsiTheme="minorEastAsia"/>
              <w:b/>
              <w:bCs/>
              <w:color w:val="auto"/>
              <w:szCs w:val="28"/>
              <w:highlight w:val="none"/>
            </w:rPr>
            <w:fldChar w:fldCharType="end"/>
          </w:r>
        </w:p>
        <w:p>
          <w:pPr>
            <w:pStyle w:val="13"/>
            <w:tabs>
              <w:tab w:val="right" w:leader="dot" w:pos="8844"/>
              <w:tab w:val="clear" w:pos="8789"/>
            </w:tabs>
            <w:rPr>
              <w:b w:val="0"/>
              <w:bCs w:val="0"/>
            </w:rPr>
          </w:pPr>
          <w:r>
            <w:rPr>
              <w:rFonts w:asciiTheme="minorEastAsia" w:hAnsiTheme="minorEastAsia"/>
              <w:b w:val="0"/>
              <w:bCs w:val="0"/>
              <w:color w:val="auto"/>
              <w:szCs w:val="28"/>
              <w:highlight w:val="none"/>
            </w:rPr>
            <w:fldChar w:fldCharType="begin"/>
          </w:r>
          <w:r>
            <w:rPr>
              <w:rFonts w:asciiTheme="minorEastAsia" w:hAnsiTheme="minorEastAsia"/>
              <w:b w:val="0"/>
              <w:bCs w:val="0"/>
              <w:szCs w:val="28"/>
              <w:highlight w:val="none"/>
            </w:rPr>
            <w:instrText xml:space="preserve"> HYPERLINK \l _Toc2121 </w:instrText>
          </w:r>
          <w:r>
            <w:rPr>
              <w:rFonts w:asciiTheme="minorEastAsia" w:hAnsiTheme="minorEastAsia"/>
              <w:b w:val="0"/>
              <w:bCs w:val="0"/>
              <w:szCs w:val="28"/>
              <w:highlight w:val="none"/>
            </w:rPr>
            <w:fldChar w:fldCharType="separate"/>
          </w:r>
          <w:r>
            <w:rPr>
              <w:rFonts w:hint="eastAsia" w:ascii="楷体" w:hAnsi="楷体" w:eastAsia="楷体" w:cs="楷体"/>
              <w:b w:val="0"/>
              <w:bCs w:val="0"/>
              <w:szCs w:val="30"/>
              <w:highlight w:val="none"/>
              <w:lang w:val="en-US" w:eastAsia="zh-CN"/>
            </w:rPr>
            <w:t>（一）绩效评价综合结论</w:t>
          </w:r>
          <w:r>
            <w:rPr>
              <w:b w:val="0"/>
              <w:bCs w:val="0"/>
            </w:rPr>
            <w:tab/>
          </w:r>
          <w:r>
            <w:rPr>
              <w:b w:val="0"/>
              <w:bCs w:val="0"/>
            </w:rPr>
            <w:fldChar w:fldCharType="begin"/>
          </w:r>
          <w:r>
            <w:rPr>
              <w:b w:val="0"/>
              <w:bCs w:val="0"/>
            </w:rPr>
            <w:instrText xml:space="preserve"> PAGEREF _Toc2121 \h </w:instrText>
          </w:r>
          <w:r>
            <w:rPr>
              <w:b w:val="0"/>
              <w:bCs w:val="0"/>
            </w:rPr>
            <w:fldChar w:fldCharType="separate"/>
          </w:r>
          <w:r>
            <w:rPr>
              <w:b w:val="0"/>
              <w:bCs w:val="0"/>
            </w:rPr>
            <w:t>8</w:t>
          </w:r>
          <w:r>
            <w:rPr>
              <w:b w:val="0"/>
              <w:bCs w:val="0"/>
            </w:rPr>
            <w:fldChar w:fldCharType="end"/>
          </w:r>
          <w:r>
            <w:rPr>
              <w:rFonts w:asciiTheme="minorEastAsia" w:hAnsiTheme="minorEastAsia"/>
              <w:b w:val="0"/>
              <w:bCs w:val="0"/>
              <w:color w:val="auto"/>
              <w:szCs w:val="28"/>
              <w:highlight w:val="none"/>
            </w:rPr>
            <w:fldChar w:fldCharType="end"/>
          </w:r>
        </w:p>
        <w:p>
          <w:pPr>
            <w:pStyle w:val="13"/>
            <w:tabs>
              <w:tab w:val="right" w:leader="dot" w:pos="8844"/>
              <w:tab w:val="clear" w:pos="8789"/>
            </w:tabs>
            <w:rPr>
              <w:b w:val="0"/>
              <w:bCs w:val="0"/>
            </w:rPr>
          </w:pPr>
          <w:r>
            <w:rPr>
              <w:rFonts w:asciiTheme="minorEastAsia" w:hAnsiTheme="minorEastAsia"/>
              <w:b w:val="0"/>
              <w:bCs w:val="0"/>
              <w:color w:val="auto"/>
              <w:szCs w:val="28"/>
              <w:highlight w:val="none"/>
            </w:rPr>
            <w:fldChar w:fldCharType="begin"/>
          </w:r>
          <w:r>
            <w:rPr>
              <w:rFonts w:asciiTheme="minorEastAsia" w:hAnsiTheme="minorEastAsia"/>
              <w:b w:val="0"/>
              <w:bCs w:val="0"/>
              <w:szCs w:val="28"/>
              <w:highlight w:val="none"/>
            </w:rPr>
            <w:instrText xml:space="preserve"> HYPERLINK \l _Toc14241 </w:instrText>
          </w:r>
          <w:r>
            <w:rPr>
              <w:rFonts w:asciiTheme="minorEastAsia" w:hAnsiTheme="minorEastAsia"/>
              <w:b w:val="0"/>
              <w:bCs w:val="0"/>
              <w:szCs w:val="28"/>
              <w:highlight w:val="none"/>
            </w:rPr>
            <w:fldChar w:fldCharType="separate"/>
          </w:r>
          <w:r>
            <w:rPr>
              <w:rFonts w:hint="eastAsia" w:ascii="楷体" w:hAnsi="楷体" w:eastAsia="楷体" w:cs="楷体"/>
              <w:b w:val="0"/>
              <w:bCs w:val="0"/>
              <w:szCs w:val="30"/>
              <w:highlight w:val="none"/>
              <w:lang w:val="en-US" w:eastAsia="zh-CN"/>
            </w:rPr>
            <w:t>（二）绩效目标实现情况</w:t>
          </w:r>
          <w:r>
            <w:rPr>
              <w:b w:val="0"/>
              <w:bCs w:val="0"/>
            </w:rPr>
            <w:tab/>
          </w:r>
          <w:r>
            <w:rPr>
              <w:b w:val="0"/>
              <w:bCs w:val="0"/>
            </w:rPr>
            <w:fldChar w:fldCharType="begin"/>
          </w:r>
          <w:r>
            <w:rPr>
              <w:b w:val="0"/>
              <w:bCs w:val="0"/>
            </w:rPr>
            <w:instrText xml:space="preserve"> PAGEREF _Toc14241 \h </w:instrText>
          </w:r>
          <w:r>
            <w:rPr>
              <w:b w:val="0"/>
              <w:bCs w:val="0"/>
            </w:rPr>
            <w:fldChar w:fldCharType="separate"/>
          </w:r>
          <w:r>
            <w:rPr>
              <w:b w:val="0"/>
              <w:bCs w:val="0"/>
            </w:rPr>
            <w:t>9</w:t>
          </w:r>
          <w:r>
            <w:rPr>
              <w:b w:val="0"/>
              <w:bCs w:val="0"/>
            </w:rPr>
            <w:fldChar w:fldCharType="end"/>
          </w:r>
          <w:r>
            <w:rPr>
              <w:rFonts w:asciiTheme="minorEastAsia" w:hAnsiTheme="minorEastAsia"/>
              <w:b w:val="0"/>
              <w:bCs w:val="0"/>
              <w:color w:val="auto"/>
              <w:szCs w:val="28"/>
              <w:highlight w:val="none"/>
            </w:rPr>
            <w:fldChar w:fldCharType="end"/>
          </w:r>
        </w:p>
        <w:p>
          <w:pPr>
            <w:pStyle w:val="12"/>
            <w:tabs>
              <w:tab w:val="right" w:leader="dot" w:pos="8844"/>
              <w:tab w:val="clear" w:pos="8931"/>
            </w:tabs>
            <w:rPr>
              <w:b/>
              <w:bCs/>
            </w:rPr>
          </w:pPr>
          <w:r>
            <w:rPr>
              <w:rFonts w:asciiTheme="minorEastAsia" w:hAnsiTheme="minorEastAsia"/>
              <w:b/>
              <w:bCs/>
              <w:color w:val="auto"/>
              <w:szCs w:val="28"/>
              <w:highlight w:val="none"/>
            </w:rPr>
            <w:fldChar w:fldCharType="begin"/>
          </w:r>
          <w:r>
            <w:rPr>
              <w:rFonts w:asciiTheme="minorEastAsia" w:hAnsiTheme="minorEastAsia"/>
              <w:b/>
              <w:bCs/>
              <w:szCs w:val="28"/>
              <w:highlight w:val="none"/>
            </w:rPr>
            <w:instrText xml:space="preserve"> HYPERLINK \l _Toc8869 </w:instrText>
          </w:r>
          <w:r>
            <w:rPr>
              <w:rFonts w:asciiTheme="minorEastAsia" w:hAnsiTheme="minorEastAsia"/>
              <w:b/>
              <w:bCs/>
              <w:szCs w:val="28"/>
              <w:highlight w:val="none"/>
            </w:rPr>
            <w:fldChar w:fldCharType="separate"/>
          </w:r>
          <w:r>
            <w:rPr>
              <w:rFonts w:hint="eastAsia" w:ascii="黑体" w:hAnsi="黑体" w:eastAsia="黑体" w:cs="宋体"/>
              <w:b/>
              <w:bCs/>
              <w:szCs w:val="30"/>
              <w:highlight w:val="none"/>
            </w:rPr>
            <w:t>四、绩效评价指标分析</w:t>
          </w:r>
          <w:r>
            <w:rPr>
              <w:b/>
              <w:bCs/>
            </w:rPr>
            <w:tab/>
          </w:r>
          <w:r>
            <w:rPr>
              <w:b/>
              <w:bCs/>
            </w:rPr>
            <w:fldChar w:fldCharType="begin"/>
          </w:r>
          <w:r>
            <w:rPr>
              <w:b/>
              <w:bCs/>
            </w:rPr>
            <w:instrText xml:space="preserve"> PAGEREF _Toc8869 \h </w:instrText>
          </w:r>
          <w:r>
            <w:rPr>
              <w:b/>
              <w:bCs/>
            </w:rPr>
            <w:fldChar w:fldCharType="separate"/>
          </w:r>
          <w:r>
            <w:rPr>
              <w:b/>
              <w:bCs/>
            </w:rPr>
            <w:t>11</w:t>
          </w:r>
          <w:r>
            <w:rPr>
              <w:b/>
              <w:bCs/>
            </w:rPr>
            <w:fldChar w:fldCharType="end"/>
          </w:r>
          <w:r>
            <w:rPr>
              <w:rFonts w:asciiTheme="minorEastAsia" w:hAnsiTheme="minorEastAsia"/>
              <w:b/>
              <w:bCs/>
              <w:color w:val="auto"/>
              <w:szCs w:val="28"/>
              <w:highlight w:val="none"/>
            </w:rPr>
            <w:fldChar w:fldCharType="end"/>
          </w:r>
        </w:p>
        <w:p>
          <w:pPr>
            <w:pStyle w:val="13"/>
            <w:tabs>
              <w:tab w:val="right" w:leader="dot" w:pos="8844"/>
              <w:tab w:val="clear" w:pos="8789"/>
            </w:tabs>
            <w:rPr>
              <w:b w:val="0"/>
              <w:bCs w:val="0"/>
            </w:rPr>
          </w:pPr>
          <w:r>
            <w:rPr>
              <w:rFonts w:asciiTheme="minorEastAsia" w:hAnsiTheme="minorEastAsia"/>
              <w:b w:val="0"/>
              <w:bCs w:val="0"/>
              <w:color w:val="auto"/>
              <w:szCs w:val="28"/>
              <w:highlight w:val="none"/>
            </w:rPr>
            <w:fldChar w:fldCharType="begin"/>
          </w:r>
          <w:r>
            <w:rPr>
              <w:rFonts w:asciiTheme="minorEastAsia" w:hAnsiTheme="minorEastAsia"/>
              <w:b w:val="0"/>
              <w:bCs w:val="0"/>
              <w:szCs w:val="28"/>
              <w:highlight w:val="none"/>
            </w:rPr>
            <w:instrText xml:space="preserve"> HYPERLINK \l _Toc12516 </w:instrText>
          </w:r>
          <w:r>
            <w:rPr>
              <w:rFonts w:asciiTheme="minorEastAsia" w:hAnsiTheme="minorEastAsia"/>
              <w:b w:val="0"/>
              <w:bCs w:val="0"/>
              <w:szCs w:val="28"/>
              <w:highlight w:val="none"/>
            </w:rPr>
            <w:fldChar w:fldCharType="separate"/>
          </w:r>
          <w:r>
            <w:rPr>
              <w:rFonts w:hint="eastAsia" w:ascii="楷体" w:hAnsi="楷体" w:eastAsia="楷体" w:cs="楷体"/>
              <w:b w:val="0"/>
              <w:bCs w:val="0"/>
              <w:szCs w:val="30"/>
              <w:highlight w:val="none"/>
              <w:lang w:val="en-US" w:eastAsia="zh-CN"/>
            </w:rPr>
            <w:t>（一）项目决策情况</w:t>
          </w:r>
          <w:r>
            <w:rPr>
              <w:b w:val="0"/>
              <w:bCs w:val="0"/>
            </w:rPr>
            <w:tab/>
          </w:r>
          <w:r>
            <w:rPr>
              <w:b w:val="0"/>
              <w:bCs w:val="0"/>
            </w:rPr>
            <w:fldChar w:fldCharType="begin"/>
          </w:r>
          <w:r>
            <w:rPr>
              <w:b w:val="0"/>
              <w:bCs w:val="0"/>
            </w:rPr>
            <w:instrText xml:space="preserve"> PAGEREF _Toc12516 \h </w:instrText>
          </w:r>
          <w:r>
            <w:rPr>
              <w:b w:val="0"/>
              <w:bCs w:val="0"/>
            </w:rPr>
            <w:fldChar w:fldCharType="separate"/>
          </w:r>
          <w:r>
            <w:rPr>
              <w:b w:val="0"/>
              <w:bCs w:val="0"/>
            </w:rPr>
            <w:t>11</w:t>
          </w:r>
          <w:r>
            <w:rPr>
              <w:b w:val="0"/>
              <w:bCs w:val="0"/>
            </w:rPr>
            <w:fldChar w:fldCharType="end"/>
          </w:r>
          <w:r>
            <w:rPr>
              <w:rFonts w:asciiTheme="minorEastAsia" w:hAnsiTheme="minorEastAsia"/>
              <w:b w:val="0"/>
              <w:bCs w:val="0"/>
              <w:color w:val="auto"/>
              <w:szCs w:val="28"/>
              <w:highlight w:val="none"/>
            </w:rPr>
            <w:fldChar w:fldCharType="end"/>
          </w:r>
        </w:p>
        <w:p>
          <w:pPr>
            <w:pStyle w:val="13"/>
            <w:tabs>
              <w:tab w:val="right" w:leader="dot" w:pos="8844"/>
              <w:tab w:val="clear" w:pos="8789"/>
            </w:tabs>
            <w:rPr>
              <w:b w:val="0"/>
              <w:bCs w:val="0"/>
            </w:rPr>
          </w:pPr>
          <w:r>
            <w:rPr>
              <w:rFonts w:asciiTheme="minorEastAsia" w:hAnsiTheme="minorEastAsia"/>
              <w:b w:val="0"/>
              <w:bCs w:val="0"/>
              <w:color w:val="auto"/>
              <w:szCs w:val="28"/>
              <w:highlight w:val="none"/>
            </w:rPr>
            <w:fldChar w:fldCharType="begin"/>
          </w:r>
          <w:r>
            <w:rPr>
              <w:rFonts w:asciiTheme="minorEastAsia" w:hAnsiTheme="minorEastAsia"/>
              <w:b w:val="0"/>
              <w:bCs w:val="0"/>
              <w:szCs w:val="28"/>
              <w:highlight w:val="none"/>
            </w:rPr>
            <w:instrText xml:space="preserve"> HYPERLINK \l _Toc10483 </w:instrText>
          </w:r>
          <w:r>
            <w:rPr>
              <w:rFonts w:asciiTheme="minorEastAsia" w:hAnsiTheme="minorEastAsia"/>
              <w:b w:val="0"/>
              <w:bCs w:val="0"/>
              <w:szCs w:val="28"/>
              <w:highlight w:val="none"/>
            </w:rPr>
            <w:fldChar w:fldCharType="separate"/>
          </w:r>
          <w:r>
            <w:rPr>
              <w:rFonts w:hint="eastAsia" w:ascii="楷体" w:hAnsi="楷体" w:eastAsia="楷体" w:cs="楷体"/>
              <w:b w:val="0"/>
              <w:bCs w:val="0"/>
              <w:szCs w:val="30"/>
              <w:highlight w:val="none"/>
              <w:lang w:val="en-US" w:eastAsia="zh-CN"/>
            </w:rPr>
            <w:t>（二）项目过程情况</w:t>
          </w:r>
          <w:r>
            <w:rPr>
              <w:b w:val="0"/>
              <w:bCs w:val="0"/>
            </w:rPr>
            <w:tab/>
          </w:r>
          <w:r>
            <w:rPr>
              <w:b w:val="0"/>
              <w:bCs w:val="0"/>
            </w:rPr>
            <w:fldChar w:fldCharType="begin"/>
          </w:r>
          <w:r>
            <w:rPr>
              <w:b w:val="0"/>
              <w:bCs w:val="0"/>
            </w:rPr>
            <w:instrText xml:space="preserve"> PAGEREF _Toc10483 \h </w:instrText>
          </w:r>
          <w:r>
            <w:rPr>
              <w:b w:val="0"/>
              <w:bCs w:val="0"/>
            </w:rPr>
            <w:fldChar w:fldCharType="separate"/>
          </w:r>
          <w:r>
            <w:rPr>
              <w:b w:val="0"/>
              <w:bCs w:val="0"/>
            </w:rPr>
            <w:t>15</w:t>
          </w:r>
          <w:r>
            <w:rPr>
              <w:b w:val="0"/>
              <w:bCs w:val="0"/>
            </w:rPr>
            <w:fldChar w:fldCharType="end"/>
          </w:r>
          <w:r>
            <w:rPr>
              <w:rFonts w:asciiTheme="minorEastAsia" w:hAnsiTheme="minorEastAsia"/>
              <w:b w:val="0"/>
              <w:bCs w:val="0"/>
              <w:color w:val="auto"/>
              <w:szCs w:val="28"/>
              <w:highlight w:val="none"/>
            </w:rPr>
            <w:fldChar w:fldCharType="end"/>
          </w:r>
        </w:p>
        <w:p>
          <w:pPr>
            <w:pStyle w:val="13"/>
            <w:tabs>
              <w:tab w:val="right" w:leader="dot" w:pos="8844"/>
              <w:tab w:val="clear" w:pos="8789"/>
            </w:tabs>
            <w:rPr>
              <w:b w:val="0"/>
              <w:bCs w:val="0"/>
            </w:rPr>
          </w:pPr>
          <w:r>
            <w:rPr>
              <w:rFonts w:asciiTheme="minorEastAsia" w:hAnsiTheme="minorEastAsia"/>
              <w:b w:val="0"/>
              <w:bCs w:val="0"/>
              <w:color w:val="auto"/>
              <w:szCs w:val="28"/>
              <w:highlight w:val="none"/>
            </w:rPr>
            <w:fldChar w:fldCharType="begin"/>
          </w:r>
          <w:r>
            <w:rPr>
              <w:rFonts w:asciiTheme="minorEastAsia" w:hAnsiTheme="minorEastAsia"/>
              <w:b w:val="0"/>
              <w:bCs w:val="0"/>
              <w:szCs w:val="28"/>
              <w:highlight w:val="none"/>
            </w:rPr>
            <w:instrText xml:space="preserve"> HYPERLINK \l _Toc26196 </w:instrText>
          </w:r>
          <w:r>
            <w:rPr>
              <w:rFonts w:asciiTheme="minorEastAsia" w:hAnsiTheme="minorEastAsia"/>
              <w:b w:val="0"/>
              <w:bCs w:val="0"/>
              <w:szCs w:val="28"/>
              <w:highlight w:val="none"/>
            </w:rPr>
            <w:fldChar w:fldCharType="separate"/>
          </w:r>
          <w:r>
            <w:rPr>
              <w:rFonts w:hint="eastAsia" w:ascii="楷体" w:hAnsi="楷体" w:eastAsia="楷体" w:cs="楷体"/>
              <w:b w:val="0"/>
              <w:bCs w:val="0"/>
              <w:szCs w:val="30"/>
              <w:highlight w:val="none"/>
              <w:lang w:val="en-US" w:eastAsia="zh-CN"/>
            </w:rPr>
            <w:t>（三）项目产出情况</w:t>
          </w:r>
          <w:r>
            <w:rPr>
              <w:b w:val="0"/>
              <w:bCs w:val="0"/>
            </w:rPr>
            <w:tab/>
          </w:r>
          <w:r>
            <w:rPr>
              <w:b w:val="0"/>
              <w:bCs w:val="0"/>
            </w:rPr>
            <w:fldChar w:fldCharType="begin"/>
          </w:r>
          <w:r>
            <w:rPr>
              <w:b w:val="0"/>
              <w:bCs w:val="0"/>
            </w:rPr>
            <w:instrText xml:space="preserve"> PAGEREF _Toc26196 \h </w:instrText>
          </w:r>
          <w:r>
            <w:rPr>
              <w:b w:val="0"/>
              <w:bCs w:val="0"/>
            </w:rPr>
            <w:fldChar w:fldCharType="separate"/>
          </w:r>
          <w:r>
            <w:rPr>
              <w:b w:val="0"/>
              <w:bCs w:val="0"/>
            </w:rPr>
            <w:t>20</w:t>
          </w:r>
          <w:r>
            <w:rPr>
              <w:b w:val="0"/>
              <w:bCs w:val="0"/>
            </w:rPr>
            <w:fldChar w:fldCharType="end"/>
          </w:r>
          <w:r>
            <w:rPr>
              <w:rFonts w:asciiTheme="minorEastAsia" w:hAnsiTheme="minorEastAsia"/>
              <w:b w:val="0"/>
              <w:bCs w:val="0"/>
              <w:color w:val="auto"/>
              <w:szCs w:val="28"/>
              <w:highlight w:val="none"/>
            </w:rPr>
            <w:fldChar w:fldCharType="end"/>
          </w:r>
        </w:p>
        <w:p>
          <w:pPr>
            <w:pStyle w:val="13"/>
            <w:tabs>
              <w:tab w:val="right" w:leader="dot" w:pos="8844"/>
              <w:tab w:val="clear" w:pos="8789"/>
            </w:tabs>
            <w:rPr>
              <w:b w:val="0"/>
              <w:bCs w:val="0"/>
            </w:rPr>
          </w:pPr>
          <w:r>
            <w:rPr>
              <w:rFonts w:asciiTheme="minorEastAsia" w:hAnsiTheme="minorEastAsia"/>
              <w:b w:val="0"/>
              <w:bCs w:val="0"/>
              <w:color w:val="auto"/>
              <w:szCs w:val="28"/>
              <w:highlight w:val="none"/>
            </w:rPr>
            <w:fldChar w:fldCharType="begin"/>
          </w:r>
          <w:r>
            <w:rPr>
              <w:rFonts w:asciiTheme="minorEastAsia" w:hAnsiTheme="minorEastAsia"/>
              <w:b w:val="0"/>
              <w:bCs w:val="0"/>
              <w:szCs w:val="28"/>
              <w:highlight w:val="none"/>
            </w:rPr>
            <w:instrText xml:space="preserve"> HYPERLINK \l _Toc21426 </w:instrText>
          </w:r>
          <w:r>
            <w:rPr>
              <w:rFonts w:asciiTheme="minorEastAsia" w:hAnsiTheme="minorEastAsia"/>
              <w:b w:val="0"/>
              <w:bCs w:val="0"/>
              <w:szCs w:val="28"/>
              <w:highlight w:val="none"/>
            </w:rPr>
            <w:fldChar w:fldCharType="separate"/>
          </w:r>
          <w:r>
            <w:rPr>
              <w:rFonts w:hint="eastAsia" w:ascii="楷体" w:hAnsi="楷体" w:eastAsia="楷体" w:cs="楷体"/>
              <w:b w:val="0"/>
              <w:bCs w:val="0"/>
              <w:szCs w:val="30"/>
              <w:highlight w:val="none"/>
              <w:lang w:val="en-US" w:eastAsia="zh-CN"/>
            </w:rPr>
            <w:t>（四）项目效果情况</w:t>
          </w:r>
          <w:r>
            <w:rPr>
              <w:b w:val="0"/>
              <w:bCs w:val="0"/>
            </w:rPr>
            <w:tab/>
          </w:r>
          <w:r>
            <w:rPr>
              <w:b w:val="0"/>
              <w:bCs w:val="0"/>
            </w:rPr>
            <w:fldChar w:fldCharType="begin"/>
          </w:r>
          <w:r>
            <w:rPr>
              <w:b w:val="0"/>
              <w:bCs w:val="0"/>
            </w:rPr>
            <w:instrText xml:space="preserve"> PAGEREF _Toc21426 \h </w:instrText>
          </w:r>
          <w:r>
            <w:rPr>
              <w:b w:val="0"/>
              <w:bCs w:val="0"/>
            </w:rPr>
            <w:fldChar w:fldCharType="separate"/>
          </w:r>
          <w:r>
            <w:rPr>
              <w:b w:val="0"/>
              <w:bCs w:val="0"/>
            </w:rPr>
            <w:t>23</w:t>
          </w:r>
          <w:r>
            <w:rPr>
              <w:b w:val="0"/>
              <w:bCs w:val="0"/>
            </w:rPr>
            <w:fldChar w:fldCharType="end"/>
          </w:r>
          <w:r>
            <w:rPr>
              <w:rFonts w:asciiTheme="minorEastAsia" w:hAnsiTheme="minorEastAsia"/>
              <w:b w:val="0"/>
              <w:bCs w:val="0"/>
              <w:color w:val="auto"/>
              <w:szCs w:val="28"/>
              <w:highlight w:val="none"/>
            </w:rPr>
            <w:fldChar w:fldCharType="end"/>
          </w:r>
        </w:p>
        <w:p>
          <w:pPr>
            <w:pStyle w:val="12"/>
            <w:tabs>
              <w:tab w:val="right" w:leader="dot" w:pos="8844"/>
              <w:tab w:val="clear" w:pos="8931"/>
            </w:tabs>
            <w:rPr>
              <w:b/>
              <w:bCs/>
            </w:rPr>
          </w:pPr>
          <w:r>
            <w:rPr>
              <w:rFonts w:asciiTheme="minorEastAsia" w:hAnsiTheme="minorEastAsia"/>
              <w:b/>
              <w:bCs/>
              <w:color w:val="auto"/>
              <w:szCs w:val="28"/>
              <w:highlight w:val="none"/>
            </w:rPr>
            <w:fldChar w:fldCharType="begin"/>
          </w:r>
          <w:r>
            <w:rPr>
              <w:rFonts w:asciiTheme="minorEastAsia" w:hAnsiTheme="minorEastAsia"/>
              <w:b/>
              <w:bCs/>
              <w:szCs w:val="28"/>
              <w:highlight w:val="none"/>
            </w:rPr>
            <w:instrText xml:space="preserve"> HYPERLINK \l _Toc6278 </w:instrText>
          </w:r>
          <w:r>
            <w:rPr>
              <w:rFonts w:asciiTheme="minorEastAsia" w:hAnsiTheme="minorEastAsia"/>
              <w:b/>
              <w:bCs/>
              <w:szCs w:val="28"/>
              <w:highlight w:val="none"/>
            </w:rPr>
            <w:fldChar w:fldCharType="separate"/>
          </w:r>
          <w:r>
            <w:rPr>
              <w:rFonts w:hint="eastAsia" w:ascii="黑体" w:hAnsi="黑体" w:eastAsia="黑体" w:cs="宋体"/>
              <w:b/>
              <w:bCs/>
              <w:szCs w:val="30"/>
              <w:highlight w:val="none"/>
            </w:rPr>
            <w:t>五、存在问题及原因分析</w:t>
          </w:r>
          <w:r>
            <w:rPr>
              <w:b/>
              <w:bCs/>
            </w:rPr>
            <w:tab/>
          </w:r>
          <w:r>
            <w:rPr>
              <w:b/>
              <w:bCs/>
            </w:rPr>
            <w:fldChar w:fldCharType="begin"/>
          </w:r>
          <w:r>
            <w:rPr>
              <w:b/>
              <w:bCs/>
            </w:rPr>
            <w:instrText xml:space="preserve"> PAGEREF _Toc6278 \h </w:instrText>
          </w:r>
          <w:r>
            <w:rPr>
              <w:b/>
              <w:bCs/>
            </w:rPr>
            <w:fldChar w:fldCharType="separate"/>
          </w:r>
          <w:r>
            <w:rPr>
              <w:b/>
              <w:bCs/>
            </w:rPr>
            <w:t>24</w:t>
          </w:r>
          <w:r>
            <w:rPr>
              <w:b/>
              <w:bCs/>
            </w:rPr>
            <w:fldChar w:fldCharType="end"/>
          </w:r>
          <w:r>
            <w:rPr>
              <w:rFonts w:asciiTheme="minorEastAsia" w:hAnsiTheme="minorEastAsia"/>
              <w:b/>
              <w:bCs/>
              <w:color w:val="auto"/>
              <w:szCs w:val="28"/>
              <w:highlight w:val="none"/>
            </w:rPr>
            <w:fldChar w:fldCharType="end"/>
          </w:r>
        </w:p>
        <w:p>
          <w:pPr>
            <w:pStyle w:val="13"/>
            <w:tabs>
              <w:tab w:val="right" w:leader="dot" w:pos="8844"/>
              <w:tab w:val="clear" w:pos="8789"/>
            </w:tabs>
            <w:rPr>
              <w:b w:val="0"/>
              <w:bCs w:val="0"/>
            </w:rPr>
          </w:pPr>
          <w:r>
            <w:rPr>
              <w:rFonts w:asciiTheme="minorEastAsia" w:hAnsiTheme="minorEastAsia"/>
              <w:b w:val="0"/>
              <w:bCs w:val="0"/>
              <w:color w:val="auto"/>
              <w:szCs w:val="28"/>
              <w:highlight w:val="none"/>
            </w:rPr>
            <w:fldChar w:fldCharType="begin"/>
          </w:r>
          <w:r>
            <w:rPr>
              <w:rFonts w:asciiTheme="minorEastAsia" w:hAnsiTheme="minorEastAsia"/>
              <w:b w:val="0"/>
              <w:bCs w:val="0"/>
              <w:szCs w:val="28"/>
              <w:highlight w:val="none"/>
            </w:rPr>
            <w:instrText xml:space="preserve"> HYPERLINK \l _Toc27376 </w:instrText>
          </w:r>
          <w:r>
            <w:rPr>
              <w:rFonts w:asciiTheme="minorEastAsia" w:hAnsiTheme="minorEastAsia"/>
              <w:b w:val="0"/>
              <w:bCs w:val="0"/>
              <w:szCs w:val="28"/>
              <w:highlight w:val="none"/>
            </w:rPr>
            <w:fldChar w:fldCharType="separate"/>
          </w:r>
          <w:r>
            <w:rPr>
              <w:rFonts w:hint="eastAsia" w:ascii="楷体" w:hAnsi="楷体" w:eastAsia="楷体" w:cs="楷体"/>
              <w:b w:val="0"/>
              <w:bCs w:val="0"/>
              <w:szCs w:val="30"/>
              <w:highlight w:val="none"/>
              <w:lang w:val="en-US" w:eastAsia="zh-CN"/>
            </w:rPr>
            <w:t>（一）专项资金缺乏有效的监督</w:t>
          </w:r>
          <w:r>
            <w:rPr>
              <w:b w:val="0"/>
              <w:bCs w:val="0"/>
            </w:rPr>
            <w:tab/>
          </w:r>
          <w:r>
            <w:rPr>
              <w:b w:val="0"/>
              <w:bCs w:val="0"/>
            </w:rPr>
            <w:fldChar w:fldCharType="begin"/>
          </w:r>
          <w:r>
            <w:rPr>
              <w:b w:val="0"/>
              <w:bCs w:val="0"/>
            </w:rPr>
            <w:instrText xml:space="preserve"> PAGEREF _Toc27376 \h </w:instrText>
          </w:r>
          <w:r>
            <w:rPr>
              <w:b w:val="0"/>
              <w:bCs w:val="0"/>
            </w:rPr>
            <w:fldChar w:fldCharType="separate"/>
          </w:r>
          <w:r>
            <w:rPr>
              <w:b w:val="0"/>
              <w:bCs w:val="0"/>
            </w:rPr>
            <w:t>24</w:t>
          </w:r>
          <w:r>
            <w:rPr>
              <w:b w:val="0"/>
              <w:bCs w:val="0"/>
            </w:rPr>
            <w:fldChar w:fldCharType="end"/>
          </w:r>
          <w:r>
            <w:rPr>
              <w:rFonts w:asciiTheme="minorEastAsia" w:hAnsiTheme="minorEastAsia"/>
              <w:b w:val="0"/>
              <w:bCs w:val="0"/>
              <w:color w:val="auto"/>
              <w:szCs w:val="28"/>
              <w:highlight w:val="none"/>
            </w:rPr>
            <w:fldChar w:fldCharType="end"/>
          </w:r>
        </w:p>
        <w:p>
          <w:pPr>
            <w:pStyle w:val="13"/>
            <w:tabs>
              <w:tab w:val="right" w:leader="dot" w:pos="8844"/>
              <w:tab w:val="clear" w:pos="8789"/>
            </w:tabs>
            <w:rPr>
              <w:b w:val="0"/>
              <w:bCs w:val="0"/>
            </w:rPr>
          </w:pPr>
          <w:r>
            <w:rPr>
              <w:rFonts w:asciiTheme="minorEastAsia" w:hAnsiTheme="minorEastAsia"/>
              <w:b w:val="0"/>
              <w:bCs w:val="0"/>
              <w:color w:val="auto"/>
              <w:szCs w:val="28"/>
              <w:highlight w:val="none"/>
            </w:rPr>
            <w:fldChar w:fldCharType="begin"/>
          </w:r>
          <w:r>
            <w:rPr>
              <w:rFonts w:asciiTheme="minorEastAsia" w:hAnsiTheme="minorEastAsia"/>
              <w:b w:val="0"/>
              <w:bCs w:val="0"/>
              <w:szCs w:val="28"/>
              <w:highlight w:val="none"/>
            </w:rPr>
            <w:instrText xml:space="preserve"> HYPERLINK \l _Toc31216 </w:instrText>
          </w:r>
          <w:r>
            <w:rPr>
              <w:rFonts w:asciiTheme="minorEastAsia" w:hAnsiTheme="minorEastAsia"/>
              <w:b w:val="0"/>
              <w:bCs w:val="0"/>
              <w:szCs w:val="28"/>
              <w:highlight w:val="none"/>
            </w:rPr>
            <w:fldChar w:fldCharType="separate"/>
          </w:r>
          <w:r>
            <w:rPr>
              <w:rFonts w:hint="eastAsia" w:ascii="楷体" w:hAnsi="楷体" w:eastAsia="楷体" w:cs="楷体"/>
              <w:b w:val="0"/>
              <w:bCs w:val="0"/>
              <w:szCs w:val="30"/>
              <w:highlight w:val="none"/>
            </w:rPr>
            <w:t>（</w:t>
          </w:r>
          <w:r>
            <w:rPr>
              <w:rFonts w:hint="eastAsia" w:ascii="楷体" w:hAnsi="楷体" w:eastAsia="楷体" w:cs="楷体"/>
              <w:b w:val="0"/>
              <w:bCs w:val="0"/>
              <w:szCs w:val="30"/>
              <w:highlight w:val="none"/>
              <w:lang w:eastAsia="zh-CN"/>
            </w:rPr>
            <w:t>二</w:t>
          </w:r>
          <w:r>
            <w:rPr>
              <w:rFonts w:hint="eastAsia" w:ascii="楷体" w:hAnsi="楷体" w:eastAsia="楷体" w:cs="楷体"/>
              <w:b w:val="0"/>
              <w:bCs w:val="0"/>
              <w:szCs w:val="30"/>
              <w:highlight w:val="none"/>
            </w:rPr>
            <w:t>）预算执行力度不足</w:t>
          </w:r>
          <w:r>
            <w:rPr>
              <w:b w:val="0"/>
              <w:bCs w:val="0"/>
            </w:rPr>
            <w:tab/>
          </w:r>
          <w:r>
            <w:rPr>
              <w:b w:val="0"/>
              <w:bCs w:val="0"/>
            </w:rPr>
            <w:fldChar w:fldCharType="begin"/>
          </w:r>
          <w:r>
            <w:rPr>
              <w:b w:val="0"/>
              <w:bCs w:val="0"/>
            </w:rPr>
            <w:instrText xml:space="preserve"> PAGEREF _Toc31216 \h </w:instrText>
          </w:r>
          <w:r>
            <w:rPr>
              <w:b w:val="0"/>
              <w:bCs w:val="0"/>
            </w:rPr>
            <w:fldChar w:fldCharType="separate"/>
          </w:r>
          <w:r>
            <w:rPr>
              <w:b w:val="0"/>
              <w:bCs w:val="0"/>
            </w:rPr>
            <w:t>25</w:t>
          </w:r>
          <w:r>
            <w:rPr>
              <w:b w:val="0"/>
              <w:bCs w:val="0"/>
            </w:rPr>
            <w:fldChar w:fldCharType="end"/>
          </w:r>
          <w:r>
            <w:rPr>
              <w:rFonts w:asciiTheme="minorEastAsia" w:hAnsiTheme="minorEastAsia"/>
              <w:b w:val="0"/>
              <w:bCs w:val="0"/>
              <w:color w:val="auto"/>
              <w:szCs w:val="28"/>
              <w:highlight w:val="none"/>
            </w:rPr>
            <w:fldChar w:fldCharType="end"/>
          </w:r>
        </w:p>
        <w:p>
          <w:pPr>
            <w:pStyle w:val="13"/>
            <w:tabs>
              <w:tab w:val="right" w:leader="dot" w:pos="8844"/>
              <w:tab w:val="clear" w:pos="8789"/>
            </w:tabs>
            <w:rPr>
              <w:b w:val="0"/>
              <w:bCs w:val="0"/>
            </w:rPr>
          </w:pPr>
          <w:r>
            <w:rPr>
              <w:rFonts w:asciiTheme="minorEastAsia" w:hAnsiTheme="minorEastAsia"/>
              <w:b w:val="0"/>
              <w:bCs w:val="0"/>
              <w:color w:val="auto"/>
              <w:szCs w:val="28"/>
              <w:highlight w:val="none"/>
            </w:rPr>
            <w:fldChar w:fldCharType="begin"/>
          </w:r>
          <w:r>
            <w:rPr>
              <w:rFonts w:asciiTheme="minorEastAsia" w:hAnsiTheme="minorEastAsia"/>
              <w:b w:val="0"/>
              <w:bCs w:val="0"/>
              <w:szCs w:val="28"/>
              <w:highlight w:val="none"/>
            </w:rPr>
            <w:instrText xml:space="preserve"> HYPERLINK \l _Toc16226 </w:instrText>
          </w:r>
          <w:r>
            <w:rPr>
              <w:rFonts w:asciiTheme="minorEastAsia" w:hAnsiTheme="minorEastAsia"/>
              <w:b w:val="0"/>
              <w:bCs w:val="0"/>
              <w:szCs w:val="28"/>
              <w:highlight w:val="none"/>
            </w:rPr>
            <w:fldChar w:fldCharType="separate"/>
          </w:r>
          <w:r>
            <w:rPr>
              <w:rFonts w:hint="eastAsia" w:ascii="楷体" w:hAnsi="楷体" w:eastAsia="楷体" w:cs="楷体"/>
              <w:b w:val="0"/>
              <w:bCs w:val="0"/>
              <w:szCs w:val="30"/>
              <w:highlight w:val="none"/>
              <w:lang w:val="en-US" w:eastAsia="zh-CN"/>
            </w:rPr>
            <w:t>（三）资金到位率低</w:t>
          </w:r>
          <w:r>
            <w:rPr>
              <w:b w:val="0"/>
              <w:bCs w:val="0"/>
            </w:rPr>
            <w:tab/>
          </w:r>
          <w:r>
            <w:rPr>
              <w:b w:val="0"/>
              <w:bCs w:val="0"/>
            </w:rPr>
            <w:fldChar w:fldCharType="begin"/>
          </w:r>
          <w:r>
            <w:rPr>
              <w:b w:val="0"/>
              <w:bCs w:val="0"/>
            </w:rPr>
            <w:instrText xml:space="preserve"> PAGEREF _Toc16226 \h </w:instrText>
          </w:r>
          <w:r>
            <w:rPr>
              <w:b w:val="0"/>
              <w:bCs w:val="0"/>
            </w:rPr>
            <w:fldChar w:fldCharType="separate"/>
          </w:r>
          <w:r>
            <w:rPr>
              <w:b w:val="0"/>
              <w:bCs w:val="0"/>
            </w:rPr>
            <w:t>25</w:t>
          </w:r>
          <w:r>
            <w:rPr>
              <w:b w:val="0"/>
              <w:bCs w:val="0"/>
            </w:rPr>
            <w:fldChar w:fldCharType="end"/>
          </w:r>
          <w:r>
            <w:rPr>
              <w:rFonts w:asciiTheme="minorEastAsia" w:hAnsiTheme="minorEastAsia"/>
              <w:b w:val="0"/>
              <w:bCs w:val="0"/>
              <w:color w:val="auto"/>
              <w:szCs w:val="28"/>
              <w:highlight w:val="none"/>
            </w:rPr>
            <w:fldChar w:fldCharType="end"/>
          </w:r>
        </w:p>
        <w:p>
          <w:pPr>
            <w:pStyle w:val="12"/>
            <w:tabs>
              <w:tab w:val="right" w:leader="dot" w:pos="8844"/>
              <w:tab w:val="clear" w:pos="8931"/>
            </w:tabs>
            <w:rPr>
              <w:b/>
              <w:bCs/>
            </w:rPr>
          </w:pPr>
          <w:r>
            <w:rPr>
              <w:rFonts w:asciiTheme="minorEastAsia" w:hAnsiTheme="minorEastAsia"/>
              <w:b/>
              <w:bCs/>
              <w:color w:val="auto"/>
              <w:szCs w:val="28"/>
              <w:highlight w:val="none"/>
            </w:rPr>
            <w:fldChar w:fldCharType="begin"/>
          </w:r>
          <w:r>
            <w:rPr>
              <w:rFonts w:asciiTheme="minorEastAsia" w:hAnsiTheme="minorEastAsia"/>
              <w:b/>
              <w:bCs/>
              <w:szCs w:val="28"/>
              <w:highlight w:val="none"/>
            </w:rPr>
            <w:instrText xml:space="preserve"> HYPERLINK \l _Toc18472 </w:instrText>
          </w:r>
          <w:r>
            <w:rPr>
              <w:rFonts w:asciiTheme="minorEastAsia" w:hAnsiTheme="minorEastAsia"/>
              <w:b/>
              <w:bCs/>
              <w:szCs w:val="28"/>
              <w:highlight w:val="none"/>
            </w:rPr>
            <w:fldChar w:fldCharType="separate"/>
          </w:r>
          <w:r>
            <w:rPr>
              <w:rFonts w:hint="eastAsia" w:ascii="黑体" w:hAnsi="黑体" w:eastAsia="黑体" w:cs="宋体"/>
              <w:b/>
              <w:bCs/>
              <w:szCs w:val="30"/>
              <w:highlight w:val="none"/>
              <w:lang w:eastAsia="zh-CN"/>
            </w:rPr>
            <w:t>六</w:t>
          </w:r>
          <w:r>
            <w:rPr>
              <w:rFonts w:hint="eastAsia" w:ascii="黑体" w:hAnsi="黑体" w:eastAsia="黑体" w:cs="宋体"/>
              <w:b/>
              <w:bCs/>
              <w:szCs w:val="30"/>
              <w:highlight w:val="none"/>
            </w:rPr>
            <w:t>、建议</w:t>
          </w:r>
          <w:r>
            <w:rPr>
              <w:b/>
              <w:bCs/>
            </w:rPr>
            <w:tab/>
          </w:r>
          <w:r>
            <w:rPr>
              <w:b/>
              <w:bCs/>
            </w:rPr>
            <w:fldChar w:fldCharType="begin"/>
          </w:r>
          <w:r>
            <w:rPr>
              <w:b/>
              <w:bCs/>
            </w:rPr>
            <w:instrText xml:space="preserve"> PAGEREF _Toc18472 \h </w:instrText>
          </w:r>
          <w:r>
            <w:rPr>
              <w:b/>
              <w:bCs/>
            </w:rPr>
            <w:fldChar w:fldCharType="separate"/>
          </w:r>
          <w:r>
            <w:rPr>
              <w:b/>
              <w:bCs/>
            </w:rPr>
            <w:t>25</w:t>
          </w:r>
          <w:r>
            <w:rPr>
              <w:b/>
              <w:bCs/>
            </w:rPr>
            <w:fldChar w:fldCharType="end"/>
          </w:r>
          <w:r>
            <w:rPr>
              <w:rFonts w:asciiTheme="minorEastAsia" w:hAnsiTheme="minorEastAsia"/>
              <w:b/>
              <w:bCs/>
              <w:color w:val="auto"/>
              <w:szCs w:val="28"/>
              <w:highlight w:val="none"/>
            </w:rPr>
            <w:fldChar w:fldCharType="end"/>
          </w:r>
        </w:p>
        <w:p>
          <w:pPr>
            <w:pStyle w:val="13"/>
            <w:tabs>
              <w:tab w:val="right" w:leader="dot" w:pos="8844"/>
              <w:tab w:val="clear" w:pos="8789"/>
            </w:tabs>
            <w:rPr>
              <w:b w:val="0"/>
              <w:bCs w:val="0"/>
            </w:rPr>
          </w:pPr>
          <w:r>
            <w:rPr>
              <w:rFonts w:asciiTheme="minorEastAsia" w:hAnsiTheme="minorEastAsia"/>
              <w:b w:val="0"/>
              <w:bCs w:val="0"/>
              <w:color w:val="auto"/>
              <w:szCs w:val="28"/>
              <w:highlight w:val="none"/>
            </w:rPr>
            <w:fldChar w:fldCharType="begin"/>
          </w:r>
          <w:r>
            <w:rPr>
              <w:rFonts w:asciiTheme="minorEastAsia" w:hAnsiTheme="minorEastAsia"/>
              <w:b w:val="0"/>
              <w:bCs w:val="0"/>
              <w:szCs w:val="28"/>
              <w:highlight w:val="none"/>
            </w:rPr>
            <w:instrText xml:space="preserve"> HYPERLINK \l _Toc20786 </w:instrText>
          </w:r>
          <w:r>
            <w:rPr>
              <w:rFonts w:asciiTheme="minorEastAsia" w:hAnsiTheme="minorEastAsia"/>
              <w:b w:val="0"/>
              <w:bCs w:val="0"/>
              <w:szCs w:val="28"/>
              <w:highlight w:val="none"/>
            </w:rPr>
            <w:fldChar w:fldCharType="separate"/>
          </w:r>
          <w:r>
            <w:rPr>
              <w:rFonts w:hint="eastAsia" w:ascii="楷体" w:hAnsi="楷体" w:eastAsia="楷体" w:cs="楷体"/>
              <w:b w:val="0"/>
              <w:bCs w:val="0"/>
              <w:szCs w:val="30"/>
              <w:highlight w:val="none"/>
              <w:lang w:val="en-US" w:eastAsia="zh-CN"/>
            </w:rPr>
            <w:t>（一）完善监督制约机制，强化监督管理</w:t>
          </w:r>
          <w:r>
            <w:rPr>
              <w:b w:val="0"/>
              <w:bCs w:val="0"/>
            </w:rPr>
            <w:tab/>
          </w:r>
          <w:r>
            <w:rPr>
              <w:b w:val="0"/>
              <w:bCs w:val="0"/>
            </w:rPr>
            <w:fldChar w:fldCharType="begin"/>
          </w:r>
          <w:r>
            <w:rPr>
              <w:b w:val="0"/>
              <w:bCs w:val="0"/>
            </w:rPr>
            <w:instrText xml:space="preserve"> PAGEREF _Toc20786 \h </w:instrText>
          </w:r>
          <w:r>
            <w:rPr>
              <w:b w:val="0"/>
              <w:bCs w:val="0"/>
            </w:rPr>
            <w:fldChar w:fldCharType="separate"/>
          </w:r>
          <w:r>
            <w:rPr>
              <w:b w:val="0"/>
              <w:bCs w:val="0"/>
            </w:rPr>
            <w:t>25</w:t>
          </w:r>
          <w:r>
            <w:rPr>
              <w:b w:val="0"/>
              <w:bCs w:val="0"/>
            </w:rPr>
            <w:fldChar w:fldCharType="end"/>
          </w:r>
          <w:r>
            <w:rPr>
              <w:rFonts w:asciiTheme="minorEastAsia" w:hAnsiTheme="minorEastAsia"/>
              <w:b w:val="0"/>
              <w:bCs w:val="0"/>
              <w:color w:val="auto"/>
              <w:szCs w:val="28"/>
              <w:highlight w:val="none"/>
            </w:rPr>
            <w:fldChar w:fldCharType="end"/>
          </w:r>
        </w:p>
        <w:p>
          <w:pPr>
            <w:pStyle w:val="13"/>
            <w:tabs>
              <w:tab w:val="right" w:leader="dot" w:pos="8844"/>
              <w:tab w:val="clear" w:pos="8789"/>
            </w:tabs>
            <w:rPr>
              <w:rFonts w:hint="eastAsia" w:eastAsia="仿宋_GB2312"/>
              <w:b w:val="0"/>
              <w:bCs w:val="0"/>
              <w:lang w:val="en-US" w:eastAsia="zh-CN"/>
            </w:rPr>
          </w:pPr>
          <w:r>
            <w:rPr>
              <w:rFonts w:asciiTheme="minorEastAsia" w:hAnsiTheme="minorEastAsia"/>
              <w:b w:val="0"/>
              <w:bCs w:val="0"/>
              <w:color w:val="auto"/>
              <w:szCs w:val="28"/>
              <w:highlight w:val="none"/>
            </w:rPr>
            <w:fldChar w:fldCharType="begin"/>
          </w:r>
          <w:r>
            <w:rPr>
              <w:rFonts w:asciiTheme="minorEastAsia" w:hAnsiTheme="minorEastAsia"/>
              <w:b w:val="0"/>
              <w:bCs w:val="0"/>
              <w:szCs w:val="28"/>
              <w:highlight w:val="none"/>
            </w:rPr>
            <w:instrText xml:space="preserve"> HYPERLINK \l _Toc32753 </w:instrText>
          </w:r>
          <w:r>
            <w:rPr>
              <w:rFonts w:asciiTheme="minorEastAsia" w:hAnsiTheme="minorEastAsia"/>
              <w:b w:val="0"/>
              <w:bCs w:val="0"/>
              <w:szCs w:val="28"/>
              <w:highlight w:val="none"/>
            </w:rPr>
            <w:fldChar w:fldCharType="separate"/>
          </w:r>
          <w:r>
            <w:rPr>
              <w:rFonts w:hint="eastAsia" w:ascii="楷体" w:hAnsi="楷体" w:eastAsia="楷体" w:cs="楷体"/>
              <w:b w:val="0"/>
              <w:bCs w:val="0"/>
              <w:szCs w:val="30"/>
              <w:highlight w:val="none"/>
              <w:lang w:val="en-US" w:eastAsia="zh-CN"/>
            </w:rPr>
            <w:t>（二）加强预算管理执行力度</w:t>
          </w:r>
          <w:r>
            <w:rPr>
              <w:b w:val="0"/>
              <w:bCs w:val="0"/>
            </w:rPr>
            <w:tab/>
          </w:r>
          <w:r>
            <w:rPr>
              <w:rFonts w:hint="eastAsia"/>
              <w:b w:val="0"/>
              <w:bCs w:val="0"/>
              <w:lang w:val="en-US" w:eastAsia="zh-CN"/>
            </w:rPr>
            <w:t>2</w:t>
          </w:r>
          <w:r>
            <w:rPr>
              <w:rFonts w:asciiTheme="minorEastAsia" w:hAnsiTheme="minorEastAsia"/>
              <w:b w:val="0"/>
              <w:bCs w:val="0"/>
              <w:color w:val="auto"/>
              <w:szCs w:val="28"/>
              <w:highlight w:val="none"/>
            </w:rPr>
            <w:fldChar w:fldCharType="end"/>
          </w:r>
          <w:r>
            <w:rPr>
              <w:rFonts w:hint="eastAsia" w:asciiTheme="minorEastAsia" w:hAnsiTheme="minorEastAsia"/>
              <w:b w:val="0"/>
              <w:bCs w:val="0"/>
              <w:color w:val="auto"/>
              <w:szCs w:val="28"/>
              <w:highlight w:val="none"/>
              <w:lang w:val="en-US" w:eastAsia="zh-CN"/>
            </w:rPr>
            <w:t>5</w:t>
          </w:r>
        </w:p>
        <w:p>
          <w:pPr>
            <w:pStyle w:val="12"/>
            <w:tabs>
              <w:tab w:val="right" w:leader="dot" w:pos="8844"/>
              <w:tab w:val="clear" w:pos="8931"/>
            </w:tabs>
            <w:rPr>
              <w:b/>
              <w:bCs/>
            </w:rPr>
          </w:pPr>
          <w:r>
            <w:rPr>
              <w:rFonts w:asciiTheme="minorEastAsia" w:hAnsiTheme="minorEastAsia"/>
              <w:b/>
              <w:bCs/>
              <w:color w:val="auto"/>
              <w:szCs w:val="28"/>
              <w:highlight w:val="none"/>
            </w:rPr>
            <w:fldChar w:fldCharType="begin"/>
          </w:r>
          <w:r>
            <w:rPr>
              <w:rFonts w:asciiTheme="minorEastAsia" w:hAnsiTheme="minorEastAsia"/>
              <w:b/>
              <w:bCs/>
              <w:szCs w:val="28"/>
              <w:highlight w:val="none"/>
            </w:rPr>
            <w:instrText xml:space="preserve"> HYPERLINK \l _Toc14929 </w:instrText>
          </w:r>
          <w:r>
            <w:rPr>
              <w:rFonts w:asciiTheme="minorEastAsia" w:hAnsiTheme="minorEastAsia"/>
              <w:b/>
              <w:bCs/>
              <w:szCs w:val="28"/>
              <w:highlight w:val="none"/>
            </w:rPr>
            <w:fldChar w:fldCharType="separate"/>
          </w:r>
          <w:r>
            <w:rPr>
              <w:rFonts w:hint="eastAsia" w:ascii="黑体" w:hAnsi="黑体" w:eastAsia="黑体" w:cs="宋体"/>
              <w:b/>
              <w:bCs/>
              <w:szCs w:val="30"/>
              <w:highlight w:val="none"/>
              <w:lang w:eastAsia="zh-CN"/>
            </w:rPr>
            <w:t>七、其他需说明的情况</w:t>
          </w:r>
          <w:r>
            <w:rPr>
              <w:b/>
              <w:bCs/>
            </w:rPr>
            <w:tab/>
          </w:r>
          <w:r>
            <w:rPr>
              <w:b/>
              <w:bCs/>
            </w:rPr>
            <w:fldChar w:fldCharType="begin"/>
          </w:r>
          <w:r>
            <w:rPr>
              <w:b/>
              <w:bCs/>
            </w:rPr>
            <w:instrText xml:space="preserve"> PAGEREF _Toc14929 \h </w:instrText>
          </w:r>
          <w:r>
            <w:rPr>
              <w:b/>
              <w:bCs/>
            </w:rPr>
            <w:fldChar w:fldCharType="separate"/>
          </w:r>
          <w:r>
            <w:rPr>
              <w:b/>
              <w:bCs/>
            </w:rPr>
            <w:t>2</w:t>
          </w:r>
          <w:r>
            <w:rPr>
              <w:rFonts w:hint="eastAsia"/>
              <w:b/>
              <w:bCs/>
              <w:lang w:val="en-US" w:eastAsia="zh-CN"/>
            </w:rPr>
            <w:t>6</w:t>
          </w:r>
          <w:r>
            <w:rPr>
              <w:b/>
              <w:bCs/>
            </w:rPr>
            <w:fldChar w:fldCharType="end"/>
          </w:r>
          <w:r>
            <w:rPr>
              <w:rFonts w:asciiTheme="minorEastAsia" w:hAnsiTheme="minorEastAsia"/>
              <w:b/>
              <w:bCs/>
              <w:color w:val="auto"/>
              <w:szCs w:val="28"/>
              <w:highlight w:val="none"/>
            </w:rPr>
            <w:fldChar w:fldCharType="end"/>
          </w:r>
          <w:bookmarkStart w:id="81" w:name="_GoBack"/>
          <w:bookmarkEnd w:id="81"/>
        </w:p>
        <w:p>
          <w:pPr>
            <w:pStyle w:val="12"/>
            <w:keepNext w:val="0"/>
            <w:keepLines w:val="0"/>
            <w:pageBreakBefore w:val="0"/>
            <w:widowControl/>
            <w:tabs>
              <w:tab w:val="left" w:pos="2364"/>
              <w:tab w:val="clear" w:pos="8931"/>
            </w:tabs>
            <w:kinsoku/>
            <w:wordWrap/>
            <w:overflowPunct/>
            <w:topLinePunct w:val="0"/>
            <w:autoSpaceDE/>
            <w:autoSpaceDN/>
            <w:bidi w:val="0"/>
            <w:adjustRightInd/>
            <w:snapToGrid/>
            <w:spacing w:line="579" w:lineRule="exact"/>
            <w:ind w:right="38"/>
            <w:textAlignment w:val="auto"/>
            <w:rPr>
              <w:rFonts w:asciiTheme="minorEastAsia" w:hAnsiTheme="minorEastAsia" w:eastAsiaTheme="minorEastAsia"/>
              <w:color w:val="auto"/>
              <w:sz w:val="28"/>
              <w:szCs w:val="28"/>
              <w:highlight w:val="none"/>
            </w:rPr>
          </w:pPr>
          <w:r>
            <w:rPr>
              <w:rFonts w:asciiTheme="minorEastAsia" w:hAnsiTheme="minorEastAsia"/>
              <w:b w:val="0"/>
              <w:bCs w:val="0"/>
              <w:color w:val="auto"/>
              <w:sz w:val="28"/>
              <w:szCs w:val="28"/>
              <w:highlight w:val="none"/>
            </w:rPr>
            <w:fldChar w:fldCharType="end"/>
          </w:r>
        </w:p>
      </w:sdtContent>
    </w:sdt>
    <w:p>
      <w:pPr>
        <w:keepNext w:val="0"/>
        <w:keepLines w:val="0"/>
        <w:pageBreakBefore w:val="0"/>
        <w:kinsoku/>
        <w:wordWrap/>
        <w:overflowPunct w:val="0"/>
        <w:bidi w:val="0"/>
        <w:spacing w:line="579" w:lineRule="exact"/>
        <w:jc w:val="center"/>
        <w:outlineLvl w:val="0"/>
        <w:rPr>
          <w:rFonts w:hint="eastAsia" w:ascii="黑体" w:hAnsi="黑体" w:eastAsia="黑体" w:cs="黑体"/>
          <w:color w:val="auto"/>
          <w:sz w:val="44"/>
          <w:szCs w:val="44"/>
          <w:highlight w:val="none"/>
        </w:rPr>
        <w:sectPr>
          <w:footerReference r:id="rId7" w:type="default"/>
          <w:pgSz w:w="11906" w:h="16838"/>
          <w:pgMar w:top="2098" w:right="1474" w:bottom="1984" w:left="1588" w:header="851" w:footer="1474" w:gutter="0"/>
          <w:pgNumType w:fmt="decimal" w:start="1"/>
          <w:cols w:space="0" w:num="1"/>
          <w:rtlGutter w:val="0"/>
          <w:docGrid w:type="linesAndChars" w:linePitch="579" w:charSpace="3247"/>
        </w:sectPr>
      </w:pPr>
      <w:bookmarkStart w:id="0" w:name="_Hlk525313924"/>
    </w:p>
    <w:p>
      <w:pPr>
        <w:keepNext w:val="0"/>
        <w:keepLines w:val="0"/>
        <w:pageBreakBefore w:val="0"/>
        <w:kinsoku/>
        <w:wordWrap/>
        <w:overflowPunct w:val="0"/>
        <w:bidi w:val="0"/>
        <w:spacing w:line="579" w:lineRule="exact"/>
        <w:jc w:val="center"/>
        <w:outlineLvl w:val="0"/>
        <w:rPr>
          <w:rFonts w:hint="eastAsia" w:ascii="黑体" w:hAnsi="黑体" w:eastAsia="黑体" w:cs="黑体"/>
          <w:color w:val="auto"/>
          <w:sz w:val="44"/>
          <w:szCs w:val="44"/>
          <w:highlight w:val="none"/>
        </w:rPr>
      </w:pPr>
      <w:bookmarkStart w:id="1" w:name="_Toc28547"/>
      <w:r>
        <w:rPr>
          <w:rFonts w:hint="eastAsia" w:ascii="黑体" w:hAnsi="黑体" w:eastAsia="黑体" w:cs="黑体"/>
          <w:color w:val="auto"/>
          <w:sz w:val="44"/>
          <w:szCs w:val="44"/>
          <w:highlight w:val="none"/>
        </w:rPr>
        <w:t>摘  要</w:t>
      </w:r>
      <w:bookmarkEnd w:id="1"/>
    </w:p>
    <w:bookmarkEnd w:id="0"/>
    <w:p>
      <w:pPr>
        <w:keepNext w:val="0"/>
        <w:keepLines w:val="0"/>
        <w:pageBreakBefore w:val="0"/>
        <w:numPr>
          <w:ilvl w:val="0"/>
          <w:numId w:val="1"/>
        </w:numPr>
        <w:kinsoku/>
        <w:wordWrap/>
        <w:overflowPunct w:val="0"/>
        <w:autoSpaceDN/>
        <w:bidi w:val="0"/>
        <w:adjustRightInd w:val="0"/>
        <w:snapToGrid w:val="0"/>
        <w:spacing w:line="579" w:lineRule="exact"/>
        <w:ind w:firstLine="629"/>
        <w:rPr>
          <w:rFonts w:ascii="黑体" w:hAnsi="黑体" w:eastAsia="黑体" w:cs="黑体"/>
          <w:szCs w:val="30"/>
          <w:highlight w:val="none"/>
        </w:rPr>
      </w:pPr>
      <w:r>
        <w:rPr>
          <w:rFonts w:hint="eastAsia" w:ascii="黑体" w:hAnsi="黑体" w:eastAsia="黑体" w:cs="黑体"/>
          <w:szCs w:val="30"/>
          <w:highlight w:val="none"/>
        </w:rPr>
        <w:t>基本情况</w:t>
      </w:r>
    </w:p>
    <w:p>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hAnsi="仿宋"/>
          <w:szCs w:val="30"/>
          <w:highlight w:val="none"/>
        </w:rPr>
      </w:pPr>
      <w:r>
        <w:rPr>
          <w:rFonts w:hint="eastAsia" w:hAnsi="仿宋"/>
          <w:szCs w:val="30"/>
          <w:highlight w:val="none"/>
          <w:lang w:eastAsia="zh-CN"/>
        </w:rPr>
        <w:t>根据</w:t>
      </w:r>
      <w:r>
        <w:rPr>
          <w:rFonts w:hint="eastAsia" w:hAnsi="仿宋"/>
          <w:szCs w:val="30"/>
          <w:highlight w:val="none"/>
        </w:rPr>
        <w:t>《中央储备粮管理条例》及省市储备粮管理办法</w:t>
      </w:r>
      <w:r>
        <w:rPr>
          <w:rFonts w:hint="eastAsia" w:hAnsi="仿宋"/>
          <w:szCs w:val="30"/>
          <w:highlight w:val="none"/>
          <w:lang w:eastAsia="zh-CN"/>
        </w:rPr>
        <w:t>、《云南省省级储备粮财政资金补贴管理办法》、《昆明市财政资金补贴管理办法》、</w:t>
      </w:r>
      <w:r>
        <w:rPr>
          <w:rFonts w:hint="eastAsia" w:hAnsi="仿宋"/>
          <w:szCs w:val="30"/>
          <w:highlight w:val="none"/>
        </w:rPr>
        <w:t>《昆明市晋宁区区级储备粮管理</w:t>
      </w:r>
      <w:r>
        <w:rPr>
          <w:rFonts w:hint="eastAsia" w:hAnsi="仿宋"/>
          <w:szCs w:val="30"/>
          <w:highlight w:val="none"/>
          <w:lang w:eastAsia="zh-CN"/>
        </w:rPr>
        <w:t>办</w:t>
      </w:r>
      <w:r>
        <w:rPr>
          <w:rFonts w:hint="eastAsia" w:hAnsi="仿宋"/>
          <w:szCs w:val="30"/>
          <w:highlight w:val="none"/>
        </w:rPr>
        <w:t>法》</w:t>
      </w:r>
      <w:r>
        <w:rPr>
          <w:rFonts w:hint="eastAsia" w:hAnsi="仿宋"/>
          <w:szCs w:val="30"/>
          <w:highlight w:val="none"/>
          <w:lang w:eastAsia="zh-CN"/>
        </w:rPr>
        <w:t>晋政办通〔</w:t>
      </w:r>
      <w:r>
        <w:rPr>
          <w:rFonts w:hint="eastAsia" w:hAnsi="仿宋"/>
          <w:szCs w:val="30"/>
          <w:highlight w:val="none"/>
          <w:lang w:val="en-US" w:eastAsia="zh-CN"/>
        </w:rPr>
        <w:t>2020</w:t>
      </w:r>
      <w:r>
        <w:rPr>
          <w:rFonts w:hint="eastAsia" w:hAnsi="仿宋"/>
          <w:szCs w:val="30"/>
          <w:highlight w:val="none"/>
          <w:lang w:eastAsia="zh-CN"/>
        </w:rPr>
        <w:t>〕</w:t>
      </w:r>
      <w:r>
        <w:rPr>
          <w:rFonts w:hint="eastAsia" w:hAnsi="仿宋"/>
          <w:szCs w:val="30"/>
          <w:highlight w:val="none"/>
          <w:lang w:val="en-US" w:eastAsia="zh-CN"/>
        </w:rPr>
        <w:t>12号《昆明市晋宁区成品粮管理办法》</w:t>
      </w:r>
      <w:r>
        <w:rPr>
          <w:rFonts w:hint="eastAsia" w:hAnsi="仿宋"/>
          <w:szCs w:val="30"/>
          <w:highlight w:val="none"/>
          <w:lang w:eastAsia="zh-CN"/>
        </w:rPr>
        <w:t>〔</w:t>
      </w:r>
      <w:r>
        <w:rPr>
          <w:rFonts w:hint="eastAsia" w:hAnsi="仿宋"/>
          <w:szCs w:val="30"/>
          <w:highlight w:val="none"/>
          <w:lang w:val="en-US" w:eastAsia="zh-CN"/>
        </w:rPr>
        <w:t>2020</w:t>
      </w:r>
      <w:r>
        <w:rPr>
          <w:rFonts w:hint="eastAsia" w:hAnsi="仿宋"/>
          <w:szCs w:val="30"/>
          <w:highlight w:val="none"/>
          <w:lang w:eastAsia="zh-CN"/>
        </w:rPr>
        <w:t>〕</w:t>
      </w:r>
      <w:r>
        <w:rPr>
          <w:rFonts w:hint="eastAsia" w:hAnsi="仿宋"/>
          <w:szCs w:val="30"/>
          <w:highlight w:val="none"/>
          <w:lang w:val="en-US" w:eastAsia="zh-CN"/>
        </w:rPr>
        <w:t>13号、</w:t>
      </w:r>
      <w:r>
        <w:rPr>
          <w:rFonts w:hint="eastAsia" w:hAnsi="仿宋"/>
          <w:szCs w:val="30"/>
          <w:highlight w:val="none"/>
          <w:lang w:eastAsia="zh-CN"/>
        </w:rPr>
        <w:t>《昆明市调整储备粮规模的通知》</w:t>
      </w:r>
      <w:r>
        <w:rPr>
          <w:rFonts w:hint="eastAsia" w:hAnsi="仿宋"/>
          <w:szCs w:val="30"/>
          <w:highlight w:val="none"/>
          <w:lang w:val="en-US" w:eastAsia="zh-CN"/>
        </w:rPr>
        <w:t>的相关规定，</w:t>
      </w:r>
      <w:r>
        <w:rPr>
          <w:rFonts w:hint="eastAsia" w:hAnsi="仿宋"/>
          <w:szCs w:val="30"/>
          <w:highlight w:val="none"/>
        </w:rPr>
        <w:t>切实加强区级储备粮管理，确保区级储备粮数量真实、质量良好和储粮安全，保护农民利益，维护粮食市场稳定，有效发挥区级储备粮在全区宏观调控中的作用，确保</w:t>
      </w:r>
      <w:r>
        <w:rPr>
          <w:rFonts w:hint="eastAsia" w:hAnsi="仿宋"/>
          <w:szCs w:val="30"/>
          <w:highlight w:val="none"/>
          <w:lang w:eastAsia="zh-CN"/>
        </w:rPr>
        <w:t>晋宁区</w:t>
      </w:r>
      <w:r>
        <w:rPr>
          <w:rFonts w:hint="eastAsia" w:hAnsi="仿宋"/>
          <w:szCs w:val="30"/>
          <w:highlight w:val="none"/>
        </w:rPr>
        <w:t>区级储备粮质量安全。</w:t>
      </w:r>
    </w:p>
    <w:p>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hAnsi="仿宋"/>
          <w:szCs w:val="30"/>
          <w:highlight w:val="none"/>
          <w:lang w:eastAsia="zh-CN"/>
        </w:rPr>
      </w:pPr>
      <w:r>
        <w:rPr>
          <w:rFonts w:hint="eastAsia" w:hAnsi="仿宋"/>
          <w:szCs w:val="30"/>
          <w:highlight w:val="none"/>
          <w:lang w:eastAsia="zh-CN"/>
        </w:rPr>
        <w:t>根据</w:t>
      </w:r>
      <w:r>
        <w:rPr>
          <w:rFonts w:hint="eastAsia" w:hAnsi="仿宋"/>
          <w:szCs w:val="30"/>
          <w:highlight w:val="none"/>
        </w:rPr>
        <w:t>《昆明市晋宁区区级储备粮管理</w:t>
      </w:r>
      <w:r>
        <w:rPr>
          <w:rFonts w:hint="eastAsia" w:hAnsi="仿宋"/>
          <w:szCs w:val="30"/>
          <w:highlight w:val="none"/>
          <w:lang w:eastAsia="zh-CN"/>
        </w:rPr>
        <w:t>办</w:t>
      </w:r>
      <w:r>
        <w:rPr>
          <w:rFonts w:hint="eastAsia" w:hAnsi="仿宋"/>
          <w:szCs w:val="30"/>
          <w:highlight w:val="none"/>
        </w:rPr>
        <w:t>法》</w:t>
      </w:r>
      <w:r>
        <w:rPr>
          <w:rFonts w:hint="eastAsia" w:hAnsi="仿宋"/>
          <w:szCs w:val="30"/>
          <w:highlight w:val="none"/>
          <w:lang w:eastAsia="zh-CN"/>
        </w:rPr>
        <w:t>中</w:t>
      </w:r>
      <w:r>
        <w:rPr>
          <w:rFonts w:hint="eastAsia" w:hAnsi="仿宋"/>
          <w:szCs w:val="30"/>
          <w:highlight w:val="none"/>
        </w:rPr>
        <w:t>区级储备粮费用按每千克（原粮）0.12元计算，含仓储费和财产保险费</w:t>
      </w:r>
      <w:r>
        <w:rPr>
          <w:rFonts w:hint="eastAsia" w:hAnsi="仿宋"/>
          <w:szCs w:val="30"/>
          <w:highlight w:val="none"/>
          <w:lang w:eastAsia="zh-CN"/>
        </w:rPr>
        <w:t>，成品粮大米和面粉储备费用按</w:t>
      </w:r>
      <w:r>
        <w:rPr>
          <w:rFonts w:hint="eastAsia" w:hAnsi="仿宋"/>
          <w:szCs w:val="30"/>
          <w:highlight w:val="none"/>
          <w:lang w:val="en-US" w:eastAsia="zh-CN"/>
        </w:rPr>
        <w:t>0.4元/千克/年计算</w:t>
      </w:r>
      <w:r>
        <w:rPr>
          <w:rFonts w:hint="eastAsia" w:hAnsi="仿宋"/>
          <w:szCs w:val="30"/>
          <w:highlight w:val="none"/>
        </w:rPr>
        <w:t>。利</w:t>
      </w:r>
      <w:r>
        <w:rPr>
          <w:rFonts w:hint="eastAsia" w:hAnsi="仿宋"/>
          <w:szCs w:val="30"/>
          <w:highlight w:val="none"/>
          <w:lang w:eastAsia="zh-CN"/>
        </w:rPr>
        <w:t>息</w:t>
      </w:r>
      <w:r>
        <w:rPr>
          <w:rFonts w:hint="eastAsia" w:hAnsi="仿宋"/>
          <w:szCs w:val="30"/>
          <w:highlight w:val="none"/>
        </w:rPr>
        <w:t>按</w:t>
      </w:r>
      <w:r>
        <w:rPr>
          <w:rFonts w:hint="eastAsia" w:hAnsi="仿宋"/>
          <w:szCs w:val="30"/>
          <w:highlight w:val="none"/>
          <w:lang w:eastAsia="zh-CN"/>
        </w:rPr>
        <w:t>农业发展银行</w:t>
      </w:r>
      <w:r>
        <w:rPr>
          <w:rFonts w:hint="eastAsia" w:hAnsi="仿宋"/>
          <w:szCs w:val="30"/>
          <w:highlight w:val="none"/>
        </w:rPr>
        <w:t>同期贷款利率据实支付，具体拨付方式为</w:t>
      </w:r>
      <w:r>
        <w:rPr>
          <w:rFonts w:hint="eastAsia" w:hAnsi="仿宋"/>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hAnsi="仿宋"/>
          <w:szCs w:val="30"/>
          <w:highlight w:val="none"/>
        </w:rPr>
      </w:pPr>
      <w:r>
        <w:rPr>
          <w:rFonts w:hint="eastAsia" w:hAnsi="仿宋"/>
          <w:szCs w:val="30"/>
          <w:highlight w:val="none"/>
          <w:lang w:eastAsia="zh-CN"/>
        </w:rPr>
        <w:t>承储企业</w:t>
      </w:r>
      <w:r>
        <w:rPr>
          <w:rFonts w:hint="eastAsia" w:hAnsi="仿宋"/>
          <w:szCs w:val="30"/>
          <w:highlight w:val="none"/>
        </w:rPr>
        <w:t>提出拨付申请，逐级审批按季度拨付。</w:t>
      </w:r>
    </w:p>
    <w:p>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hAnsi="仿宋"/>
          <w:szCs w:val="30"/>
          <w:highlight w:val="none"/>
        </w:rPr>
      </w:pPr>
      <w:r>
        <w:rPr>
          <w:rFonts w:hint="eastAsia" w:hAnsi="仿宋"/>
          <w:szCs w:val="30"/>
          <w:highlight w:val="none"/>
          <w:lang w:val="en-US" w:eastAsia="zh-CN"/>
        </w:rPr>
        <w:t>2021年晋宁区储备粮共有四个品种（稻谷、小麦、大米、面粉），利费补贴预算为172.86万元。利费补贴的拨付严格按照</w:t>
      </w:r>
      <w:r>
        <w:rPr>
          <w:rFonts w:hint="eastAsia" w:hAnsi="仿宋"/>
          <w:szCs w:val="30"/>
          <w:highlight w:val="none"/>
        </w:rPr>
        <w:t>《</w:t>
      </w:r>
      <w:r>
        <w:rPr>
          <w:rFonts w:hint="eastAsia" w:hAnsi="仿宋"/>
          <w:szCs w:val="30"/>
          <w:highlight w:val="none"/>
          <w:lang w:eastAsia="zh-CN"/>
        </w:rPr>
        <w:t>昆明市晋宁区</w:t>
      </w:r>
      <w:r>
        <w:rPr>
          <w:rFonts w:hint="eastAsia" w:hAnsi="仿宋"/>
          <w:szCs w:val="30"/>
          <w:highlight w:val="none"/>
        </w:rPr>
        <w:t>储备粮管理办法》</w:t>
      </w:r>
      <w:r>
        <w:rPr>
          <w:rFonts w:hint="eastAsia" w:hAnsi="仿宋"/>
          <w:szCs w:val="30"/>
          <w:highlight w:val="none"/>
          <w:lang w:eastAsia="zh-CN"/>
        </w:rPr>
        <w:t>、《昆明市晋宁区发展和改革局成品粮大米代储协议》、《昆明市晋宁区发展和改革局成品粮面粉代储协议》按批次、款项逐一拨付。</w:t>
      </w:r>
      <w:r>
        <w:rPr>
          <w:rFonts w:hint="eastAsia" w:hAnsi="仿宋"/>
          <w:szCs w:val="30"/>
          <w:highlight w:val="none"/>
          <w:lang w:val="en-US" w:eastAsia="zh-CN"/>
        </w:rPr>
        <w:t>2021年已向晋宁区粮油收储有限公司、昆明市粮油购销有限公司、益海嘉里（昆明）食品工业有限公司拨付储备利费144.96万元，预算执行率84%。</w:t>
      </w:r>
    </w:p>
    <w:p>
      <w:pPr>
        <w:keepNext w:val="0"/>
        <w:keepLines w:val="0"/>
        <w:pageBreakBefore w:val="0"/>
        <w:numPr>
          <w:ilvl w:val="0"/>
          <w:numId w:val="1"/>
        </w:numPr>
        <w:kinsoku/>
        <w:wordWrap/>
        <w:overflowPunct w:val="0"/>
        <w:autoSpaceDN/>
        <w:bidi w:val="0"/>
        <w:adjustRightInd w:val="0"/>
        <w:snapToGrid w:val="0"/>
        <w:spacing w:line="579" w:lineRule="exact"/>
        <w:ind w:firstLine="629"/>
        <w:rPr>
          <w:rFonts w:ascii="黑体" w:hAnsi="黑体" w:eastAsia="黑体" w:cs="黑体"/>
          <w:szCs w:val="30"/>
          <w:highlight w:val="none"/>
        </w:rPr>
      </w:pPr>
      <w:r>
        <w:rPr>
          <w:rFonts w:hint="eastAsia" w:ascii="黑体" w:hAnsi="黑体" w:eastAsia="黑体" w:cs="黑体"/>
          <w:szCs w:val="30"/>
          <w:highlight w:val="none"/>
          <w:lang w:val="en-US" w:eastAsia="zh-CN"/>
        </w:rPr>
        <w:t>绩效评价结论</w:t>
      </w:r>
    </w:p>
    <w:p>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hAnsi="仿宋"/>
          <w:szCs w:val="30"/>
          <w:highlight w:val="none"/>
        </w:rPr>
      </w:pPr>
      <w:r>
        <w:rPr>
          <w:rFonts w:hint="eastAsia" w:hAnsi="仿宋"/>
          <w:szCs w:val="30"/>
          <w:highlight w:val="none"/>
          <w:lang w:val="en-US" w:eastAsia="zh-CN"/>
        </w:rPr>
        <w:t>2021年晋宁区储备粮利费补贴预算费用为172.86万元。利费补贴的拨付严格按照</w:t>
      </w:r>
      <w:r>
        <w:rPr>
          <w:rFonts w:hint="eastAsia" w:hAnsi="仿宋"/>
          <w:szCs w:val="30"/>
          <w:highlight w:val="none"/>
        </w:rPr>
        <w:t>《</w:t>
      </w:r>
      <w:r>
        <w:rPr>
          <w:rFonts w:hint="eastAsia" w:hAnsi="仿宋"/>
          <w:szCs w:val="30"/>
          <w:highlight w:val="none"/>
          <w:lang w:eastAsia="zh-CN"/>
        </w:rPr>
        <w:t>昆明市晋宁区</w:t>
      </w:r>
      <w:r>
        <w:rPr>
          <w:rFonts w:hint="eastAsia" w:hAnsi="仿宋"/>
          <w:szCs w:val="30"/>
          <w:highlight w:val="none"/>
        </w:rPr>
        <w:t>储备粮管理办法》</w:t>
      </w:r>
      <w:r>
        <w:rPr>
          <w:rFonts w:hint="eastAsia" w:hAnsi="仿宋"/>
          <w:szCs w:val="30"/>
          <w:highlight w:val="none"/>
          <w:lang w:eastAsia="zh-CN"/>
        </w:rPr>
        <w:t>、《晋宁区发展和改革局成品粮大米代储协议》、《昆明市晋宁区发展和改革局成品粮面粉代储协议》按批次、款项逐一拨付。</w:t>
      </w:r>
      <w:r>
        <w:rPr>
          <w:rFonts w:hint="eastAsia" w:hAnsi="仿宋"/>
          <w:szCs w:val="30"/>
          <w:highlight w:val="none"/>
          <w:lang w:val="en-US" w:eastAsia="zh-CN"/>
        </w:rPr>
        <w:t>2021年已向晋宁区粮油收储有限公司、昆明市粮油购销有限公司、益海嘉里（昆明）食品工业有限公司拨付储备利费144.96万元，预算执行率84%。储备利费的拨付严格按照公司申请、发改审核、财政核定拨付程序进行，确保储备粮利费能按时、足额拨付到企业，保证了资金使用效果，确保了储备粮质量的安全。</w:t>
      </w:r>
    </w:p>
    <w:p>
      <w:pPr>
        <w:keepNext w:val="0"/>
        <w:keepLines w:val="0"/>
        <w:pageBreakBefore w:val="0"/>
        <w:kinsoku/>
        <w:wordWrap/>
        <w:bidi w:val="0"/>
        <w:spacing w:line="579" w:lineRule="exact"/>
        <w:jc w:val="center"/>
        <w:rPr>
          <w:rFonts w:hint="eastAsia" w:ascii="方正小标宋简体" w:eastAsia="方正小标宋简体"/>
          <w:color w:val="auto"/>
          <w:sz w:val="44"/>
          <w:szCs w:val="44"/>
          <w:highlight w:val="none"/>
        </w:rPr>
      </w:pPr>
    </w:p>
    <w:p>
      <w:pPr>
        <w:keepNext w:val="0"/>
        <w:keepLines w:val="0"/>
        <w:pageBreakBefore w:val="0"/>
        <w:kinsoku/>
        <w:wordWrap/>
        <w:bidi w:val="0"/>
        <w:spacing w:line="579" w:lineRule="exact"/>
        <w:jc w:val="center"/>
        <w:rPr>
          <w:rFonts w:hint="eastAsia" w:ascii="方正小标宋简体" w:eastAsia="方正小标宋简体"/>
          <w:color w:val="auto"/>
          <w:sz w:val="44"/>
          <w:szCs w:val="44"/>
          <w:highlight w:val="none"/>
        </w:rPr>
      </w:pPr>
    </w:p>
    <w:p>
      <w:pPr>
        <w:keepNext w:val="0"/>
        <w:keepLines w:val="0"/>
        <w:pageBreakBefore w:val="0"/>
        <w:kinsoku/>
        <w:wordWrap/>
        <w:bidi w:val="0"/>
        <w:spacing w:line="579" w:lineRule="exact"/>
        <w:jc w:val="center"/>
        <w:rPr>
          <w:rFonts w:hint="eastAsia" w:ascii="方正小标宋简体" w:eastAsia="方正小标宋简体"/>
          <w:color w:val="auto"/>
          <w:sz w:val="44"/>
          <w:szCs w:val="44"/>
          <w:highlight w:val="none"/>
        </w:rPr>
      </w:pPr>
    </w:p>
    <w:p>
      <w:pPr>
        <w:keepNext w:val="0"/>
        <w:keepLines w:val="0"/>
        <w:pageBreakBefore w:val="0"/>
        <w:kinsoku/>
        <w:wordWrap/>
        <w:bidi w:val="0"/>
        <w:spacing w:line="579" w:lineRule="exact"/>
        <w:jc w:val="center"/>
        <w:rPr>
          <w:rFonts w:hint="eastAsia" w:ascii="方正小标宋简体" w:eastAsia="方正小标宋简体"/>
          <w:color w:val="auto"/>
          <w:sz w:val="44"/>
          <w:szCs w:val="44"/>
          <w:highlight w:val="none"/>
        </w:rPr>
      </w:pPr>
    </w:p>
    <w:p>
      <w:pPr>
        <w:keepNext w:val="0"/>
        <w:keepLines w:val="0"/>
        <w:pageBreakBefore w:val="0"/>
        <w:kinsoku/>
        <w:wordWrap/>
        <w:bidi w:val="0"/>
        <w:spacing w:line="579" w:lineRule="exact"/>
        <w:jc w:val="center"/>
        <w:rPr>
          <w:rFonts w:hint="eastAsia" w:ascii="方正小标宋简体" w:eastAsia="方正小标宋简体"/>
          <w:color w:val="auto"/>
          <w:sz w:val="44"/>
          <w:szCs w:val="44"/>
          <w:highlight w:val="none"/>
        </w:rPr>
      </w:pPr>
    </w:p>
    <w:p>
      <w:pPr>
        <w:keepNext w:val="0"/>
        <w:keepLines w:val="0"/>
        <w:pageBreakBefore w:val="0"/>
        <w:kinsoku/>
        <w:wordWrap/>
        <w:bidi w:val="0"/>
        <w:spacing w:line="579" w:lineRule="exact"/>
        <w:jc w:val="center"/>
        <w:rPr>
          <w:rFonts w:hint="eastAsia" w:ascii="方正小标宋简体" w:eastAsia="方正小标宋简体"/>
          <w:color w:val="auto"/>
          <w:sz w:val="44"/>
          <w:szCs w:val="44"/>
          <w:highlight w:val="none"/>
        </w:rPr>
      </w:pPr>
    </w:p>
    <w:p>
      <w:pPr>
        <w:keepNext w:val="0"/>
        <w:keepLines w:val="0"/>
        <w:pageBreakBefore w:val="0"/>
        <w:kinsoku/>
        <w:wordWrap/>
        <w:bidi w:val="0"/>
        <w:spacing w:line="579" w:lineRule="exact"/>
        <w:jc w:val="center"/>
        <w:rPr>
          <w:rFonts w:hint="eastAsia" w:ascii="方正小标宋简体" w:eastAsia="方正小标宋简体"/>
          <w:color w:val="auto"/>
          <w:sz w:val="44"/>
          <w:szCs w:val="44"/>
          <w:highlight w:val="none"/>
        </w:rPr>
      </w:pPr>
    </w:p>
    <w:p>
      <w:pPr>
        <w:keepNext w:val="0"/>
        <w:keepLines w:val="0"/>
        <w:pageBreakBefore w:val="0"/>
        <w:kinsoku/>
        <w:wordWrap/>
        <w:bidi w:val="0"/>
        <w:spacing w:line="579" w:lineRule="exact"/>
        <w:jc w:val="center"/>
        <w:rPr>
          <w:rFonts w:hint="eastAsia" w:ascii="方正小标宋简体" w:eastAsia="方正小标宋简体"/>
          <w:color w:val="auto"/>
          <w:sz w:val="44"/>
          <w:szCs w:val="44"/>
          <w:highlight w:val="none"/>
        </w:rPr>
      </w:pPr>
    </w:p>
    <w:p>
      <w:pPr>
        <w:keepNext w:val="0"/>
        <w:keepLines w:val="0"/>
        <w:pageBreakBefore w:val="0"/>
        <w:kinsoku/>
        <w:wordWrap/>
        <w:bidi w:val="0"/>
        <w:spacing w:line="579" w:lineRule="exact"/>
        <w:jc w:val="center"/>
        <w:rPr>
          <w:rFonts w:hint="eastAsia" w:ascii="方正小标宋简体" w:eastAsia="方正小标宋简体"/>
          <w:color w:val="auto"/>
          <w:sz w:val="44"/>
          <w:szCs w:val="44"/>
          <w:highlight w:val="none"/>
        </w:rPr>
      </w:pPr>
    </w:p>
    <w:p>
      <w:pPr>
        <w:keepNext w:val="0"/>
        <w:keepLines w:val="0"/>
        <w:pageBreakBefore w:val="0"/>
        <w:kinsoku/>
        <w:wordWrap/>
        <w:bidi w:val="0"/>
        <w:spacing w:line="579" w:lineRule="exact"/>
        <w:jc w:val="center"/>
        <w:rPr>
          <w:rFonts w:hint="eastAsia" w:ascii="方正小标宋简体" w:eastAsia="方正小标宋简体"/>
          <w:color w:val="auto"/>
          <w:sz w:val="44"/>
          <w:szCs w:val="44"/>
          <w:highlight w:val="none"/>
        </w:rPr>
      </w:pPr>
    </w:p>
    <w:p>
      <w:pPr>
        <w:keepNext w:val="0"/>
        <w:keepLines w:val="0"/>
        <w:pageBreakBefore w:val="0"/>
        <w:kinsoku/>
        <w:wordWrap/>
        <w:bidi w:val="0"/>
        <w:spacing w:line="579" w:lineRule="exact"/>
        <w:jc w:val="center"/>
        <w:rPr>
          <w:rFonts w:hint="eastAsia" w:ascii="方正小标宋简体" w:eastAsia="方正小标宋简体"/>
          <w:color w:val="auto"/>
          <w:sz w:val="44"/>
          <w:szCs w:val="44"/>
          <w:highlight w:val="none"/>
        </w:rPr>
      </w:pPr>
    </w:p>
    <w:p>
      <w:pPr>
        <w:keepNext w:val="0"/>
        <w:keepLines w:val="0"/>
        <w:pageBreakBefore w:val="0"/>
        <w:kinsoku/>
        <w:wordWrap/>
        <w:bidi w:val="0"/>
        <w:spacing w:line="579" w:lineRule="exact"/>
        <w:jc w:val="center"/>
        <w:rPr>
          <w:rFonts w:hint="eastAsia" w:ascii="方正小标宋简体" w:eastAsia="方正小标宋简体"/>
          <w:color w:val="auto"/>
          <w:sz w:val="44"/>
          <w:szCs w:val="44"/>
          <w:highlight w:val="none"/>
        </w:rPr>
        <w:sectPr>
          <w:footerReference r:id="rId8" w:type="default"/>
          <w:pgSz w:w="11906" w:h="16838"/>
          <w:pgMar w:top="2098" w:right="1474" w:bottom="1984" w:left="1588" w:header="851" w:footer="1474" w:gutter="0"/>
          <w:pgNumType w:fmt="upperRoman" w:start="1"/>
          <w:cols w:space="0" w:num="1"/>
          <w:rtlGutter w:val="0"/>
          <w:docGrid w:type="linesAndChars" w:linePitch="579" w:charSpace="3247"/>
        </w:sectPr>
      </w:pPr>
    </w:p>
    <w:p>
      <w:pPr>
        <w:keepNext w:val="0"/>
        <w:keepLines w:val="0"/>
        <w:pageBreakBefore w:val="0"/>
        <w:kinsoku/>
        <w:wordWrap/>
        <w:autoSpaceDN/>
        <w:bidi w:val="0"/>
        <w:spacing w:line="579" w:lineRule="exact"/>
        <w:jc w:val="both"/>
        <w:rPr>
          <w:rFonts w:hint="eastAsia" w:ascii="方正小标宋简体" w:hAnsi="方正小标宋简体" w:eastAsia="方正小标宋简体" w:cs="方正小标宋简体"/>
          <w:spacing w:val="6"/>
          <w:kern w:val="0"/>
          <w:sz w:val="44"/>
          <w:szCs w:val="44"/>
          <w:highlight w:val="none"/>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pacing w:val="6"/>
          <w:kern w:val="0"/>
          <w:sz w:val="44"/>
          <w:szCs w:val="44"/>
          <w:lang w:val="en-US" w:eastAsia="zh-CN"/>
        </w:rPr>
      </w:pPr>
      <w:r>
        <w:rPr>
          <w:rFonts w:hint="eastAsia" w:ascii="方正小标宋简体" w:hAnsi="方正小标宋简体" w:eastAsia="方正小标宋简体" w:cs="方正小标宋简体"/>
          <w:spacing w:val="6"/>
          <w:kern w:val="0"/>
          <w:sz w:val="44"/>
          <w:szCs w:val="44"/>
        </w:rPr>
        <w:t>昆明市晋宁区</w:t>
      </w:r>
      <w:r>
        <w:rPr>
          <w:rFonts w:hint="eastAsia" w:ascii="方正小标宋简体" w:hAnsi="方正小标宋简体" w:eastAsia="方正小标宋简体" w:cs="方正小标宋简体"/>
          <w:spacing w:val="6"/>
          <w:kern w:val="0"/>
          <w:sz w:val="44"/>
          <w:szCs w:val="44"/>
          <w:lang w:val="en-US" w:eastAsia="zh-CN"/>
        </w:rPr>
        <w:t>发展和改革局2021年</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pacing w:val="6"/>
          <w:kern w:val="0"/>
          <w:sz w:val="44"/>
          <w:szCs w:val="44"/>
        </w:rPr>
      </w:pPr>
      <w:r>
        <w:rPr>
          <w:rFonts w:hint="eastAsia" w:ascii="方正小标宋简体" w:hAnsi="方正小标宋简体" w:eastAsia="方正小标宋简体" w:cs="方正小标宋简体"/>
          <w:spacing w:val="6"/>
          <w:kern w:val="0"/>
          <w:sz w:val="44"/>
          <w:szCs w:val="44"/>
        </w:rPr>
        <w:t>储备粮利费补贴专项资金项目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pacing w:val="6"/>
          <w:kern w:val="0"/>
          <w:sz w:val="44"/>
          <w:szCs w:val="44"/>
        </w:rPr>
      </w:pPr>
      <w:r>
        <w:rPr>
          <w:rFonts w:hint="eastAsia" w:ascii="方正小标宋简体" w:hAnsi="方正小标宋简体" w:eastAsia="方正小标宋简体" w:cs="方正小标宋简体"/>
          <w:spacing w:val="6"/>
          <w:kern w:val="0"/>
          <w:sz w:val="44"/>
          <w:szCs w:val="44"/>
        </w:rPr>
        <w:t>绩效</w:t>
      </w:r>
      <w:r>
        <w:rPr>
          <w:rFonts w:hint="eastAsia" w:ascii="方正小标宋简体" w:hAnsi="方正小标宋简体" w:eastAsia="方正小标宋简体" w:cs="方正小标宋简体"/>
          <w:spacing w:val="6"/>
          <w:kern w:val="0"/>
          <w:sz w:val="44"/>
          <w:szCs w:val="44"/>
          <w:lang w:val="en-US" w:eastAsia="zh-CN"/>
        </w:rPr>
        <w:t>再</w:t>
      </w:r>
      <w:r>
        <w:rPr>
          <w:rFonts w:hint="eastAsia" w:ascii="方正小标宋简体" w:hAnsi="方正小标宋简体" w:eastAsia="方正小标宋简体" w:cs="方正小标宋简体"/>
          <w:spacing w:val="6"/>
          <w:kern w:val="0"/>
          <w:sz w:val="44"/>
          <w:szCs w:val="44"/>
        </w:rPr>
        <w:t>评价报告</w:t>
      </w:r>
    </w:p>
    <w:p>
      <w:pPr>
        <w:keepNext w:val="0"/>
        <w:keepLines w:val="0"/>
        <w:pageBreakBefore w:val="0"/>
        <w:kinsoku/>
        <w:wordWrap/>
        <w:bidi w:val="0"/>
        <w:spacing w:line="579" w:lineRule="exact"/>
        <w:ind w:firstLine="630" w:firstLineChars="200"/>
        <w:jc w:val="right"/>
        <w:outlineLvl w:val="0"/>
        <w:rPr>
          <w:rFonts w:hint="default" w:ascii="黑体" w:hAnsi="黑体" w:eastAsia="黑体" w:cs="宋体"/>
          <w:color w:val="auto"/>
          <w:szCs w:val="30"/>
          <w:highlight w:val="none"/>
          <w:lang w:val="en-US" w:eastAsia="zh-CN"/>
        </w:rPr>
      </w:pPr>
      <w:bookmarkStart w:id="2" w:name="_Toc11521"/>
      <w:r>
        <w:rPr>
          <w:rFonts w:hint="eastAsia" w:hAnsi="仿宋"/>
          <w:szCs w:val="30"/>
          <w:highlight w:val="none"/>
          <w:lang w:val="en-US" w:eastAsia="zh-CN"/>
        </w:rPr>
        <w:t>大华核字[2022]200634号</w:t>
      </w:r>
    </w:p>
    <w:p>
      <w:pPr>
        <w:keepNext w:val="0"/>
        <w:keepLines w:val="0"/>
        <w:pageBreakBefore w:val="0"/>
        <w:kinsoku/>
        <w:wordWrap/>
        <w:bidi w:val="0"/>
        <w:spacing w:line="579" w:lineRule="exact"/>
        <w:ind w:firstLine="630" w:firstLineChars="200"/>
        <w:outlineLvl w:val="0"/>
        <w:rPr>
          <w:rFonts w:ascii="黑体" w:hAnsi="黑体" w:eastAsia="黑体" w:cs="宋体"/>
          <w:color w:val="auto"/>
          <w:szCs w:val="30"/>
          <w:highlight w:val="none"/>
        </w:rPr>
      </w:pPr>
      <w:r>
        <w:rPr>
          <w:rFonts w:hint="eastAsia" w:ascii="黑体" w:hAnsi="黑体" w:eastAsia="黑体" w:cs="宋体"/>
          <w:color w:val="auto"/>
          <w:szCs w:val="30"/>
          <w:highlight w:val="none"/>
        </w:rPr>
        <w:t>一、基本情况</w:t>
      </w:r>
      <w:bookmarkEnd w:id="2"/>
    </w:p>
    <w:p>
      <w:pPr>
        <w:keepNext w:val="0"/>
        <w:keepLines w:val="0"/>
        <w:pageBreakBefore w:val="0"/>
        <w:kinsoku/>
        <w:wordWrap/>
        <w:topLinePunct/>
        <w:bidi w:val="0"/>
        <w:spacing w:line="579" w:lineRule="exact"/>
        <w:ind w:firstLine="787" w:firstLineChars="250"/>
        <w:outlineLvl w:val="1"/>
        <w:rPr>
          <w:rFonts w:hint="eastAsia" w:ascii="楷体" w:hAnsi="楷体" w:eastAsia="楷体" w:cs="楷体"/>
          <w:sz w:val="30"/>
          <w:szCs w:val="30"/>
          <w:highlight w:val="none"/>
        </w:rPr>
      </w:pPr>
      <w:bookmarkStart w:id="3" w:name="_Toc2972"/>
      <w:r>
        <w:rPr>
          <w:rFonts w:hint="eastAsia" w:ascii="楷体" w:hAnsi="楷体" w:eastAsia="楷体" w:cs="楷体"/>
          <w:sz w:val="30"/>
          <w:szCs w:val="30"/>
          <w:highlight w:val="none"/>
        </w:rPr>
        <w:t>（一）项目概况</w:t>
      </w:r>
      <w:bookmarkEnd w:id="3"/>
    </w:p>
    <w:p>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hAnsi="仿宋"/>
          <w:szCs w:val="30"/>
          <w:highlight w:val="none"/>
          <w:lang w:eastAsia="zh-CN"/>
        </w:rPr>
      </w:pPr>
      <w:r>
        <w:rPr>
          <w:rFonts w:hint="eastAsia" w:hAnsi="仿宋"/>
          <w:szCs w:val="30"/>
          <w:highlight w:val="none"/>
          <w:lang w:val="en-US" w:eastAsia="zh-CN"/>
        </w:rPr>
        <w:t>1.</w:t>
      </w:r>
      <w:r>
        <w:rPr>
          <w:rFonts w:hint="eastAsia" w:hAnsi="仿宋"/>
          <w:szCs w:val="30"/>
          <w:highlight w:val="none"/>
          <w:lang w:eastAsia="zh-CN"/>
        </w:rPr>
        <w:t>立项背景及依据。</w:t>
      </w:r>
    </w:p>
    <w:p>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ascii="仿宋_GB2312" w:hAnsi="仿宋_GB2312" w:eastAsia="仿宋_GB2312" w:cs="仿宋_GB2312"/>
          <w:color w:val="auto"/>
          <w:sz w:val="30"/>
          <w:szCs w:val="30"/>
          <w:highlight w:val="none"/>
        </w:rPr>
      </w:pPr>
      <w:r>
        <w:rPr>
          <w:rFonts w:hint="eastAsia" w:hAnsi="仿宋"/>
          <w:szCs w:val="30"/>
          <w:highlight w:val="none"/>
          <w:lang w:eastAsia="zh-CN"/>
        </w:rPr>
        <w:t>根据</w:t>
      </w:r>
      <w:r>
        <w:rPr>
          <w:rFonts w:hint="eastAsia" w:hAnsi="仿宋"/>
          <w:szCs w:val="30"/>
          <w:highlight w:val="none"/>
        </w:rPr>
        <w:t>《中央储备粮管理条例》及省市储备粮管理办法</w:t>
      </w:r>
      <w:r>
        <w:rPr>
          <w:rFonts w:hint="eastAsia" w:hAnsi="仿宋"/>
          <w:szCs w:val="30"/>
          <w:highlight w:val="none"/>
          <w:lang w:eastAsia="zh-CN"/>
        </w:rPr>
        <w:t>、《云南省省级储备粮财政资金补贴管理办法》、《昆明市财政资金补贴管理办法》、</w:t>
      </w:r>
      <w:r>
        <w:rPr>
          <w:rFonts w:hint="eastAsia" w:hAnsi="仿宋"/>
          <w:szCs w:val="30"/>
          <w:highlight w:val="none"/>
        </w:rPr>
        <w:t>《昆明市晋宁区区级储备粮管理</w:t>
      </w:r>
      <w:r>
        <w:rPr>
          <w:rFonts w:hint="eastAsia" w:hAnsi="仿宋"/>
          <w:szCs w:val="30"/>
          <w:highlight w:val="none"/>
          <w:lang w:eastAsia="zh-CN"/>
        </w:rPr>
        <w:t>办</w:t>
      </w:r>
      <w:r>
        <w:rPr>
          <w:rFonts w:hint="eastAsia" w:hAnsi="仿宋"/>
          <w:szCs w:val="30"/>
          <w:highlight w:val="none"/>
        </w:rPr>
        <w:t>法》</w:t>
      </w:r>
      <w:r>
        <w:rPr>
          <w:rFonts w:hint="eastAsia" w:hAnsi="仿宋"/>
          <w:szCs w:val="30"/>
          <w:highlight w:val="none"/>
          <w:lang w:eastAsia="zh-CN"/>
        </w:rPr>
        <w:t>晋政办通〔</w:t>
      </w:r>
      <w:r>
        <w:rPr>
          <w:rFonts w:hint="eastAsia" w:hAnsi="仿宋"/>
          <w:szCs w:val="30"/>
          <w:highlight w:val="none"/>
          <w:lang w:val="en-US" w:eastAsia="zh-CN"/>
        </w:rPr>
        <w:t>2020</w:t>
      </w:r>
      <w:r>
        <w:rPr>
          <w:rFonts w:hint="eastAsia" w:hAnsi="仿宋"/>
          <w:szCs w:val="30"/>
          <w:highlight w:val="none"/>
          <w:lang w:eastAsia="zh-CN"/>
        </w:rPr>
        <w:t>〕</w:t>
      </w:r>
      <w:r>
        <w:rPr>
          <w:rFonts w:hint="eastAsia" w:hAnsi="仿宋"/>
          <w:szCs w:val="30"/>
          <w:highlight w:val="none"/>
          <w:lang w:val="en-US" w:eastAsia="zh-CN"/>
        </w:rPr>
        <w:t>12号《昆明市晋宁区成品粮管理办法》</w:t>
      </w:r>
      <w:r>
        <w:rPr>
          <w:rFonts w:hint="eastAsia" w:hAnsi="仿宋"/>
          <w:szCs w:val="30"/>
          <w:highlight w:val="none"/>
          <w:lang w:eastAsia="zh-CN"/>
        </w:rPr>
        <w:t>〔</w:t>
      </w:r>
      <w:r>
        <w:rPr>
          <w:rFonts w:hint="eastAsia" w:hAnsi="仿宋"/>
          <w:szCs w:val="30"/>
          <w:highlight w:val="none"/>
          <w:lang w:val="en-US" w:eastAsia="zh-CN"/>
        </w:rPr>
        <w:t>2020</w:t>
      </w:r>
      <w:r>
        <w:rPr>
          <w:rFonts w:hint="eastAsia" w:hAnsi="仿宋"/>
          <w:szCs w:val="30"/>
          <w:highlight w:val="none"/>
          <w:lang w:eastAsia="zh-CN"/>
        </w:rPr>
        <w:t>〕</w:t>
      </w:r>
      <w:r>
        <w:rPr>
          <w:rFonts w:hint="eastAsia" w:hAnsi="仿宋"/>
          <w:szCs w:val="30"/>
          <w:highlight w:val="none"/>
          <w:lang w:val="en-US" w:eastAsia="zh-CN"/>
        </w:rPr>
        <w:t>13号、</w:t>
      </w:r>
      <w:r>
        <w:rPr>
          <w:rFonts w:hint="eastAsia" w:hAnsi="仿宋"/>
          <w:szCs w:val="30"/>
          <w:highlight w:val="none"/>
          <w:lang w:eastAsia="zh-CN"/>
        </w:rPr>
        <w:t>《昆明市调整储备粮规模的通知》</w:t>
      </w:r>
      <w:r>
        <w:rPr>
          <w:rFonts w:hint="eastAsia" w:hAnsi="仿宋"/>
          <w:szCs w:val="30"/>
          <w:highlight w:val="none"/>
          <w:lang w:val="en-US" w:eastAsia="zh-CN"/>
        </w:rPr>
        <w:t>的相关规定，</w:t>
      </w:r>
      <w:r>
        <w:rPr>
          <w:rFonts w:hint="eastAsia" w:hAnsi="仿宋"/>
          <w:szCs w:val="30"/>
          <w:highlight w:val="none"/>
          <w:lang w:eastAsia="zh-CN"/>
        </w:rPr>
        <w:t>切实加强区级储备粮管理，确保区级储备粮数量真</w:t>
      </w:r>
      <w:r>
        <w:rPr>
          <w:rFonts w:hint="eastAsia" w:hAnsi="仿宋"/>
          <w:szCs w:val="30"/>
          <w:highlight w:val="none"/>
        </w:rPr>
        <w:t>实、质量良好和储粮安全，保护农民利益，维护粮食市场稳定，有效发挥区级储备粮在全区宏观调控中的作用，确保</w:t>
      </w:r>
      <w:r>
        <w:rPr>
          <w:rFonts w:hint="eastAsia" w:hAnsi="仿宋"/>
          <w:szCs w:val="30"/>
          <w:highlight w:val="none"/>
          <w:lang w:eastAsia="zh-CN"/>
        </w:rPr>
        <w:t>晋宁区</w:t>
      </w:r>
      <w:r>
        <w:rPr>
          <w:rFonts w:hint="eastAsia" w:hAnsi="仿宋"/>
          <w:szCs w:val="30"/>
          <w:highlight w:val="none"/>
        </w:rPr>
        <w:t>区级储备粮质量安全。</w:t>
      </w:r>
    </w:p>
    <w:p>
      <w:pPr>
        <w:keepNext w:val="0"/>
        <w:keepLines w:val="0"/>
        <w:pageBreakBefore w:val="0"/>
        <w:kinsoku/>
        <w:wordWrap/>
        <w:topLinePunct/>
        <w:bidi w:val="0"/>
        <w:spacing w:line="579" w:lineRule="exact"/>
        <w:ind w:firstLine="787" w:firstLineChars="250"/>
        <w:outlineLvl w:val="1"/>
        <w:rPr>
          <w:rFonts w:hint="eastAsia" w:ascii="楷体" w:hAnsi="楷体" w:eastAsia="楷体" w:cs="楷体"/>
          <w:sz w:val="30"/>
          <w:szCs w:val="30"/>
          <w:highlight w:val="none"/>
        </w:rPr>
      </w:pPr>
      <w:bookmarkStart w:id="4" w:name="_Toc15354"/>
      <w:r>
        <w:rPr>
          <w:rFonts w:hint="eastAsia" w:ascii="楷体" w:hAnsi="楷体" w:eastAsia="楷体" w:cs="楷体"/>
          <w:sz w:val="30"/>
          <w:szCs w:val="30"/>
          <w:highlight w:val="none"/>
          <w:lang w:val="en-US" w:eastAsia="zh-CN"/>
        </w:rPr>
        <w:t>（二）</w:t>
      </w:r>
      <w:r>
        <w:rPr>
          <w:rFonts w:hint="eastAsia" w:ascii="楷体" w:hAnsi="楷体" w:eastAsia="楷体" w:cs="楷体"/>
          <w:sz w:val="30"/>
          <w:szCs w:val="30"/>
          <w:highlight w:val="none"/>
        </w:rPr>
        <w:t>项目实施</w:t>
      </w:r>
      <w:r>
        <w:rPr>
          <w:rFonts w:hint="eastAsia" w:ascii="楷体" w:hAnsi="楷体" w:eastAsia="楷体" w:cs="楷体"/>
          <w:sz w:val="30"/>
          <w:szCs w:val="30"/>
          <w:highlight w:val="none"/>
          <w:lang w:eastAsia="zh-CN"/>
        </w:rPr>
        <w:t>内容</w:t>
      </w:r>
      <w:bookmarkEnd w:id="4"/>
    </w:p>
    <w:p>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hAnsi="仿宋"/>
          <w:szCs w:val="30"/>
          <w:highlight w:val="none"/>
          <w:lang w:val="en-US" w:eastAsia="zh-CN"/>
        </w:rPr>
      </w:pPr>
      <w:r>
        <w:rPr>
          <w:rFonts w:hint="eastAsia" w:hAnsi="仿宋"/>
          <w:szCs w:val="30"/>
          <w:highlight w:val="none"/>
          <w:lang w:val="en-US" w:eastAsia="zh-CN"/>
        </w:rPr>
        <w:t>根据《昆明市晋宁区区级储备粮管理办法》中区级储备粮费用按每千克（原粮）0.12元计算，含仓储费和财产保险费，成品粮大米和面粉储备费用按0.4元/千克/年计算。利费补贴按农业发展银行同期贷款利率据实支付，具体拨付方式为：由承储企业提出拨付申请，逐级审批按季度拨付。</w:t>
      </w:r>
    </w:p>
    <w:p>
      <w:pPr>
        <w:keepNext w:val="0"/>
        <w:keepLines w:val="0"/>
        <w:pageBreakBefore w:val="0"/>
        <w:widowControl w:val="0"/>
        <w:numPr>
          <w:ilvl w:val="0"/>
          <w:numId w:val="0"/>
        </w:numPr>
        <w:kinsoku/>
        <w:wordWrap/>
        <w:overflowPunct/>
        <w:topLinePunct/>
        <w:autoSpaceDE/>
        <w:autoSpaceDN/>
        <w:bidi w:val="0"/>
        <w:adjustRightInd/>
        <w:snapToGrid/>
        <w:spacing w:line="579" w:lineRule="exact"/>
        <w:ind w:firstLine="630" w:firstLineChars="200"/>
        <w:textAlignment w:val="auto"/>
        <w:outlineLvl w:val="1"/>
        <w:rPr>
          <w:rFonts w:hint="eastAsia" w:ascii="仿宋_GB2312" w:hAnsi="仿宋_GB2312" w:eastAsia="仿宋_GB2312" w:cs="仿宋_GB2312"/>
          <w:color w:val="auto"/>
          <w:sz w:val="30"/>
          <w:szCs w:val="30"/>
          <w:highlight w:val="none"/>
        </w:rPr>
      </w:pPr>
      <w:bookmarkStart w:id="5" w:name="_Toc20994"/>
      <w:r>
        <w:rPr>
          <w:rFonts w:hint="eastAsia" w:ascii="楷体" w:hAnsi="楷体" w:eastAsia="楷体" w:cs="楷体"/>
          <w:sz w:val="30"/>
          <w:szCs w:val="30"/>
          <w:highlight w:val="none"/>
          <w:lang w:val="en-US" w:eastAsia="zh-CN"/>
        </w:rPr>
        <w:t>（三）项目实施计划及完成情况</w:t>
      </w:r>
      <w:r>
        <w:rPr>
          <w:rFonts w:hint="eastAsia" w:ascii="仿宋_GB2312" w:hAnsi="仿宋_GB2312" w:eastAsia="仿宋_GB2312" w:cs="仿宋_GB2312"/>
          <w:color w:val="auto"/>
          <w:sz w:val="30"/>
          <w:szCs w:val="30"/>
          <w:highlight w:val="none"/>
        </w:rPr>
        <w:t>。</w:t>
      </w:r>
      <w:bookmarkEnd w:id="5"/>
    </w:p>
    <w:p>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hAnsi="仿宋"/>
          <w:szCs w:val="30"/>
          <w:highlight w:val="none"/>
          <w:lang w:val="en-US" w:eastAsia="zh-CN"/>
        </w:rPr>
      </w:pPr>
      <w:r>
        <w:rPr>
          <w:rFonts w:hint="eastAsia" w:hAnsi="仿宋"/>
          <w:szCs w:val="30"/>
          <w:highlight w:val="none"/>
          <w:lang w:val="en-US" w:eastAsia="zh-CN"/>
        </w:rPr>
        <w:t>2021年晋宁区储备粮共有四个品种（稻谷、小麦、大米、面粉），利费补贴预算费用为172.86万元。利费补贴的拨付严格按照《昆明市晋宁区储备粮管理办法》、《晋宁区发展和改革局成品粮大米代储协议》、《昆明市晋宁区发展和改革局成品粮面粉代储协议》按批次、款项逐一拨付。2021年已向晋宁区粮油收储有限公司、昆明市粮油购销有限公司、益海嘉里（昆明）食品工业有限公司拨付储备利费144.96万元，预算执行率84%。</w:t>
      </w:r>
    </w:p>
    <w:p>
      <w:pPr>
        <w:keepNext w:val="0"/>
        <w:keepLines w:val="0"/>
        <w:pageBreakBefore w:val="0"/>
        <w:kinsoku/>
        <w:wordWrap/>
        <w:topLinePunct/>
        <w:bidi w:val="0"/>
        <w:spacing w:line="579" w:lineRule="exact"/>
        <w:ind w:firstLine="787" w:firstLineChars="250"/>
        <w:outlineLvl w:val="1"/>
        <w:rPr>
          <w:rFonts w:hint="eastAsia" w:ascii="楷体" w:hAnsi="楷体" w:eastAsia="楷体" w:cs="楷体"/>
          <w:sz w:val="30"/>
          <w:szCs w:val="30"/>
          <w:highlight w:val="none"/>
          <w:lang w:val="en-US" w:eastAsia="zh-CN"/>
        </w:rPr>
      </w:pPr>
      <w:bookmarkStart w:id="6" w:name="_Toc14194"/>
      <w:r>
        <w:rPr>
          <w:rFonts w:hint="eastAsia" w:ascii="楷体" w:hAnsi="楷体" w:eastAsia="楷体" w:cs="楷体"/>
          <w:sz w:val="30"/>
          <w:szCs w:val="30"/>
          <w:highlight w:val="none"/>
          <w:lang w:val="en-US" w:eastAsia="zh-CN"/>
        </w:rPr>
        <w:t>（四）项目的组织及管理。</w:t>
      </w:r>
      <w:bookmarkEnd w:id="6"/>
    </w:p>
    <w:p>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hAnsi="仿宋"/>
          <w:szCs w:val="30"/>
          <w:highlight w:val="none"/>
          <w:lang w:val="en-US" w:eastAsia="zh-CN"/>
        </w:rPr>
      </w:pPr>
      <w:r>
        <w:rPr>
          <w:rFonts w:hint="eastAsia" w:hAnsi="仿宋"/>
          <w:szCs w:val="30"/>
          <w:highlight w:val="none"/>
          <w:lang w:val="en-US" w:eastAsia="zh-CN"/>
        </w:rPr>
        <w:t>晋宁区储备粮的承储由昆明市晋宁区粮油收储有限公司，昆明市粮油购销有限公司、益海嘉里（昆明）食品工业有限公司承储。我单位对拨付承储企业的利费补贴使用情况及其账务处理情况进行监督检查。企业利费的拨付申请经过区发改局审核，区财政核定拨付不存在套取财政补贴资金情况。</w:t>
      </w:r>
    </w:p>
    <w:p>
      <w:pPr>
        <w:keepNext w:val="0"/>
        <w:keepLines w:val="0"/>
        <w:pageBreakBefore w:val="0"/>
        <w:kinsoku/>
        <w:wordWrap/>
        <w:topLinePunct/>
        <w:bidi w:val="0"/>
        <w:spacing w:line="579" w:lineRule="exact"/>
        <w:ind w:firstLine="787" w:firstLineChars="250"/>
        <w:outlineLvl w:val="1"/>
        <w:rPr>
          <w:rFonts w:hint="eastAsia" w:ascii="楷体" w:hAnsi="楷体" w:eastAsia="楷体" w:cs="楷体"/>
          <w:sz w:val="30"/>
          <w:szCs w:val="30"/>
          <w:highlight w:val="none"/>
          <w:lang w:val="en-US" w:eastAsia="zh-CN"/>
        </w:rPr>
      </w:pPr>
      <w:bookmarkStart w:id="7" w:name="_Toc31161"/>
      <w:r>
        <w:rPr>
          <w:rFonts w:hint="eastAsia" w:ascii="楷体" w:hAnsi="楷体" w:eastAsia="楷体" w:cs="楷体"/>
          <w:sz w:val="30"/>
          <w:szCs w:val="30"/>
          <w:highlight w:val="none"/>
          <w:lang w:val="en-US" w:eastAsia="zh-CN"/>
        </w:rPr>
        <w:t>（五）绩效目标</w:t>
      </w:r>
      <w:bookmarkEnd w:id="7"/>
    </w:p>
    <w:p>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hAnsi="仿宋"/>
          <w:szCs w:val="30"/>
          <w:highlight w:val="none"/>
          <w:lang w:val="en-US" w:eastAsia="zh-CN"/>
        </w:rPr>
      </w:pPr>
      <w:r>
        <w:rPr>
          <w:rFonts w:hint="eastAsia" w:hAnsi="仿宋"/>
          <w:szCs w:val="30"/>
          <w:highlight w:val="none"/>
          <w:lang w:val="en-US" w:eastAsia="zh-CN"/>
        </w:rPr>
        <w:t>1.总目标。根据2020年市政府下达《昆明市调整储备粮规模的通知》要求和《昆明市晋宁区区级储备粮管理办法》晋宁区区级储备粮的规模和品种进行了调整。区级储备粮食储备费用按每千克（原粮）0.12元计算，成品粮大米和面粉储备费用按0.4元/千克/年计算，含仓储费和财产保险费。利息补贴按储备粮存储价值同期贷款利率据实支付。2021度晋宁区年初预算安排储备粮利费补贴资金172.86万元用于储备粮管理费和利息补贴的支付。</w:t>
      </w:r>
    </w:p>
    <w:p>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hAnsi="仿宋"/>
          <w:szCs w:val="30"/>
          <w:highlight w:val="none"/>
          <w:lang w:val="en-US" w:eastAsia="zh-CN"/>
        </w:rPr>
      </w:pPr>
      <w:r>
        <w:rPr>
          <w:rFonts w:hint="eastAsia" w:hAnsi="仿宋"/>
          <w:szCs w:val="30"/>
          <w:highlight w:val="none"/>
          <w:lang w:val="en-US" w:eastAsia="zh-CN"/>
        </w:rPr>
        <w:t>2.年度目标。2021年度已拨付储备粮利费补贴共计144.96万元，为晋宁区市场粮油价格稳定、储备粮安全、社会稳定提供了有力保障，确保2021年度粮食安全行政首长负责制目标管理考核工作的顺利完成。</w:t>
      </w:r>
    </w:p>
    <w:p>
      <w:pPr>
        <w:keepNext w:val="0"/>
        <w:keepLines w:val="0"/>
        <w:pageBreakBefore w:val="0"/>
        <w:kinsoku/>
        <w:wordWrap/>
        <w:bidi w:val="0"/>
        <w:spacing w:line="579" w:lineRule="exact"/>
        <w:ind w:firstLine="630" w:firstLineChars="200"/>
        <w:outlineLvl w:val="0"/>
        <w:rPr>
          <w:rFonts w:hint="eastAsia" w:ascii="黑体" w:hAnsi="黑体" w:eastAsia="黑体" w:cs="宋体"/>
          <w:color w:val="auto"/>
          <w:szCs w:val="30"/>
          <w:highlight w:val="none"/>
        </w:rPr>
      </w:pPr>
      <w:bookmarkStart w:id="8" w:name="_Toc24464"/>
      <w:r>
        <w:rPr>
          <w:rFonts w:hint="eastAsia" w:ascii="黑体" w:hAnsi="黑体" w:eastAsia="黑体" w:cs="宋体"/>
          <w:color w:val="auto"/>
          <w:szCs w:val="30"/>
          <w:highlight w:val="none"/>
        </w:rPr>
        <w:t>二、绩效评价工作开展情况</w:t>
      </w:r>
      <w:bookmarkEnd w:id="8"/>
    </w:p>
    <w:p>
      <w:pPr>
        <w:keepNext w:val="0"/>
        <w:keepLines w:val="0"/>
        <w:pageBreakBefore w:val="0"/>
        <w:kinsoku/>
        <w:wordWrap/>
        <w:topLinePunct/>
        <w:bidi w:val="0"/>
        <w:spacing w:line="579" w:lineRule="exact"/>
        <w:ind w:firstLine="787" w:firstLineChars="250"/>
        <w:outlineLvl w:val="1"/>
        <w:rPr>
          <w:rFonts w:hint="eastAsia" w:ascii="楷体" w:hAnsi="楷体" w:eastAsia="楷体" w:cs="楷体"/>
          <w:sz w:val="30"/>
          <w:szCs w:val="30"/>
          <w:highlight w:val="none"/>
          <w:lang w:val="en-US" w:eastAsia="zh-CN"/>
        </w:rPr>
      </w:pPr>
      <w:bookmarkStart w:id="9" w:name="_Toc23222"/>
      <w:r>
        <w:rPr>
          <w:rFonts w:hint="eastAsia" w:ascii="楷体" w:hAnsi="楷体" w:eastAsia="楷体" w:cs="楷体"/>
          <w:sz w:val="30"/>
          <w:szCs w:val="30"/>
          <w:highlight w:val="none"/>
          <w:lang w:val="en-US" w:eastAsia="zh-CN"/>
        </w:rPr>
        <w:t>（一）绩效评价目的、对象和范围</w:t>
      </w:r>
      <w:bookmarkEnd w:id="9"/>
    </w:p>
    <w:p>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hAnsi="仿宋"/>
          <w:szCs w:val="30"/>
          <w:highlight w:val="none"/>
          <w:lang w:val="en-US" w:eastAsia="zh-CN"/>
        </w:rPr>
      </w:pPr>
      <w:r>
        <w:rPr>
          <w:rFonts w:hint="eastAsia" w:hAnsi="仿宋"/>
          <w:szCs w:val="30"/>
          <w:highlight w:val="none"/>
          <w:lang w:val="en-US" w:eastAsia="zh-CN"/>
        </w:rPr>
        <w:t>1.绩效评价目的</w:t>
      </w:r>
    </w:p>
    <w:p>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hAnsi="仿宋"/>
          <w:szCs w:val="30"/>
          <w:highlight w:val="none"/>
          <w:lang w:val="en-US" w:eastAsia="zh-CN"/>
        </w:rPr>
      </w:pPr>
      <w:r>
        <w:rPr>
          <w:rFonts w:hint="eastAsia" w:hAnsi="仿宋"/>
          <w:szCs w:val="30"/>
          <w:highlight w:val="none"/>
          <w:lang w:val="en-US" w:eastAsia="zh-CN"/>
        </w:rPr>
        <w:t>严格按照《云南省省级储备粮财政资金补贴管理办法》、《昆明市财政资金补贴管理办法》、《昆明市晋宁区区级储备粮管理办法》晋政办通〔2020〕12号《昆明市晋宁区成品粮管理办法》〔2020〕13号、《昆明市调整储备粮规模的通知》等文件管理使用资金，实现晋宁区区级储备粮质量安全、社会稳定。财政支出绩效评价是运用客观的指标体系，对公共资源使用效率、效益进行综合分析和评价，促进政府职能转变，提高资源配置效率，推进政府管理科学化的重要抓手，绩效评价对于公共政策执行质量、效益、能力的提高等有一定的理论意义与实践价值。本次绩效评价受昆明市晋宁区财政局的委托，对储备粮利费补贴专项资金项目的项目决策、项目管理、项目产出、项目效益，做出综合的评价，为政府科学决策和项目长效管理提供依据。</w:t>
      </w:r>
    </w:p>
    <w:p>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hAnsi="仿宋"/>
          <w:szCs w:val="30"/>
          <w:highlight w:val="none"/>
          <w:lang w:val="en-US" w:eastAsia="zh-CN"/>
        </w:rPr>
      </w:pPr>
      <w:r>
        <w:rPr>
          <w:rFonts w:hint="eastAsia" w:hAnsi="仿宋"/>
          <w:szCs w:val="30"/>
          <w:highlight w:val="none"/>
          <w:lang w:val="en-US" w:eastAsia="zh-CN"/>
        </w:rPr>
        <w:t>通过本次绩效评价，有助于管理部门明确项目绩效目标，重视项目实施的规范性，并且总结经验教训，及时发现不足，对以后年度的计划安排和资金拨付以及工作开展，进行有益的探索和实践。</w:t>
      </w:r>
    </w:p>
    <w:p>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hAnsi="仿宋"/>
          <w:szCs w:val="30"/>
          <w:highlight w:val="none"/>
          <w:lang w:val="en-US" w:eastAsia="zh-CN"/>
        </w:rPr>
      </w:pPr>
      <w:r>
        <w:rPr>
          <w:rFonts w:hint="eastAsia" w:hAnsi="仿宋"/>
          <w:szCs w:val="30"/>
          <w:highlight w:val="none"/>
          <w:lang w:val="en-US" w:eastAsia="zh-CN"/>
        </w:rPr>
        <w:t>2.绩效评价的对象和范围</w:t>
      </w:r>
    </w:p>
    <w:p>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hAnsi="仿宋"/>
          <w:szCs w:val="30"/>
          <w:highlight w:val="none"/>
          <w:lang w:val="en-US" w:eastAsia="zh-CN"/>
        </w:rPr>
      </w:pPr>
      <w:r>
        <w:rPr>
          <w:rFonts w:hint="eastAsia" w:hAnsi="仿宋"/>
          <w:szCs w:val="30"/>
          <w:highlight w:val="none"/>
          <w:lang w:val="en-US" w:eastAsia="zh-CN"/>
        </w:rPr>
        <w:t>本次绩效评价对象为昆明市晋宁区2021年储备粮利费补贴专项资金，评价范围为2021年昆明市晋宁区储备粮利费补贴专项资金项目的建设情况、专项资金使用情况，旨在为后续决策提供参考。</w:t>
      </w:r>
    </w:p>
    <w:p>
      <w:pPr>
        <w:keepNext w:val="0"/>
        <w:keepLines w:val="0"/>
        <w:pageBreakBefore w:val="0"/>
        <w:kinsoku/>
        <w:wordWrap/>
        <w:topLinePunct/>
        <w:bidi w:val="0"/>
        <w:spacing w:line="579" w:lineRule="exact"/>
        <w:ind w:firstLine="787" w:firstLineChars="250"/>
        <w:outlineLvl w:val="1"/>
        <w:rPr>
          <w:rFonts w:hint="eastAsia" w:ascii="楷体" w:hAnsi="楷体" w:eastAsia="楷体" w:cs="楷体"/>
          <w:sz w:val="30"/>
          <w:szCs w:val="30"/>
          <w:highlight w:val="none"/>
          <w:lang w:val="en-US" w:eastAsia="zh-CN"/>
        </w:rPr>
      </w:pPr>
      <w:bookmarkStart w:id="10" w:name="_Toc2871"/>
      <w:bookmarkStart w:id="11" w:name="_Toc83886773"/>
      <w:bookmarkStart w:id="12" w:name="_Toc83892453"/>
      <w:bookmarkStart w:id="13" w:name="_Toc83664572"/>
      <w:bookmarkStart w:id="14" w:name="_Toc84243563"/>
      <w:bookmarkStart w:id="15" w:name="_Toc83888587"/>
      <w:bookmarkStart w:id="16" w:name="_Toc11677"/>
      <w:r>
        <w:rPr>
          <w:rFonts w:hint="eastAsia" w:ascii="楷体" w:hAnsi="楷体" w:eastAsia="楷体" w:cs="楷体"/>
          <w:sz w:val="30"/>
          <w:szCs w:val="30"/>
          <w:highlight w:val="none"/>
          <w:lang w:val="en-US" w:eastAsia="zh-CN"/>
        </w:rPr>
        <w:t>（二）绩效评价原则、评价指标体系、评价方法、评价标准和评价抽样</w:t>
      </w:r>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hAnsi="仿宋"/>
          <w:szCs w:val="30"/>
          <w:highlight w:val="none"/>
          <w:lang w:val="en-US" w:eastAsia="zh-CN"/>
        </w:rPr>
      </w:pPr>
      <w:r>
        <w:rPr>
          <w:rFonts w:hint="eastAsia" w:hAnsi="仿宋"/>
          <w:szCs w:val="30"/>
          <w:highlight w:val="none"/>
          <w:lang w:val="en-US" w:eastAsia="zh-CN"/>
        </w:rPr>
        <w:t>1.绩效评价原则</w:t>
      </w:r>
    </w:p>
    <w:p>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hAnsi="仿宋"/>
          <w:szCs w:val="30"/>
          <w:highlight w:val="none"/>
          <w:lang w:val="en-US" w:eastAsia="zh-CN"/>
        </w:rPr>
      </w:pPr>
      <w:r>
        <w:rPr>
          <w:rFonts w:hint="eastAsia" w:hAnsi="仿宋"/>
          <w:szCs w:val="30"/>
          <w:highlight w:val="none"/>
          <w:lang w:val="en-US" w:eastAsia="zh-CN"/>
        </w:rPr>
        <w:t>本次绩效评价遵循科学规范、公正公开、绩效相关的基本原则：</w:t>
      </w:r>
    </w:p>
    <w:p>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hAnsi="仿宋"/>
          <w:szCs w:val="30"/>
          <w:highlight w:val="none"/>
          <w:lang w:val="en-US" w:eastAsia="zh-CN"/>
        </w:rPr>
      </w:pPr>
      <w:r>
        <w:rPr>
          <w:rFonts w:hint="eastAsia" w:hAnsi="仿宋"/>
          <w:szCs w:val="30"/>
          <w:highlight w:val="none"/>
          <w:lang w:val="en-US" w:eastAsia="zh-CN"/>
        </w:rPr>
        <w:t>（1）科学规范原则。绩效评价注重财政支出经济性、效率性和有效性，严格执行规定的程序，采用定量与定性分析相结合的方法。</w:t>
      </w:r>
    </w:p>
    <w:p>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hAnsi="仿宋"/>
          <w:szCs w:val="30"/>
          <w:highlight w:val="none"/>
          <w:lang w:val="en-US" w:eastAsia="zh-CN"/>
        </w:rPr>
      </w:pPr>
      <w:r>
        <w:rPr>
          <w:rFonts w:hint="eastAsia" w:hAnsi="仿宋"/>
          <w:szCs w:val="30"/>
          <w:highlight w:val="none"/>
          <w:lang w:val="en-US" w:eastAsia="zh-CN"/>
        </w:rPr>
        <w:t>（2）公正公开原则。绩效评价客观公正，标准统一，资料可靠，依法公开并接受监督。</w:t>
      </w:r>
    </w:p>
    <w:p>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hAnsi="仿宋"/>
          <w:szCs w:val="30"/>
          <w:highlight w:val="none"/>
          <w:lang w:val="en-US" w:eastAsia="zh-CN"/>
        </w:rPr>
      </w:pPr>
      <w:r>
        <w:rPr>
          <w:rFonts w:hint="eastAsia" w:hAnsi="仿宋"/>
          <w:szCs w:val="30"/>
          <w:highlight w:val="none"/>
          <w:lang w:val="en-US" w:eastAsia="zh-CN"/>
        </w:rPr>
        <w:t>（3）绩效相关原则。绩效评价围绕绩效目标、针对具体支出及其产出绩效进行评价，评价结果清晰反映支出和产出绩效之间的对应关系。</w:t>
      </w:r>
    </w:p>
    <w:p>
      <w:pPr>
        <w:keepNext w:val="0"/>
        <w:keepLines w:val="0"/>
        <w:pageBreakBefore w:val="0"/>
        <w:widowControl w:val="0"/>
        <w:kinsoku/>
        <w:wordWrap/>
        <w:overflowPunct/>
        <w:topLinePunct w:val="0"/>
        <w:autoSpaceDE/>
        <w:autoSpaceDN/>
        <w:bidi w:val="0"/>
        <w:adjustRightInd w:val="0"/>
        <w:snapToGrid w:val="0"/>
        <w:spacing w:line="579" w:lineRule="exact"/>
        <w:ind w:firstLine="630" w:firstLineChars="200"/>
        <w:textAlignment w:val="auto"/>
        <w:rPr>
          <w:rFonts w:hAnsi="仿宋"/>
          <w:color w:val="auto"/>
          <w:szCs w:val="30"/>
          <w:highlight w:val="none"/>
        </w:rPr>
      </w:pPr>
      <w:r>
        <w:rPr>
          <w:rFonts w:hint="eastAsia" w:hAnsi="仿宋"/>
          <w:color w:val="auto"/>
          <w:szCs w:val="30"/>
          <w:highlight w:val="none"/>
        </w:rPr>
        <w:t>2.绩效评价体系</w:t>
      </w:r>
    </w:p>
    <w:p>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hAnsi="仿宋"/>
          <w:szCs w:val="30"/>
          <w:highlight w:val="none"/>
          <w:lang w:val="en-US" w:eastAsia="zh-CN"/>
        </w:rPr>
      </w:pPr>
      <w:r>
        <w:rPr>
          <w:rFonts w:hint="eastAsia" w:hAnsi="仿宋"/>
          <w:szCs w:val="30"/>
          <w:highlight w:val="none"/>
          <w:lang w:val="en-US" w:eastAsia="zh-CN"/>
        </w:rPr>
        <w:t>（1）绩效评价指标</w:t>
      </w:r>
    </w:p>
    <w:p>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hAnsi="仿宋"/>
          <w:szCs w:val="30"/>
          <w:highlight w:val="none"/>
          <w:lang w:val="en-US" w:eastAsia="zh-CN"/>
        </w:rPr>
      </w:pPr>
      <w:r>
        <w:rPr>
          <w:rFonts w:hint="eastAsia" w:hAnsi="仿宋"/>
          <w:szCs w:val="30"/>
          <w:highlight w:val="none"/>
          <w:lang w:val="en-US" w:eastAsia="zh-CN"/>
        </w:rPr>
        <w:t>根据项目相关性、重要性、可比性、经济性、系统性原则，结合财政支出项目绩效评价的相关要求设立相应的指标，并分配相应的分值。根据项目特点，本项目评价指标拟设置4个一级指标（决策、过程、产出、效果）；13个二级指标（项目立项、绩效目标、资金投入、项目管理、财务管理、粮食储备规范性、数量指标、时效指标、成本指标、质量指标、社会效益、可持续性影响、社会公众或服务对象满意度），24个三级指标。</w:t>
      </w:r>
    </w:p>
    <w:p>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Ansi="仿宋"/>
          <w:bCs/>
          <w:color w:val="auto"/>
          <w:szCs w:val="30"/>
          <w:highlight w:val="none"/>
        </w:rPr>
      </w:pPr>
      <w:r>
        <w:rPr>
          <w:rFonts w:hint="eastAsia" w:hAnsi="仿宋"/>
          <w:szCs w:val="30"/>
          <w:highlight w:val="none"/>
          <w:lang w:val="en-US" w:eastAsia="zh-CN"/>
        </w:rPr>
        <w:t>具体内容详见“附件1：绩效评价指标体系及评分表”</w:t>
      </w:r>
      <w:r>
        <w:rPr>
          <w:rFonts w:hint="eastAsia" w:hAnsi="仿宋"/>
          <w:bCs/>
          <w:color w:val="auto"/>
          <w:szCs w:val="30"/>
          <w:highlight w:val="none"/>
        </w:rPr>
        <w:t>。</w:t>
      </w:r>
    </w:p>
    <w:p>
      <w:pPr>
        <w:keepNext w:val="0"/>
        <w:keepLines w:val="0"/>
        <w:pageBreakBefore w:val="0"/>
        <w:widowControl w:val="0"/>
        <w:kinsoku/>
        <w:wordWrap/>
        <w:overflowPunct/>
        <w:topLinePunct w:val="0"/>
        <w:autoSpaceDE/>
        <w:autoSpaceDN/>
        <w:bidi w:val="0"/>
        <w:adjustRightInd w:val="0"/>
        <w:snapToGrid/>
        <w:spacing w:line="579" w:lineRule="exact"/>
        <w:ind w:firstLine="630" w:firstLineChars="200"/>
        <w:textAlignment w:val="auto"/>
        <w:rPr>
          <w:rFonts w:hAnsi="仿宋"/>
          <w:bCs/>
          <w:color w:val="auto"/>
          <w:szCs w:val="30"/>
          <w:highlight w:val="none"/>
        </w:rPr>
      </w:pPr>
      <w:r>
        <w:rPr>
          <w:rFonts w:hint="eastAsia" w:hAnsi="仿宋"/>
          <w:bCs/>
          <w:color w:val="auto"/>
          <w:szCs w:val="30"/>
          <w:highlight w:val="none"/>
        </w:rPr>
        <w:t>（2）绩效评价指标分值权重</w:t>
      </w:r>
    </w:p>
    <w:p>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hAnsi="仿宋"/>
          <w:szCs w:val="30"/>
          <w:highlight w:val="none"/>
          <w:lang w:val="en-US" w:eastAsia="zh-CN"/>
        </w:rPr>
      </w:pPr>
      <w:r>
        <w:rPr>
          <w:rFonts w:hint="eastAsia" w:hAnsi="仿宋"/>
          <w:szCs w:val="30"/>
          <w:highlight w:val="none"/>
          <w:lang w:val="en-US" w:eastAsia="zh-CN"/>
        </w:rPr>
        <w:t>根据云南省财政厅关于印发《云南省项目支出绩效评价管理办法》的通知（云财绩〔2020〕11号）要求，通过研究项目的实施背景与政策目标，分析梳理前期调研和试点获取的相关数据和资料，查看行业专家论点和相关文献，综合判断各级评价指标对实现绩效目标的关键程度，确定各评价指标的分值权重。</w:t>
      </w:r>
    </w:p>
    <w:p>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hAnsi="仿宋"/>
          <w:szCs w:val="30"/>
          <w:highlight w:val="none"/>
          <w:lang w:val="en-US" w:eastAsia="zh-CN"/>
        </w:rPr>
      </w:pPr>
      <w:r>
        <w:rPr>
          <w:rFonts w:hint="eastAsia" w:hAnsi="仿宋"/>
          <w:szCs w:val="30"/>
          <w:highlight w:val="none"/>
          <w:lang w:val="en-US" w:eastAsia="zh-CN"/>
        </w:rPr>
        <w:t>绩效评价指标体系从决策、过程、产出、效果四个方面进行构建，“决策”分值权重20分，“过程”分值权重25分，“产出”分值权重25分，“效果”分值权重30分。</w:t>
      </w:r>
    </w:p>
    <w:p>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hAnsi="仿宋"/>
          <w:szCs w:val="30"/>
          <w:highlight w:val="none"/>
          <w:lang w:val="en-US" w:eastAsia="zh-CN"/>
        </w:rPr>
      </w:pPr>
      <w:r>
        <w:rPr>
          <w:rFonts w:hint="eastAsia" w:hAnsi="仿宋"/>
          <w:szCs w:val="30"/>
          <w:highlight w:val="none"/>
          <w:lang w:val="en-US" w:eastAsia="zh-CN"/>
        </w:rPr>
        <w:t>本次评价采用百分制，各级指标依据其指标权重确定分值，最终得分由各级评价指标得分加总形成。</w:t>
      </w:r>
    </w:p>
    <w:p>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hAnsi="仿宋"/>
          <w:szCs w:val="30"/>
          <w:highlight w:val="none"/>
          <w:lang w:val="en-US" w:eastAsia="zh-CN"/>
        </w:rPr>
      </w:pPr>
      <w:r>
        <w:rPr>
          <w:rFonts w:hint="eastAsia" w:hAnsi="仿宋"/>
          <w:szCs w:val="30"/>
          <w:highlight w:val="none"/>
          <w:lang w:val="en-US" w:eastAsia="zh-CN"/>
        </w:rPr>
        <w:t>（3）指标解释</w:t>
      </w:r>
    </w:p>
    <w:p>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hAnsi="仿宋"/>
          <w:szCs w:val="30"/>
          <w:highlight w:val="none"/>
          <w:lang w:val="en-US" w:eastAsia="zh-CN"/>
        </w:rPr>
      </w:pPr>
      <w:r>
        <w:rPr>
          <w:rFonts w:hint="eastAsia" w:hAnsi="仿宋"/>
          <w:szCs w:val="30"/>
          <w:highlight w:val="none"/>
          <w:lang w:val="en-US" w:eastAsia="zh-CN"/>
        </w:rPr>
        <w:t>根据云南省财政厅关于印发《云南省项目支出绩效评价管理办法》的通知（云财绩〔2020〕11号）要求，绩效评价指标从“决策、过程、产出、效果”四个方面，对项目执行效果及各项绩效目标的实现程度进行全面绩效评价。</w:t>
      </w:r>
    </w:p>
    <w:p>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hAnsi="仿宋"/>
          <w:szCs w:val="30"/>
          <w:highlight w:val="none"/>
          <w:lang w:val="en-US" w:eastAsia="zh-CN"/>
        </w:rPr>
      </w:pPr>
      <w:r>
        <w:rPr>
          <w:rFonts w:hint="eastAsia" w:hAnsi="仿宋"/>
          <w:szCs w:val="30"/>
          <w:highlight w:val="none"/>
          <w:lang w:val="en-US" w:eastAsia="zh-CN"/>
        </w:rPr>
        <w:t>①“决策”指标由“项目立项、绩效目标、资金投入”3个二级指标构成，同时将3个二级指标细化为7个三级指标。主要考核立项依据充分性、立项程序规范性、绩效目标合理性、绩效指标明确性、预算编制科学性、资金到位率、到位及时率。</w:t>
      </w:r>
    </w:p>
    <w:p>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hAnsi="仿宋"/>
          <w:szCs w:val="30"/>
          <w:highlight w:val="none"/>
          <w:lang w:val="en-US" w:eastAsia="zh-CN"/>
        </w:rPr>
      </w:pPr>
      <w:r>
        <w:rPr>
          <w:rFonts w:hint="eastAsia" w:hAnsi="仿宋"/>
          <w:szCs w:val="30"/>
          <w:highlight w:val="none"/>
          <w:lang w:val="en-US" w:eastAsia="zh-CN"/>
        </w:rPr>
        <w:t>②“过程”指标由“财务管理、项目管理、粮食储备规范性”3个二级指标构成，同时将3个二级指标细化为10个三级指标。主要考核项目管理制度健全性、制度执行有效性、监管措施执行情况、预算执行率、资金使用合规性、财务管理制度健全性、财务监控有效性、储备粮轮换及时性、仓储设备齐全性、仓储管理规范性。</w:t>
      </w:r>
    </w:p>
    <w:p>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hAnsi="仿宋"/>
          <w:szCs w:val="30"/>
          <w:highlight w:val="none"/>
          <w:lang w:val="en-US" w:eastAsia="zh-CN"/>
        </w:rPr>
      </w:pPr>
      <w:r>
        <w:rPr>
          <w:rFonts w:hint="eastAsia" w:hAnsi="仿宋"/>
          <w:szCs w:val="30"/>
          <w:highlight w:val="none"/>
          <w:lang w:val="en-US" w:eastAsia="zh-CN"/>
        </w:rPr>
        <w:t>③“产出”指标设置了“数量指标、时效指标、成本指标、质量指标、”4个二级指标。同时设置了4个三级指标，主要考核粮食储备的完成情况、粮食储备完成是否及时、成本控制是否合理、质量是否达标。</w:t>
      </w:r>
    </w:p>
    <w:p>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hAnsi="仿宋"/>
          <w:szCs w:val="30"/>
          <w:highlight w:val="none"/>
          <w:lang w:val="en-US" w:eastAsia="zh-CN"/>
        </w:rPr>
      </w:pPr>
      <w:r>
        <w:rPr>
          <w:rFonts w:hint="eastAsia" w:hAnsi="仿宋"/>
          <w:szCs w:val="30"/>
          <w:highlight w:val="none"/>
          <w:lang w:val="en-US" w:eastAsia="zh-CN"/>
        </w:rPr>
        <w:t>④“效果”指标由“社会效益、可持续性影响、社会公众或服务对象满意度”3个二级指标构成，同时设置了3个三级指标，主要考核项目实施对社会发展所带来的直接或间接的影响、项目后续运行及成效发挥产生的可持续影响、社会公众或服务对象对项目实施效果的满意程度等。</w:t>
      </w:r>
    </w:p>
    <w:p>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hAnsi="仿宋"/>
          <w:szCs w:val="30"/>
          <w:highlight w:val="none"/>
          <w:lang w:val="en-US" w:eastAsia="zh-CN"/>
        </w:rPr>
      </w:pPr>
      <w:bookmarkStart w:id="17" w:name="_Toc84241854"/>
      <w:bookmarkStart w:id="18" w:name="_Toc83888521"/>
      <w:bookmarkStart w:id="19" w:name="_Toc84243566"/>
      <w:bookmarkStart w:id="20" w:name="_Toc84242639"/>
      <w:bookmarkStart w:id="21" w:name="_Toc84242052"/>
      <w:bookmarkStart w:id="22" w:name="_Toc83892456"/>
      <w:bookmarkStart w:id="23" w:name="_Toc83721333"/>
      <w:bookmarkStart w:id="24" w:name="_Toc83886776"/>
      <w:bookmarkStart w:id="25" w:name="_Toc83664576"/>
      <w:r>
        <w:rPr>
          <w:rFonts w:hint="eastAsia" w:hAnsi="仿宋"/>
          <w:szCs w:val="30"/>
          <w:highlight w:val="none"/>
          <w:lang w:val="en-US" w:eastAsia="zh-CN"/>
        </w:rPr>
        <w:t>3.绩效评价方法</w:t>
      </w:r>
      <w:bookmarkEnd w:id="17"/>
      <w:bookmarkEnd w:id="18"/>
      <w:bookmarkEnd w:id="19"/>
      <w:bookmarkEnd w:id="20"/>
      <w:bookmarkEnd w:id="21"/>
      <w:bookmarkEnd w:id="22"/>
      <w:bookmarkEnd w:id="23"/>
      <w:bookmarkEnd w:id="24"/>
      <w:bookmarkEnd w:id="25"/>
    </w:p>
    <w:p>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hAnsi="仿宋"/>
          <w:szCs w:val="30"/>
          <w:highlight w:val="none"/>
          <w:lang w:val="en-US" w:eastAsia="zh-CN"/>
        </w:rPr>
      </w:pPr>
      <w:r>
        <w:rPr>
          <w:rFonts w:hint="eastAsia" w:hAnsi="仿宋"/>
          <w:szCs w:val="30"/>
          <w:highlight w:val="none"/>
          <w:lang w:val="en-US" w:eastAsia="zh-CN"/>
        </w:rPr>
        <w:t>本次绩效评价采用定量与定性相结合、审阅评价相结合，对收集的相关基础资料、各种技术经济数据，在归集、整理、分析的基础上，运用资料审阅法、实地查勘法、分析比较法、公众问卷调查法等，系统、科学的反映拟评价项目综合绩效情况。</w:t>
      </w:r>
    </w:p>
    <w:p>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hAnsi="仿宋"/>
          <w:szCs w:val="30"/>
          <w:highlight w:val="none"/>
          <w:lang w:val="en-US" w:eastAsia="zh-CN"/>
        </w:rPr>
      </w:pPr>
      <w:bookmarkStart w:id="26" w:name="_Toc84242640"/>
      <w:bookmarkStart w:id="27" w:name="_Toc83721334"/>
      <w:bookmarkStart w:id="28" w:name="_Toc83888522"/>
      <w:bookmarkStart w:id="29" w:name="_Toc84241855"/>
      <w:bookmarkStart w:id="30" w:name="_Toc84242053"/>
      <w:bookmarkStart w:id="31" w:name="_Toc84243567"/>
      <w:bookmarkStart w:id="32" w:name="_Toc83664577"/>
      <w:bookmarkStart w:id="33" w:name="_Toc83892457"/>
      <w:bookmarkStart w:id="34" w:name="_Toc83886777"/>
      <w:r>
        <w:rPr>
          <w:rFonts w:hint="eastAsia" w:hAnsi="仿宋"/>
          <w:szCs w:val="30"/>
          <w:highlight w:val="none"/>
          <w:lang w:val="en-US" w:eastAsia="zh-CN"/>
        </w:rPr>
        <w:t>4.评价标准</w:t>
      </w:r>
      <w:bookmarkEnd w:id="26"/>
      <w:bookmarkEnd w:id="27"/>
      <w:bookmarkEnd w:id="28"/>
      <w:bookmarkEnd w:id="29"/>
      <w:bookmarkEnd w:id="30"/>
      <w:bookmarkEnd w:id="31"/>
      <w:bookmarkEnd w:id="32"/>
      <w:bookmarkEnd w:id="33"/>
      <w:bookmarkEnd w:id="34"/>
    </w:p>
    <w:p>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hAnsi="仿宋"/>
          <w:szCs w:val="30"/>
          <w:highlight w:val="none"/>
          <w:lang w:val="en-US" w:eastAsia="zh-CN"/>
        </w:rPr>
      </w:pPr>
      <w:r>
        <w:rPr>
          <w:rFonts w:hint="eastAsia" w:hAnsi="仿宋"/>
          <w:szCs w:val="30"/>
          <w:highlight w:val="none"/>
          <w:lang w:val="en-US" w:eastAsia="zh-CN"/>
        </w:rPr>
        <w:t>本次评价采用百分制，各级指标依据其指标权重确定分值，最终得分由各级评价指标得分加总形成。根据最终得分将评价标准分为四个等级：优（得分≥90分）；良（80分≤得分＜90分）；中（60≤得分＜80分）；差（得分＜60分）。</w:t>
      </w:r>
    </w:p>
    <w:p>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hAnsi="仿宋"/>
          <w:szCs w:val="30"/>
          <w:highlight w:val="none"/>
          <w:lang w:val="en-US" w:eastAsia="zh-CN"/>
        </w:rPr>
      </w:pPr>
      <w:bookmarkStart w:id="35" w:name="_Toc83888523"/>
      <w:bookmarkStart w:id="36" w:name="_Toc84242054"/>
      <w:bookmarkStart w:id="37" w:name="_Toc83721335"/>
      <w:bookmarkStart w:id="38" w:name="_Toc84241856"/>
      <w:bookmarkStart w:id="39" w:name="_Toc84243568"/>
      <w:bookmarkStart w:id="40" w:name="_Toc84242641"/>
      <w:bookmarkStart w:id="41" w:name="_Toc83886778"/>
      <w:bookmarkStart w:id="42" w:name="_Toc83664578"/>
      <w:bookmarkStart w:id="43" w:name="_Toc83892458"/>
      <w:r>
        <w:rPr>
          <w:rFonts w:hint="eastAsia" w:hAnsi="仿宋"/>
          <w:szCs w:val="30"/>
          <w:highlight w:val="none"/>
          <w:lang w:val="en-US" w:eastAsia="zh-CN"/>
        </w:rPr>
        <w:t>5.实地评价抽样</w:t>
      </w:r>
      <w:bookmarkEnd w:id="35"/>
      <w:bookmarkEnd w:id="36"/>
      <w:bookmarkEnd w:id="37"/>
      <w:bookmarkEnd w:id="38"/>
      <w:bookmarkEnd w:id="39"/>
      <w:bookmarkEnd w:id="40"/>
      <w:bookmarkEnd w:id="41"/>
      <w:bookmarkEnd w:id="42"/>
      <w:bookmarkEnd w:id="43"/>
    </w:p>
    <w:p>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hAnsi="仿宋"/>
          <w:szCs w:val="30"/>
          <w:highlight w:val="none"/>
          <w:lang w:val="en-US" w:eastAsia="zh-CN"/>
        </w:rPr>
      </w:pPr>
      <w:r>
        <w:rPr>
          <w:rFonts w:hint="eastAsia" w:hAnsi="仿宋"/>
          <w:szCs w:val="30"/>
          <w:highlight w:val="none"/>
          <w:lang w:val="en-US" w:eastAsia="zh-CN"/>
        </w:rPr>
        <w:t>该项目选择100%全覆盖的实地评价方式。</w:t>
      </w:r>
    </w:p>
    <w:bookmarkEnd w:id="16"/>
    <w:p>
      <w:pPr>
        <w:keepNext w:val="0"/>
        <w:keepLines w:val="0"/>
        <w:pageBreakBefore w:val="0"/>
        <w:kinsoku/>
        <w:wordWrap/>
        <w:topLinePunct/>
        <w:bidi w:val="0"/>
        <w:spacing w:line="579" w:lineRule="exact"/>
        <w:ind w:firstLine="787" w:firstLineChars="250"/>
        <w:outlineLvl w:val="1"/>
        <w:rPr>
          <w:rFonts w:hint="eastAsia" w:ascii="楷体" w:hAnsi="楷体" w:eastAsia="楷体" w:cs="楷体"/>
          <w:sz w:val="30"/>
          <w:szCs w:val="30"/>
          <w:highlight w:val="none"/>
          <w:lang w:val="en-US" w:eastAsia="zh-CN"/>
        </w:rPr>
      </w:pPr>
      <w:bookmarkStart w:id="44" w:name="_Toc84243569"/>
      <w:bookmarkStart w:id="45" w:name="_Toc83664579"/>
      <w:bookmarkStart w:id="46" w:name="_Toc23559"/>
      <w:bookmarkStart w:id="47" w:name="_Toc83892459"/>
      <w:bookmarkStart w:id="48" w:name="_Toc83888588"/>
      <w:bookmarkStart w:id="49" w:name="_Toc83886779"/>
      <w:r>
        <w:rPr>
          <w:rFonts w:hint="eastAsia" w:ascii="楷体" w:hAnsi="楷体" w:eastAsia="楷体" w:cs="楷体"/>
          <w:sz w:val="30"/>
          <w:szCs w:val="30"/>
          <w:highlight w:val="none"/>
          <w:lang w:val="en-US" w:eastAsia="zh-CN"/>
        </w:rPr>
        <w:t>（三）绩效评价工作过程</w:t>
      </w:r>
      <w:bookmarkEnd w:id="44"/>
      <w:bookmarkEnd w:id="45"/>
      <w:bookmarkEnd w:id="46"/>
      <w:bookmarkEnd w:id="47"/>
      <w:bookmarkEnd w:id="48"/>
      <w:bookmarkEnd w:id="49"/>
    </w:p>
    <w:p>
      <w:pPr>
        <w:keepNext w:val="0"/>
        <w:keepLines w:val="0"/>
        <w:pageBreakBefore w:val="0"/>
        <w:widowControl w:val="0"/>
        <w:kinsoku/>
        <w:wordWrap/>
        <w:overflowPunct/>
        <w:topLinePunct w:val="0"/>
        <w:autoSpaceDE/>
        <w:autoSpaceDN/>
        <w:bidi w:val="0"/>
        <w:adjustRightInd w:val="0"/>
        <w:snapToGrid/>
        <w:spacing w:line="579" w:lineRule="exact"/>
        <w:ind w:firstLine="654" w:firstLineChars="200"/>
        <w:textAlignment w:val="auto"/>
        <w:rPr>
          <w:rFonts w:hAnsi="仿宋"/>
          <w:bCs/>
          <w:color w:val="auto"/>
          <w:spacing w:val="6"/>
          <w:kern w:val="0"/>
          <w:szCs w:val="30"/>
          <w:highlight w:val="none"/>
        </w:rPr>
      </w:pPr>
      <w:r>
        <w:rPr>
          <w:rFonts w:hint="eastAsia" w:hAnsi="仿宋"/>
          <w:bCs/>
          <w:color w:val="auto"/>
          <w:spacing w:val="6"/>
          <w:kern w:val="0"/>
          <w:szCs w:val="30"/>
          <w:highlight w:val="none"/>
        </w:rPr>
        <w:t>绩效评价小组严格按照评价工作方案中确定的评价思路，通过研读项目相关文件资料、填报基础数据采集表、问卷调查、访谈等方法收集项目相关数据。具体实施过程如下：</w:t>
      </w:r>
    </w:p>
    <w:p>
      <w:pPr>
        <w:keepNext w:val="0"/>
        <w:keepLines w:val="0"/>
        <w:pageBreakBefore w:val="0"/>
        <w:widowControl w:val="0"/>
        <w:kinsoku/>
        <w:wordWrap/>
        <w:overflowPunct/>
        <w:topLinePunct w:val="0"/>
        <w:autoSpaceDE/>
        <w:autoSpaceDN/>
        <w:bidi w:val="0"/>
        <w:adjustRightInd w:val="0"/>
        <w:snapToGrid/>
        <w:spacing w:line="579" w:lineRule="exact"/>
        <w:ind w:firstLine="654" w:firstLineChars="200"/>
        <w:textAlignment w:val="auto"/>
        <w:rPr>
          <w:rFonts w:hAnsi="仿宋"/>
          <w:bCs/>
          <w:color w:val="auto"/>
          <w:spacing w:val="6"/>
          <w:kern w:val="0"/>
          <w:szCs w:val="30"/>
          <w:highlight w:val="none"/>
        </w:rPr>
      </w:pPr>
      <w:r>
        <w:rPr>
          <w:rFonts w:hint="eastAsia" w:hAnsi="仿宋"/>
          <w:bCs/>
          <w:color w:val="auto"/>
          <w:spacing w:val="6"/>
          <w:kern w:val="0"/>
          <w:szCs w:val="30"/>
          <w:highlight w:val="none"/>
        </w:rPr>
        <w:t>1.数据填报和采集。本次绩效评价数据包括定性和定量两种数据，定性数据主要通过实地考察、面对面访谈、问卷调研等社会调查的方式来采集。定量数据的采集主要通过被评价单位上报数据、服务绩效考核数据和实地复核数据相结合的方式，形成数据采集两条线，有效保证数据的真实性和可靠性。</w:t>
      </w:r>
    </w:p>
    <w:p>
      <w:pPr>
        <w:keepNext w:val="0"/>
        <w:keepLines w:val="0"/>
        <w:pageBreakBefore w:val="0"/>
        <w:widowControl w:val="0"/>
        <w:kinsoku/>
        <w:wordWrap/>
        <w:overflowPunct/>
        <w:topLinePunct w:val="0"/>
        <w:autoSpaceDE/>
        <w:autoSpaceDN/>
        <w:bidi w:val="0"/>
        <w:snapToGrid/>
        <w:spacing w:line="579" w:lineRule="exact"/>
        <w:ind w:firstLine="654" w:firstLineChars="200"/>
        <w:textAlignment w:val="auto"/>
        <w:rPr>
          <w:rFonts w:hAnsi="仿宋"/>
          <w:bCs/>
          <w:color w:val="auto"/>
          <w:spacing w:val="6"/>
          <w:kern w:val="0"/>
          <w:szCs w:val="30"/>
          <w:highlight w:val="none"/>
        </w:rPr>
      </w:pPr>
      <w:r>
        <w:rPr>
          <w:rFonts w:hint="eastAsia" w:hAnsi="仿宋"/>
          <w:bCs/>
          <w:color w:val="auto"/>
          <w:spacing w:val="6"/>
          <w:kern w:val="0"/>
          <w:szCs w:val="30"/>
          <w:highlight w:val="none"/>
        </w:rPr>
        <w:t>2.社会调查。本次问卷调查向社会公众共发放</w:t>
      </w:r>
      <w:r>
        <w:rPr>
          <w:rFonts w:hint="eastAsia" w:hAnsi="仿宋"/>
          <w:bCs/>
          <w:color w:val="auto"/>
          <w:spacing w:val="6"/>
          <w:kern w:val="0"/>
          <w:szCs w:val="30"/>
          <w:highlight w:val="none"/>
          <w:lang w:val="en-US" w:eastAsia="zh-CN"/>
        </w:rPr>
        <w:t>224</w:t>
      </w:r>
      <w:r>
        <w:rPr>
          <w:rFonts w:hint="eastAsia" w:hAnsi="仿宋"/>
          <w:bCs/>
          <w:color w:val="auto"/>
          <w:spacing w:val="6"/>
          <w:kern w:val="0"/>
          <w:szCs w:val="30"/>
          <w:highlight w:val="none"/>
        </w:rPr>
        <w:t>份，有效回收</w:t>
      </w:r>
      <w:r>
        <w:rPr>
          <w:rFonts w:hint="eastAsia" w:hAnsi="仿宋"/>
          <w:bCs/>
          <w:color w:val="auto"/>
          <w:spacing w:val="6"/>
          <w:kern w:val="0"/>
          <w:szCs w:val="30"/>
          <w:highlight w:val="none"/>
          <w:lang w:val="en-US" w:eastAsia="zh-CN"/>
        </w:rPr>
        <w:t>224</w:t>
      </w:r>
      <w:r>
        <w:rPr>
          <w:rFonts w:hint="eastAsia" w:hAnsi="仿宋"/>
          <w:bCs/>
          <w:color w:val="auto"/>
          <w:spacing w:val="6"/>
          <w:kern w:val="0"/>
          <w:szCs w:val="30"/>
          <w:highlight w:val="none"/>
        </w:rPr>
        <w:t>份，有效回收率100%，其中有效问卷</w:t>
      </w:r>
      <w:r>
        <w:rPr>
          <w:rFonts w:hint="eastAsia" w:hAnsi="仿宋"/>
          <w:bCs/>
          <w:color w:val="auto"/>
          <w:spacing w:val="6"/>
          <w:kern w:val="0"/>
          <w:szCs w:val="30"/>
          <w:highlight w:val="none"/>
          <w:lang w:val="en-US" w:eastAsia="zh-CN"/>
        </w:rPr>
        <w:t>224</w:t>
      </w:r>
      <w:r>
        <w:rPr>
          <w:rFonts w:hint="eastAsia" w:hAnsi="仿宋"/>
          <w:bCs/>
          <w:color w:val="auto"/>
          <w:spacing w:val="6"/>
          <w:kern w:val="0"/>
          <w:szCs w:val="30"/>
          <w:highlight w:val="none"/>
        </w:rPr>
        <w:t>份。</w:t>
      </w:r>
      <w:r>
        <w:rPr>
          <w:rFonts w:hint="eastAsia" w:hAnsi="仿宋"/>
          <w:bCs/>
          <w:color w:val="auto"/>
          <w:spacing w:val="6"/>
          <w:kern w:val="0"/>
          <w:szCs w:val="30"/>
          <w:highlight w:val="none"/>
          <w:lang w:eastAsia="zh-CN"/>
        </w:rPr>
        <w:t>综合</w:t>
      </w:r>
      <w:r>
        <w:rPr>
          <w:rFonts w:hint="eastAsia" w:ascii="仿宋" w:hAnsi="仿宋" w:eastAsia="仿宋"/>
          <w:kern w:val="30"/>
          <w:sz w:val="30"/>
          <w:highlight w:val="none"/>
        </w:rPr>
        <w:t>满意度为77.96%；</w:t>
      </w:r>
      <w:r>
        <w:rPr>
          <w:rFonts w:hint="eastAsia" w:hAnsi="仿宋"/>
          <w:bCs/>
          <w:color w:val="auto"/>
          <w:spacing w:val="6"/>
          <w:kern w:val="0"/>
          <w:szCs w:val="30"/>
          <w:highlight w:val="none"/>
        </w:rPr>
        <w:t>根据问卷调查结果，项目组撰写了社会调查问卷分析报告，详见附件</w:t>
      </w:r>
      <w:r>
        <w:rPr>
          <w:rFonts w:hint="eastAsia" w:hAnsi="仿宋"/>
          <w:bCs/>
          <w:color w:val="auto"/>
          <w:spacing w:val="6"/>
          <w:kern w:val="0"/>
          <w:szCs w:val="30"/>
          <w:highlight w:val="none"/>
          <w:lang w:val="en-US" w:eastAsia="zh-CN"/>
        </w:rPr>
        <w:t>2</w:t>
      </w:r>
      <w:r>
        <w:rPr>
          <w:rFonts w:hint="eastAsia" w:hAnsi="仿宋"/>
          <w:bCs/>
          <w:color w:val="auto"/>
          <w:spacing w:val="6"/>
          <w:kern w:val="0"/>
          <w:szCs w:val="30"/>
          <w:highlight w:val="none"/>
        </w:rPr>
        <w:t>。</w:t>
      </w:r>
    </w:p>
    <w:p>
      <w:pPr>
        <w:keepNext w:val="0"/>
        <w:keepLines w:val="0"/>
        <w:pageBreakBefore w:val="0"/>
        <w:widowControl w:val="0"/>
        <w:kinsoku/>
        <w:wordWrap/>
        <w:overflowPunct/>
        <w:topLinePunct w:val="0"/>
        <w:autoSpaceDE/>
        <w:autoSpaceDN/>
        <w:bidi w:val="0"/>
        <w:adjustRightInd w:val="0"/>
        <w:snapToGrid/>
        <w:spacing w:line="579" w:lineRule="exact"/>
        <w:ind w:firstLine="654" w:firstLineChars="200"/>
        <w:textAlignment w:val="auto"/>
        <w:rPr>
          <w:rFonts w:hAnsi="仿宋"/>
          <w:bCs/>
          <w:color w:val="auto"/>
          <w:spacing w:val="6"/>
          <w:kern w:val="0"/>
          <w:szCs w:val="30"/>
          <w:highlight w:val="none"/>
        </w:rPr>
      </w:pPr>
      <w:r>
        <w:rPr>
          <w:rFonts w:hint="eastAsia" w:hAnsi="仿宋"/>
          <w:bCs/>
          <w:color w:val="auto"/>
          <w:spacing w:val="6"/>
          <w:kern w:val="0"/>
          <w:szCs w:val="30"/>
          <w:highlight w:val="none"/>
        </w:rPr>
        <w:t>3.数据分析和撰写报告。项目组根据绩效评价的原理和规范，对采集的数据进行甄别、分析和评分，并提炼结论撰写报告，在规定时间内上报委托方，由委托方对报告进行评审。</w:t>
      </w:r>
    </w:p>
    <w:p>
      <w:pPr>
        <w:keepNext w:val="0"/>
        <w:keepLines w:val="0"/>
        <w:pageBreakBefore w:val="0"/>
        <w:kinsoku/>
        <w:wordWrap/>
        <w:bidi w:val="0"/>
        <w:spacing w:line="579" w:lineRule="exact"/>
        <w:ind w:firstLine="630" w:firstLineChars="200"/>
        <w:outlineLvl w:val="0"/>
        <w:rPr>
          <w:rFonts w:hint="eastAsia" w:ascii="黑体" w:hAnsi="黑体" w:eastAsia="黑体" w:cs="宋体"/>
          <w:color w:val="auto"/>
          <w:szCs w:val="30"/>
          <w:highlight w:val="none"/>
        </w:rPr>
      </w:pPr>
      <w:bookmarkStart w:id="50" w:name="_Toc10765"/>
      <w:r>
        <w:rPr>
          <w:rFonts w:hint="eastAsia" w:ascii="黑体" w:hAnsi="黑体" w:eastAsia="黑体" w:cs="宋体"/>
          <w:color w:val="auto"/>
          <w:szCs w:val="30"/>
          <w:highlight w:val="none"/>
        </w:rPr>
        <w:t>三、绩效评价结论</w:t>
      </w:r>
      <w:bookmarkEnd w:id="50"/>
    </w:p>
    <w:p>
      <w:pPr>
        <w:keepNext w:val="0"/>
        <w:keepLines w:val="0"/>
        <w:pageBreakBefore w:val="0"/>
        <w:kinsoku/>
        <w:wordWrap/>
        <w:topLinePunct/>
        <w:bidi w:val="0"/>
        <w:spacing w:line="579" w:lineRule="exact"/>
        <w:ind w:firstLine="787" w:firstLineChars="250"/>
        <w:outlineLvl w:val="1"/>
        <w:rPr>
          <w:rFonts w:hint="eastAsia" w:ascii="楷体" w:hAnsi="楷体" w:eastAsia="楷体" w:cs="楷体"/>
          <w:sz w:val="30"/>
          <w:szCs w:val="30"/>
          <w:highlight w:val="none"/>
          <w:lang w:val="en-US" w:eastAsia="zh-CN"/>
        </w:rPr>
      </w:pPr>
      <w:bookmarkStart w:id="51" w:name="_Toc2121"/>
      <w:r>
        <w:rPr>
          <w:rFonts w:hint="eastAsia" w:ascii="楷体" w:hAnsi="楷体" w:eastAsia="楷体" w:cs="楷体"/>
          <w:sz w:val="30"/>
          <w:szCs w:val="30"/>
          <w:highlight w:val="none"/>
          <w:lang w:val="en-US" w:eastAsia="zh-CN"/>
        </w:rPr>
        <w:t>（一）绩效评价综合结论</w:t>
      </w:r>
      <w:bookmarkEnd w:id="51"/>
    </w:p>
    <w:p>
      <w:pPr>
        <w:keepNext w:val="0"/>
        <w:keepLines w:val="0"/>
        <w:pageBreakBefore w:val="0"/>
        <w:widowControl w:val="0"/>
        <w:kinsoku/>
        <w:wordWrap/>
        <w:overflowPunct/>
        <w:topLinePunct w:val="0"/>
        <w:autoSpaceDE/>
        <w:autoSpaceDN/>
        <w:bidi w:val="0"/>
        <w:adjustRightInd w:val="0"/>
        <w:snapToGrid w:val="0"/>
        <w:spacing w:line="579" w:lineRule="exact"/>
        <w:ind w:firstLine="630" w:firstLineChars="200"/>
        <w:textAlignment w:val="auto"/>
        <w:rPr>
          <w:rFonts w:hAnsi="仿宋"/>
          <w:color w:val="auto"/>
          <w:szCs w:val="30"/>
          <w:highlight w:val="none"/>
        </w:rPr>
      </w:pPr>
      <w:bookmarkStart w:id="52" w:name="_Hlk525314439"/>
      <w:r>
        <w:rPr>
          <w:rFonts w:hint="eastAsia" w:hAnsi="仿宋"/>
          <w:color w:val="auto"/>
          <w:szCs w:val="30"/>
          <w:highlight w:val="none"/>
        </w:rPr>
        <w:t>昆明市晋宁区</w:t>
      </w:r>
      <w:r>
        <w:rPr>
          <w:rFonts w:hint="eastAsia" w:hAnsi="仿宋"/>
          <w:color w:val="auto"/>
          <w:szCs w:val="30"/>
          <w:highlight w:val="none"/>
          <w:lang w:eastAsia="zh-CN"/>
        </w:rPr>
        <w:t>储备粮利费补贴专项资金</w:t>
      </w:r>
      <w:r>
        <w:rPr>
          <w:rFonts w:hint="eastAsia" w:hAnsi="仿宋"/>
          <w:color w:val="auto"/>
          <w:szCs w:val="30"/>
          <w:highlight w:val="none"/>
        </w:rPr>
        <w:t>项目绩效评价得分88.43分，评价等级为“良”。一级指标具体得分情况详见下表：</w:t>
      </w:r>
    </w:p>
    <w:p>
      <w:pPr>
        <w:keepNext w:val="0"/>
        <w:keepLines w:val="0"/>
        <w:pageBreakBefore w:val="0"/>
        <w:kinsoku/>
        <w:wordWrap/>
        <w:bidi w:val="0"/>
        <w:spacing w:line="579" w:lineRule="exact"/>
        <w:jc w:val="center"/>
        <w:rPr>
          <w:rFonts w:ascii="黑体" w:hAnsi="黑体" w:eastAsia="黑体" w:cs="宋体"/>
          <w:b w:val="0"/>
          <w:bCs/>
          <w:color w:val="auto"/>
          <w:sz w:val="24"/>
          <w:szCs w:val="24"/>
          <w:highlight w:val="none"/>
        </w:rPr>
      </w:pPr>
      <w:r>
        <w:rPr>
          <w:rFonts w:hint="eastAsia" w:ascii="黑体" w:hAnsi="黑体" w:eastAsia="黑体" w:cs="宋体"/>
          <w:b w:val="0"/>
          <w:bCs/>
          <w:color w:val="auto"/>
          <w:sz w:val="24"/>
          <w:szCs w:val="24"/>
          <w:highlight w:val="none"/>
        </w:rPr>
        <w:t>表</w:t>
      </w:r>
      <w:r>
        <w:rPr>
          <w:rFonts w:ascii="黑体" w:hAnsi="黑体" w:eastAsia="黑体" w:cs="宋体"/>
          <w:b w:val="0"/>
          <w:bCs/>
          <w:color w:val="auto"/>
          <w:sz w:val="24"/>
          <w:szCs w:val="24"/>
          <w:highlight w:val="none"/>
        </w:rPr>
        <w:t>1</w:t>
      </w:r>
      <w:r>
        <w:rPr>
          <w:rFonts w:hint="eastAsia" w:ascii="黑体" w:hAnsi="黑体" w:eastAsia="黑体" w:cs="宋体"/>
          <w:b w:val="0"/>
          <w:bCs/>
          <w:color w:val="auto"/>
          <w:sz w:val="24"/>
          <w:szCs w:val="24"/>
          <w:highlight w:val="none"/>
        </w:rPr>
        <w:t>：绩效评价得分情况表</w:t>
      </w:r>
    </w:p>
    <w:tbl>
      <w:tblPr>
        <w:tblStyle w:val="16"/>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57" w:type="dxa"/>
          <w:left w:w="57" w:type="dxa"/>
          <w:bottom w:w="57" w:type="dxa"/>
          <w:right w:w="57" w:type="dxa"/>
        </w:tblCellMar>
      </w:tblPr>
      <w:tblGrid>
        <w:gridCol w:w="2211"/>
        <w:gridCol w:w="2211"/>
        <w:gridCol w:w="2211"/>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57" w:type="dxa"/>
            <w:left w:w="57" w:type="dxa"/>
            <w:bottom w:w="57" w:type="dxa"/>
            <w:right w:w="57" w:type="dxa"/>
          </w:tblCellMar>
        </w:tblPrEx>
        <w:trPr>
          <w:trHeight w:val="408" w:hRule="atLeast"/>
          <w:tblHeader/>
          <w:jc w:val="center"/>
        </w:trPr>
        <w:tc>
          <w:tcPr>
            <w:tcW w:w="2211" w:type="dxa"/>
            <w:tcBorders>
              <w:top w:val="single" w:color="auto" w:sz="4" w:space="0"/>
            </w:tcBorders>
            <w:shd w:val="clear" w:color="auto" w:fill="auto"/>
            <w:vAlign w:val="center"/>
          </w:tcPr>
          <w:p>
            <w:pPr>
              <w:keepNext w:val="0"/>
              <w:keepLines w:val="0"/>
              <w:pageBreakBefore w:val="0"/>
              <w:kinsoku/>
              <w:wordWrap/>
              <w:bidi w:val="0"/>
              <w:snapToGrid w:val="0"/>
              <w:spacing w:line="240" w:lineRule="auto"/>
              <w:jc w:val="cente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一级指标</w:t>
            </w:r>
          </w:p>
        </w:tc>
        <w:tc>
          <w:tcPr>
            <w:tcW w:w="2211" w:type="dxa"/>
            <w:tcBorders>
              <w:top w:val="single" w:color="auto" w:sz="4" w:space="0"/>
            </w:tcBorders>
            <w:shd w:val="clear" w:color="auto" w:fill="auto"/>
            <w:vAlign w:val="center"/>
          </w:tcPr>
          <w:p>
            <w:pPr>
              <w:keepNext w:val="0"/>
              <w:keepLines w:val="0"/>
              <w:pageBreakBefore w:val="0"/>
              <w:kinsoku/>
              <w:wordWrap/>
              <w:bidi w:val="0"/>
              <w:snapToGrid w:val="0"/>
              <w:spacing w:line="240" w:lineRule="auto"/>
              <w:jc w:val="cente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指标分值</w:t>
            </w:r>
          </w:p>
        </w:tc>
        <w:tc>
          <w:tcPr>
            <w:tcW w:w="2211" w:type="dxa"/>
            <w:tcBorders>
              <w:top w:val="single" w:color="auto" w:sz="4" w:space="0"/>
            </w:tcBorders>
            <w:shd w:val="clear" w:color="auto" w:fill="auto"/>
            <w:vAlign w:val="center"/>
          </w:tcPr>
          <w:p>
            <w:pPr>
              <w:keepNext w:val="0"/>
              <w:keepLines w:val="0"/>
              <w:pageBreakBefore w:val="0"/>
              <w:kinsoku/>
              <w:wordWrap/>
              <w:bidi w:val="0"/>
              <w:snapToGrid w:val="0"/>
              <w:spacing w:line="240" w:lineRule="auto"/>
              <w:jc w:val="cente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评价得分</w:t>
            </w:r>
          </w:p>
        </w:tc>
        <w:tc>
          <w:tcPr>
            <w:tcW w:w="2211" w:type="dxa"/>
            <w:tcBorders>
              <w:top w:val="single" w:color="auto" w:sz="4" w:space="0"/>
            </w:tcBorders>
            <w:shd w:val="clear" w:color="auto" w:fill="auto"/>
            <w:vAlign w:val="center"/>
          </w:tcPr>
          <w:p>
            <w:pPr>
              <w:keepNext w:val="0"/>
              <w:keepLines w:val="0"/>
              <w:pageBreakBefore w:val="0"/>
              <w:kinsoku/>
              <w:wordWrap/>
              <w:bidi w:val="0"/>
              <w:snapToGrid w:val="0"/>
              <w:spacing w:line="240" w:lineRule="auto"/>
              <w:jc w:val="cente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57" w:type="dxa"/>
            <w:left w:w="57" w:type="dxa"/>
            <w:bottom w:w="57" w:type="dxa"/>
            <w:right w:w="57" w:type="dxa"/>
          </w:tblCellMar>
        </w:tblPrEx>
        <w:trPr>
          <w:trHeight w:val="426" w:hRule="atLeast"/>
          <w:tblHeader/>
          <w:jc w:val="center"/>
        </w:trPr>
        <w:tc>
          <w:tcPr>
            <w:tcW w:w="2211" w:type="dxa"/>
            <w:shd w:val="clear" w:color="auto" w:fill="auto"/>
            <w:vAlign w:val="center"/>
          </w:tcPr>
          <w:p>
            <w:pPr>
              <w:keepNext w:val="0"/>
              <w:keepLines w:val="0"/>
              <w:pageBreakBefore w:val="0"/>
              <w:kinsoku/>
              <w:wordWrap/>
              <w:bidi w:val="0"/>
              <w:snapToGrid w:val="0"/>
              <w:spacing w:line="240" w:lineRule="auto"/>
              <w:jc w:val="left"/>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决策</w:t>
            </w:r>
          </w:p>
        </w:tc>
        <w:tc>
          <w:tcPr>
            <w:tcW w:w="2211" w:type="dxa"/>
            <w:shd w:val="clear" w:color="auto" w:fill="auto"/>
            <w:vAlign w:val="center"/>
          </w:tcPr>
          <w:p>
            <w:pPr>
              <w:keepNext w:val="0"/>
              <w:keepLines w:val="0"/>
              <w:pageBreakBefore w:val="0"/>
              <w:widowControl/>
              <w:suppressLineNumbers w:val="0"/>
              <w:kinsoku/>
              <w:wordWrap/>
              <w:bidi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w:t>
            </w:r>
          </w:p>
        </w:tc>
        <w:tc>
          <w:tcPr>
            <w:tcW w:w="2211" w:type="dxa"/>
            <w:shd w:val="clear" w:color="auto" w:fill="auto"/>
            <w:vAlign w:val="center"/>
          </w:tcPr>
          <w:p>
            <w:pPr>
              <w:keepNext w:val="0"/>
              <w:keepLines w:val="0"/>
              <w:pageBreakBefore w:val="0"/>
              <w:widowControl/>
              <w:suppressLineNumbers w:val="0"/>
              <w:kinsoku/>
              <w:wordWrap/>
              <w:bidi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19.04</w:t>
            </w:r>
          </w:p>
        </w:tc>
        <w:tc>
          <w:tcPr>
            <w:tcW w:w="2211" w:type="dxa"/>
            <w:shd w:val="clear" w:color="auto" w:fill="auto"/>
            <w:vAlign w:val="center"/>
          </w:tcPr>
          <w:p>
            <w:pPr>
              <w:keepNext w:val="0"/>
              <w:keepLines w:val="0"/>
              <w:pageBreakBefore w:val="0"/>
              <w:widowControl/>
              <w:suppressLineNumbers w:val="0"/>
              <w:kinsoku/>
              <w:wordWrap/>
              <w:bidi w:val="0"/>
              <w:spacing w:line="240" w:lineRule="auto"/>
              <w:jc w:val="center"/>
              <w:textAlignment w:val="center"/>
              <w:rPr>
                <w:rFonts w:hint="eastAsia" w:ascii="仿宋" w:hAnsi="仿宋" w:eastAsia="仿宋" w:cs="仿宋"/>
                <w:bCs/>
                <w:color w:val="auto"/>
                <w:spacing w:val="6"/>
                <w:sz w:val="21"/>
                <w:szCs w:val="21"/>
                <w:highlight w:val="none"/>
              </w:rPr>
            </w:pPr>
            <w:r>
              <w:rPr>
                <w:rFonts w:hint="eastAsia" w:ascii="仿宋" w:hAnsi="仿宋" w:eastAsia="仿宋" w:cs="仿宋"/>
                <w:i w:val="0"/>
                <w:iCs w:val="0"/>
                <w:color w:val="000000"/>
                <w:kern w:val="0"/>
                <w:sz w:val="21"/>
                <w:szCs w:val="21"/>
                <w:u w:val="none"/>
                <w:lang w:val="en-US" w:eastAsia="zh-CN" w:bidi="ar"/>
              </w:rPr>
              <w:t>95.20%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49" w:hRule="atLeast"/>
          <w:tblHeader/>
          <w:jc w:val="center"/>
        </w:trPr>
        <w:tc>
          <w:tcPr>
            <w:tcW w:w="2211" w:type="dxa"/>
            <w:shd w:val="clear" w:color="auto" w:fill="auto"/>
            <w:vAlign w:val="center"/>
          </w:tcPr>
          <w:p>
            <w:pPr>
              <w:keepNext w:val="0"/>
              <w:keepLines w:val="0"/>
              <w:pageBreakBefore w:val="0"/>
              <w:kinsoku/>
              <w:wordWrap/>
              <w:bidi w:val="0"/>
              <w:snapToGrid w:val="0"/>
              <w:spacing w:line="240" w:lineRule="auto"/>
              <w:jc w:val="left"/>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过程</w:t>
            </w:r>
          </w:p>
        </w:tc>
        <w:tc>
          <w:tcPr>
            <w:tcW w:w="2211" w:type="dxa"/>
            <w:shd w:val="clear" w:color="auto" w:fill="auto"/>
            <w:vAlign w:val="center"/>
          </w:tcPr>
          <w:p>
            <w:pPr>
              <w:keepNext w:val="0"/>
              <w:keepLines w:val="0"/>
              <w:pageBreakBefore w:val="0"/>
              <w:widowControl/>
              <w:suppressLineNumbers w:val="0"/>
              <w:kinsoku/>
              <w:wordWrap/>
              <w:bidi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25</w:t>
            </w:r>
          </w:p>
        </w:tc>
        <w:tc>
          <w:tcPr>
            <w:tcW w:w="2211" w:type="dxa"/>
            <w:shd w:val="clear" w:color="auto" w:fill="auto"/>
            <w:vAlign w:val="center"/>
          </w:tcPr>
          <w:p>
            <w:pPr>
              <w:keepNext w:val="0"/>
              <w:keepLines w:val="0"/>
              <w:pageBreakBefore w:val="0"/>
              <w:widowControl/>
              <w:suppressLineNumbers w:val="0"/>
              <w:kinsoku/>
              <w:wordWrap/>
              <w:bidi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21</w:t>
            </w:r>
          </w:p>
        </w:tc>
        <w:tc>
          <w:tcPr>
            <w:tcW w:w="2211" w:type="dxa"/>
            <w:shd w:val="clear" w:color="auto" w:fill="auto"/>
            <w:vAlign w:val="center"/>
          </w:tcPr>
          <w:p>
            <w:pPr>
              <w:keepNext w:val="0"/>
              <w:keepLines w:val="0"/>
              <w:pageBreakBefore w:val="0"/>
              <w:widowControl/>
              <w:suppressLineNumbers w:val="0"/>
              <w:kinsoku/>
              <w:wordWrap/>
              <w:bidi w:val="0"/>
              <w:spacing w:line="240" w:lineRule="auto"/>
              <w:jc w:val="center"/>
              <w:textAlignment w:val="center"/>
              <w:rPr>
                <w:rFonts w:hint="eastAsia" w:ascii="仿宋" w:hAnsi="仿宋" w:eastAsia="仿宋" w:cs="仿宋"/>
                <w:bCs/>
                <w:color w:val="auto"/>
                <w:spacing w:val="6"/>
                <w:sz w:val="21"/>
                <w:szCs w:val="21"/>
                <w:highlight w:val="none"/>
              </w:rPr>
            </w:pPr>
            <w:r>
              <w:rPr>
                <w:rFonts w:hint="eastAsia" w:ascii="仿宋" w:hAnsi="仿宋" w:eastAsia="仿宋" w:cs="仿宋"/>
                <w:i w:val="0"/>
                <w:iCs w:val="0"/>
                <w:color w:val="000000"/>
                <w:kern w:val="0"/>
                <w:sz w:val="21"/>
                <w:szCs w:val="21"/>
                <w:u w:val="none"/>
                <w:lang w:val="en-US" w:eastAsia="zh-CN" w:bidi="ar"/>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57" w:type="dxa"/>
            <w:left w:w="57" w:type="dxa"/>
            <w:bottom w:w="57" w:type="dxa"/>
            <w:right w:w="57" w:type="dxa"/>
          </w:tblCellMar>
        </w:tblPrEx>
        <w:trPr>
          <w:trHeight w:val="442" w:hRule="atLeast"/>
          <w:tblHeader/>
          <w:jc w:val="center"/>
        </w:trPr>
        <w:tc>
          <w:tcPr>
            <w:tcW w:w="2211" w:type="dxa"/>
            <w:shd w:val="clear" w:color="auto" w:fill="auto"/>
            <w:vAlign w:val="center"/>
          </w:tcPr>
          <w:p>
            <w:pPr>
              <w:keepNext w:val="0"/>
              <w:keepLines w:val="0"/>
              <w:pageBreakBefore w:val="0"/>
              <w:kinsoku/>
              <w:wordWrap/>
              <w:bidi w:val="0"/>
              <w:snapToGrid w:val="0"/>
              <w:spacing w:line="240" w:lineRule="auto"/>
              <w:jc w:val="left"/>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产出</w:t>
            </w:r>
          </w:p>
        </w:tc>
        <w:tc>
          <w:tcPr>
            <w:tcW w:w="2211" w:type="dxa"/>
            <w:shd w:val="clear" w:color="auto" w:fill="auto"/>
            <w:vAlign w:val="center"/>
          </w:tcPr>
          <w:p>
            <w:pPr>
              <w:keepNext w:val="0"/>
              <w:keepLines w:val="0"/>
              <w:pageBreakBefore w:val="0"/>
              <w:widowControl/>
              <w:suppressLineNumbers w:val="0"/>
              <w:kinsoku/>
              <w:wordWrap/>
              <w:bidi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25</w:t>
            </w:r>
          </w:p>
        </w:tc>
        <w:tc>
          <w:tcPr>
            <w:tcW w:w="2211" w:type="dxa"/>
            <w:shd w:val="clear" w:color="auto" w:fill="auto"/>
            <w:vAlign w:val="center"/>
          </w:tcPr>
          <w:p>
            <w:pPr>
              <w:keepNext w:val="0"/>
              <w:keepLines w:val="0"/>
              <w:pageBreakBefore w:val="0"/>
              <w:widowControl/>
              <w:suppressLineNumbers w:val="0"/>
              <w:kinsoku/>
              <w:wordWrap/>
              <w:bidi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25</w:t>
            </w:r>
          </w:p>
        </w:tc>
        <w:tc>
          <w:tcPr>
            <w:tcW w:w="2211" w:type="dxa"/>
            <w:shd w:val="clear" w:color="auto" w:fill="auto"/>
            <w:vAlign w:val="center"/>
          </w:tcPr>
          <w:p>
            <w:pPr>
              <w:keepNext w:val="0"/>
              <w:keepLines w:val="0"/>
              <w:pageBreakBefore w:val="0"/>
              <w:widowControl/>
              <w:suppressLineNumbers w:val="0"/>
              <w:kinsoku/>
              <w:wordWrap/>
              <w:bidi w:val="0"/>
              <w:spacing w:line="240" w:lineRule="auto"/>
              <w:jc w:val="center"/>
              <w:textAlignment w:val="center"/>
              <w:rPr>
                <w:rFonts w:hint="eastAsia" w:ascii="仿宋" w:hAnsi="仿宋" w:eastAsia="仿宋" w:cs="仿宋"/>
                <w:bCs/>
                <w:color w:val="auto"/>
                <w:spacing w:val="6"/>
                <w:sz w:val="21"/>
                <w:szCs w:val="21"/>
                <w:highlight w:val="none"/>
              </w:rPr>
            </w:pPr>
            <w:r>
              <w:rPr>
                <w:rFonts w:hint="eastAsia" w:ascii="仿宋" w:hAnsi="仿宋" w:eastAsia="仿宋" w:cs="仿宋"/>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0" w:hRule="atLeast"/>
          <w:tblHeader/>
          <w:jc w:val="center"/>
        </w:trPr>
        <w:tc>
          <w:tcPr>
            <w:tcW w:w="2211" w:type="dxa"/>
            <w:shd w:val="clear" w:color="auto" w:fill="auto"/>
            <w:vAlign w:val="center"/>
          </w:tcPr>
          <w:p>
            <w:pPr>
              <w:keepNext w:val="0"/>
              <w:keepLines w:val="0"/>
              <w:pageBreakBefore w:val="0"/>
              <w:kinsoku/>
              <w:wordWrap/>
              <w:bidi w:val="0"/>
              <w:snapToGrid w:val="0"/>
              <w:spacing w:line="240" w:lineRule="auto"/>
              <w:jc w:val="left"/>
              <w:rPr>
                <w:rFonts w:hint="eastAsia" w:ascii="仿宋" w:hAnsi="仿宋" w:eastAsia="仿宋" w:cs="仿宋"/>
                <w:bCs/>
                <w:color w:val="auto"/>
                <w:spacing w:val="6"/>
                <w:sz w:val="21"/>
                <w:szCs w:val="21"/>
                <w:highlight w:val="none"/>
                <w:lang w:eastAsia="zh-CN"/>
              </w:rPr>
            </w:pPr>
            <w:r>
              <w:rPr>
                <w:rFonts w:hint="eastAsia" w:ascii="仿宋" w:hAnsi="仿宋" w:eastAsia="仿宋" w:cs="仿宋"/>
                <w:bCs/>
                <w:color w:val="auto"/>
                <w:spacing w:val="6"/>
                <w:sz w:val="21"/>
                <w:szCs w:val="21"/>
                <w:highlight w:val="none"/>
              </w:rPr>
              <w:t>效</w:t>
            </w:r>
            <w:r>
              <w:rPr>
                <w:rFonts w:hint="eastAsia" w:ascii="仿宋" w:hAnsi="仿宋" w:eastAsia="仿宋" w:cs="仿宋"/>
                <w:bCs/>
                <w:color w:val="auto"/>
                <w:spacing w:val="6"/>
                <w:sz w:val="21"/>
                <w:szCs w:val="21"/>
                <w:highlight w:val="none"/>
                <w:lang w:eastAsia="zh-CN"/>
              </w:rPr>
              <w:t>果</w:t>
            </w:r>
          </w:p>
        </w:tc>
        <w:tc>
          <w:tcPr>
            <w:tcW w:w="2211" w:type="dxa"/>
            <w:shd w:val="clear" w:color="auto" w:fill="auto"/>
            <w:vAlign w:val="center"/>
          </w:tcPr>
          <w:p>
            <w:pPr>
              <w:keepNext w:val="0"/>
              <w:keepLines w:val="0"/>
              <w:pageBreakBefore w:val="0"/>
              <w:widowControl/>
              <w:suppressLineNumbers w:val="0"/>
              <w:kinsoku/>
              <w:wordWrap/>
              <w:bidi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30</w:t>
            </w:r>
          </w:p>
        </w:tc>
        <w:tc>
          <w:tcPr>
            <w:tcW w:w="2211" w:type="dxa"/>
            <w:shd w:val="clear" w:color="auto" w:fill="auto"/>
            <w:vAlign w:val="center"/>
          </w:tcPr>
          <w:p>
            <w:pPr>
              <w:keepNext w:val="0"/>
              <w:keepLines w:val="0"/>
              <w:pageBreakBefore w:val="0"/>
              <w:widowControl/>
              <w:suppressLineNumbers w:val="0"/>
              <w:kinsoku/>
              <w:wordWrap/>
              <w:bidi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23.39</w:t>
            </w:r>
          </w:p>
        </w:tc>
        <w:tc>
          <w:tcPr>
            <w:tcW w:w="2211" w:type="dxa"/>
            <w:shd w:val="clear" w:color="auto" w:fill="auto"/>
            <w:vAlign w:val="center"/>
          </w:tcPr>
          <w:p>
            <w:pPr>
              <w:keepNext w:val="0"/>
              <w:keepLines w:val="0"/>
              <w:pageBreakBefore w:val="0"/>
              <w:widowControl/>
              <w:suppressLineNumbers w:val="0"/>
              <w:kinsoku/>
              <w:wordWrap/>
              <w:bidi w:val="0"/>
              <w:spacing w:line="240" w:lineRule="auto"/>
              <w:jc w:val="center"/>
              <w:textAlignment w:val="center"/>
              <w:rPr>
                <w:rFonts w:hint="eastAsia" w:ascii="仿宋" w:hAnsi="仿宋" w:eastAsia="仿宋" w:cs="仿宋"/>
                <w:bCs/>
                <w:color w:val="auto"/>
                <w:spacing w:val="6"/>
                <w:sz w:val="21"/>
                <w:szCs w:val="21"/>
                <w:highlight w:val="none"/>
              </w:rPr>
            </w:pPr>
            <w:r>
              <w:rPr>
                <w:rFonts w:hint="eastAsia" w:ascii="仿宋" w:hAnsi="仿宋" w:eastAsia="仿宋" w:cs="仿宋"/>
                <w:i w:val="0"/>
                <w:iCs w:val="0"/>
                <w:color w:val="000000"/>
                <w:kern w:val="0"/>
                <w:sz w:val="21"/>
                <w:szCs w:val="21"/>
                <w:u w:val="none"/>
                <w:lang w:val="en-US" w:eastAsia="zh-CN" w:bidi="ar"/>
              </w:rPr>
              <w:t>77.97%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57" w:type="dxa"/>
            <w:left w:w="57" w:type="dxa"/>
            <w:bottom w:w="57" w:type="dxa"/>
            <w:right w:w="57" w:type="dxa"/>
          </w:tblCellMar>
        </w:tblPrEx>
        <w:trPr>
          <w:trHeight w:val="445" w:hRule="atLeast"/>
          <w:tblHeader/>
          <w:jc w:val="center"/>
        </w:trPr>
        <w:tc>
          <w:tcPr>
            <w:tcW w:w="2211" w:type="dxa"/>
            <w:shd w:val="clear" w:color="auto" w:fill="auto"/>
            <w:vAlign w:val="center"/>
          </w:tcPr>
          <w:p>
            <w:pPr>
              <w:keepNext w:val="0"/>
              <w:keepLines w:val="0"/>
              <w:pageBreakBefore w:val="0"/>
              <w:kinsoku/>
              <w:wordWrap/>
              <w:bidi w:val="0"/>
              <w:snapToGrid w:val="0"/>
              <w:spacing w:line="240" w:lineRule="auto"/>
              <w:jc w:val="center"/>
              <w:rPr>
                <w:rFonts w:hint="eastAsia" w:ascii="仿宋" w:hAnsi="仿宋" w:eastAsia="仿宋" w:cs="仿宋"/>
                <w:b w:val="0"/>
                <w:bCs w:val="0"/>
                <w:color w:val="auto"/>
                <w:spacing w:val="6"/>
                <w:sz w:val="21"/>
                <w:szCs w:val="21"/>
                <w:highlight w:val="none"/>
              </w:rPr>
            </w:pPr>
            <w:r>
              <w:rPr>
                <w:rFonts w:hint="eastAsia" w:ascii="仿宋" w:hAnsi="仿宋" w:eastAsia="仿宋" w:cs="仿宋"/>
                <w:b w:val="0"/>
                <w:bCs w:val="0"/>
                <w:color w:val="auto"/>
                <w:spacing w:val="6"/>
                <w:sz w:val="21"/>
                <w:szCs w:val="21"/>
                <w:highlight w:val="none"/>
              </w:rPr>
              <w:t>合 计</w:t>
            </w:r>
          </w:p>
        </w:tc>
        <w:tc>
          <w:tcPr>
            <w:tcW w:w="2211" w:type="dxa"/>
            <w:shd w:val="clear" w:color="auto" w:fill="auto"/>
            <w:vAlign w:val="center"/>
          </w:tcPr>
          <w:p>
            <w:pPr>
              <w:keepNext w:val="0"/>
              <w:keepLines w:val="0"/>
              <w:pageBreakBefore w:val="0"/>
              <w:widowControl/>
              <w:suppressLineNumbers w:val="0"/>
              <w:kinsoku/>
              <w:wordWrap/>
              <w:bidi w:val="0"/>
              <w:spacing w:line="24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bidi="ar"/>
              </w:rPr>
            </w:pPr>
            <w:r>
              <w:rPr>
                <w:rFonts w:hint="eastAsia" w:ascii="仿宋" w:hAnsi="仿宋" w:eastAsia="仿宋" w:cs="仿宋"/>
                <w:b w:val="0"/>
                <w:bCs w:val="0"/>
                <w:i w:val="0"/>
                <w:iCs w:val="0"/>
                <w:color w:val="auto"/>
                <w:kern w:val="0"/>
                <w:sz w:val="21"/>
                <w:szCs w:val="21"/>
                <w:highlight w:val="none"/>
                <w:u w:val="none"/>
                <w:lang w:val="en-US" w:eastAsia="zh-CN" w:bidi="ar"/>
              </w:rPr>
              <w:t>100</w:t>
            </w:r>
          </w:p>
        </w:tc>
        <w:tc>
          <w:tcPr>
            <w:tcW w:w="2211" w:type="dxa"/>
            <w:shd w:val="clear" w:color="auto" w:fill="auto"/>
            <w:vAlign w:val="center"/>
          </w:tcPr>
          <w:p>
            <w:pPr>
              <w:keepNext w:val="0"/>
              <w:keepLines w:val="0"/>
              <w:pageBreakBefore w:val="0"/>
              <w:widowControl/>
              <w:suppressLineNumbers w:val="0"/>
              <w:kinsoku/>
              <w:wordWrap/>
              <w:bidi w:val="0"/>
              <w:spacing w:line="24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88.43</w:t>
            </w:r>
          </w:p>
        </w:tc>
        <w:tc>
          <w:tcPr>
            <w:tcW w:w="2211" w:type="dxa"/>
            <w:shd w:val="clear" w:color="auto" w:fill="auto"/>
            <w:vAlign w:val="center"/>
          </w:tcPr>
          <w:p>
            <w:pPr>
              <w:keepNext w:val="0"/>
              <w:keepLines w:val="0"/>
              <w:pageBreakBefore w:val="0"/>
              <w:widowControl/>
              <w:suppressLineNumbers w:val="0"/>
              <w:kinsoku/>
              <w:wordWrap/>
              <w:bidi w:val="0"/>
              <w:spacing w:line="240" w:lineRule="auto"/>
              <w:jc w:val="center"/>
              <w:textAlignment w:val="center"/>
              <w:rPr>
                <w:rFonts w:hint="eastAsia" w:ascii="仿宋" w:hAnsi="仿宋" w:eastAsia="仿宋" w:cs="仿宋"/>
                <w:b w:val="0"/>
                <w:bCs w:val="0"/>
                <w:color w:val="auto"/>
                <w:spacing w:val="6"/>
                <w:sz w:val="21"/>
                <w:szCs w:val="21"/>
                <w:highlight w:val="none"/>
              </w:rPr>
            </w:pPr>
            <w:r>
              <w:rPr>
                <w:rFonts w:hint="eastAsia" w:ascii="仿宋" w:hAnsi="仿宋" w:eastAsia="仿宋" w:cs="仿宋"/>
                <w:b w:val="0"/>
                <w:bCs w:val="0"/>
                <w:i w:val="0"/>
                <w:iCs w:val="0"/>
                <w:color w:val="000000"/>
                <w:kern w:val="0"/>
                <w:sz w:val="21"/>
                <w:szCs w:val="21"/>
                <w:u w:val="none"/>
                <w:lang w:val="en-US" w:eastAsia="zh-CN" w:bidi="ar"/>
              </w:rPr>
              <w:t>88.43%</w:t>
            </w:r>
          </w:p>
        </w:tc>
      </w:tr>
    </w:tbl>
    <w:p>
      <w:pPr>
        <w:keepNext w:val="0"/>
        <w:keepLines w:val="0"/>
        <w:pageBreakBefore w:val="0"/>
        <w:widowControl w:val="0"/>
        <w:kinsoku/>
        <w:wordWrap/>
        <w:overflowPunct/>
        <w:topLinePunct w:val="0"/>
        <w:autoSpaceDE/>
        <w:autoSpaceDN/>
        <w:bidi w:val="0"/>
        <w:adjustRightInd w:val="0"/>
        <w:snapToGrid w:val="0"/>
        <w:spacing w:line="579" w:lineRule="exact"/>
        <w:ind w:firstLine="630" w:firstLineChars="200"/>
        <w:textAlignment w:val="auto"/>
        <w:rPr>
          <w:rFonts w:hint="eastAsia" w:hAnsi="仿宋"/>
          <w:color w:val="auto"/>
          <w:szCs w:val="30"/>
          <w:highlight w:val="none"/>
          <w:lang w:eastAsia="zh-CN"/>
        </w:rPr>
      </w:pPr>
      <w:r>
        <w:rPr>
          <w:rFonts w:hint="eastAsia" w:hAnsi="仿宋"/>
          <w:color w:val="auto"/>
          <w:szCs w:val="30"/>
          <w:highlight w:val="none"/>
          <w:lang w:eastAsia="zh-CN"/>
        </w:rPr>
        <w:t>项目决策方面，立项依据充分，按程序设立项目，绩效目标合理，按规定设立绩效目标，且与实际工作内容相匹配，指标明确清晰，</w:t>
      </w:r>
      <w:r>
        <w:rPr>
          <w:rFonts w:hint="eastAsia" w:hAnsi="仿宋"/>
          <w:color w:val="auto"/>
          <w:szCs w:val="30"/>
          <w:highlight w:val="none"/>
        </w:rPr>
        <w:t>预算编制有明确的标准</w:t>
      </w:r>
      <w:r>
        <w:rPr>
          <w:rFonts w:hint="eastAsia" w:hAnsi="仿宋"/>
          <w:color w:val="auto"/>
          <w:szCs w:val="30"/>
          <w:highlight w:val="none"/>
          <w:lang w:eastAsia="zh-CN"/>
        </w:rPr>
        <w:t>，且</w:t>
      </w:r>
      <w:r>
        <w:rPr>
          <w:rFonts w:hint="eastAsia" w:hAnsi="仿宋"/>
          <w:color w:val="auto"/>
          <w:szCs w:val="30"/>
          <w:highlight w:val="none"/>
        </w:rPr>
        <w:t>预算内容与项目内容</w:t>
      </w:r>
      <w:r>
        <w:rPr>
          <w:rFonts w:hint="eastAsia" w:hAnsi="仿宋"/>
          <w:color w:val="auto"/>
          <w:szCs w:val="30"/>
          <w:highlight w:val="none"/>
          <w:lang w:eastAsia="zh-CN"/>
        </w:rPr>
        <w:t>相对应，</w:t>
      </w:r>
      <w:r>
        <w:rPr>
          <w:rFonts w:hint="eastAsia" w:hAnsi="仿宋"/>
          <w:color w:val="auto"/>
          <w:szCs w:val="30"/>
          <w:highlight w:val="none"/>
          <w:lang w:val="en-US" w:eastAsia="zh-CN"/>
        </w:rPr>
        <w:t>2021年储备粮利费补贴预算费用为172.86万元，已拨付储备利费144.96万元</w:t>
      </w:r>
      <w:r>
        <w:rPr>
          <w:rFonts w:hint="eastAsia" w:hAnsi="仿宋"/>
          <w:color w:val="auto"/>
          <w:szCs w:val="30"/>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30" w:firstLineChars="200"/>
        <w:textAlignment w:val="auto"/>
        <w:rPr>
          <w:rFonts w:hint="eastAsia" w:hAnsi="仿宋"/>
          <w:color w:val="auto"/>
          <w:szCs w:val="30"/>
          <w:highlight w:val="none"/>
          <w:lang w:eastAsia="zh-CN"/>
        </w:rPr>
      </w:pPr>
      <w:r>
        <w:rPr>
          <w:rFonts w:hint="eastAsia" w:hAnsi="仿宋"/>
          <w:color w:val="auto"/>
          <w:szCs w:val="30"/>
          <w:highlight w:val="none"/>
          <w:lang w:eastAsia="zh-CN"/>
        </w:rPr>
        <w:t>在项目管理方面，第一，项目管理制度健全，制定科学合理的储备计划，组织机构配置和各环节责任落实到位，相关工作流</w:t>
      </w:r>
      <w:r>
        <w:rPr>
          <w:rFonts w:hint="eastAsia" w:ascii="仿宋" w:hAnsi="仿宋" w:eastAsia="仿宋" w:cs="仿宋"/>
          <w:color w:val="000000"/>
          <w:kern w:val="0"/>
          <w:sz w:val="30"/>
          <w:szCs w:val="30"/>
          <w:lang w:val="en-US" w:eastAsia="zh-CN" w:bidi="ar"/>
        </w:rPr>
        <w:t>程清晰；第二，项目质量可控性，制定相应的质量要求和标准，采取质量检查、验收等必要的控制措施，第三，制度执行的有效性，项目实施符合相关业务管理规定。</w:t>
      </w:r>
    </w:p>
    <w:bookmarkEnd w:id="52"/>
    <w:p>
      <w:pPr>
        <w:keepNext w:val="0"/>
        <w:keepLines w:val="0"/>
        <w:pageBreakBefore w:val="0"/>
        <w:kinsoku/>
        <w:wordWrap/>
        <w:topLinePunct/>
        <w:bidi w:val="0"/>
        <w:spacing w:line="579" w:lineRule="exact"/>
        <w:ind w:firstLine="787" w:firstLineChars="250"/>
        <w:outlineLvl w:val="1"/>
        <w:rPr>
          <w:rFonts w:hint="eastAsia" w:ascii="楷体" w:hAnsi="楷体" w:eastAsia="楷体" w:cs="楷体"/>
          <w:sz w:val="30"/>
          <w:szCs w:val="30"/>
          <w:highlight w:val="none"/>
          <w:lang w:val="en-US" w:eastAsia="zh-CN"/>
        </w:rPr>
      </w:pPr>
      <w:bookmarkStart w:id="53" w:name="_Toc14241"/>
      <w:r>
        <w:rPr>
          <w:rFonts w:hint="eastAsia" w:ascii="楷体" w:hAnsi="楷体" w:eastAsia="楷体" w:cs="楷体"/>
          <w:sz w:val="30"/>
          <w:szCs w:val="30"/>
          <w:highlight w:val="none"/>
          <w:lang w:val="en-US" w:eastAsia="zh-CN"/>
        </w:rPr>
        <w:t>（二）绩效目标实现情况</w:t>
      </w:r>
      <w:bookmarkEnd w:id="53"/>
    </w:p>
    <w:p>
      <w:pPr>
        <w:keepNext w:val="0"/>
        <w:keepLines w:val="0"/>
        <w:pageBreakBefore w:val="0"/>
        <w:widowControl/>
        <w:suppressLineNumbers w:val="0"/>
        <w:kinsoku/>
        <w:wordWrap/>
        <w:overflowPunct/>
        <w:topLinePunct w:val="0"/>
        <w:autoSpaceDE/>
        <w:autoSpaceDN/>
        <w:bidi w:val="0"/>
        <w:adjustRightInd/>
        <w:snapToGrid/>
        <w:spacing w:line="579" w:lineRule="exact"/>
        <w:ind w:firstLine="630" w:firstLineChars="200"/>
        <w:jc w:val="both"/>
        <w:textAlignment w:val="auto"/>
        <w:rPr>
          <w:rFonts w:hint="eastAsia" w:ascii="仿宋" w:hAnsi="仿宋" w:eastAsia="仿宋" w:cs="仿宋"/>
          <w:color w:val="000000"/>
          <w:kern w:val="0"/>
          <w:sz w:val="30"/>
          <w:szCs w:val="30"/>
          <w:lang w:val="en-US" w:eastAsia="zh-CN" w:bidi="ar"/>
        </w:rPr>
      </w:pPr>
      <w:bookmarkStart w:id="54" w:name="_Hlk525314457"/>
      <w:r>
        <w:rPr>
          <w:rFonts w:hint="eastAsia" w:ascii="仿宋" w:hAnsi="仿宋" w:eastAsia="仿宋" w:cs="仿宋"/>
          <w:color w:val="000000"/>
          <w:kern w:val="0"/>
          <w:sz w:val="30"/>
          <w:szCs w:val="30"/>
          <w:lang w:val="en-US" w:eastAsia="zh-CN" w:bidi="ar"/>
        </w:rPr>
        <w:t>根据评价情况，昆明市晋宁区储备粮利费补贴专项资金项目部分绩效目标未全部实现，12项具体绩效指标有11项实现预期目标,完成比例为91.67%；1项指标未完成预期目标，未实现比例为8.33%。各指标完成情况详见下表：</w:t>
      </w:r>
    </w:p>
    <w:p>
      <w:pPr>
        <w:keepNext w:val="0"/>
        <w:keepLines w:val="0"/>
        <w:pageBreakBefore w:val="0"/>
        <w:kinsoku/>
        <w:wordWrap/>
        <w:bidi w:val="0"/>
        <w:spacing w:line="579" w:lineRule="exact"/>
        <w:jc w:val="center"/>
        <w:rPr>
          <w:rFonts w:hint="eastAsia" w:ascii="黑体" w:hAnsi="黑体" w:eastAsia="黑体" w:cs="宋体"/>
          <w:b w:val="0"/>
          <w:bCs/>
          <w:color w:val="auto"/>
          <w:sz w:val="24"/>
          <w:szCs w:val="24"/>
          <w:highlight w:val="none"/>
        </w:rPr>
      </w:pPr>
      <w:r>
        <w:rPr>
          <w:rFonts w:hint="eastAsia" w:ascii="黑体" w:hAnsi="黑体" w:eastAsia="黑体" w:cs="宋体"/>
          <w:b w:val="0"/>
          <w:bCs/>
          <w:color w:val="auto"/>
          <w:sz w:val="24"/>
          <w:szCs w:val="24"/>
          <w:highlight w:val="none"/>
        </w:rPr>
        <w:t>表2：绩效</w:t>
      </w:r>
      <w:r>
        <w:rPr>
          <w:rFonts w:hint="eastAsia" w:ascii="黑体" w:hAnsi="黑体" w:eastAsia="黑体" w:cs="宋体"/>
          <w:b w:val="0"/>
          <w:bCs/>
          <w:color w:val="auto"/>
          <w:sz w:val="24"/>
          <w:szCs w:val="24"/>
          <w:highlight w:val="none"/>
          <w:lang w:eastAsia="zh-CN"/>
        </w:rPr>
        <w:t>目标</w:t>
      </w:r>
      <w:r>
        <w:rPr>
          <w:rFonts w:hint="eastAsia" w:ascii="黑体" w:hAnsi="黑体" w:eastAsia="黑体" w:cs="宋体"/>
          <w:b w:val="0"/>
          <w:bCs/>
          <w:color w:val="auto"/>
          <w:sz w:val="24"/>
          <w:szCs w:val="24"/>
          <w:highlight w:val="none"/>
        </w:rPr>
        <w:t>完成情况表</w:t>
      </w:r>
    </w:p>
    <w:bookmarkEnd w:id="54"/>
    <w:tbl>
      <w:tblPr>
        <w:tblStyle w:val="16"/>
        <w:tblW w:w="8844"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57" w:type="dxa"/>
          <w:left w:w="57" w:type="dxa"/>
          <w:bottom w:w="57" w:type="dxa"/>
          <w:right w:w="57" w:type="dxa"/>
        </w:tblCellMar>
      </w:tblPr>
      <w:tblGrid>
        <w:gridCol w:w="701"/>
        <w:gridCol w:w="674"/>
        <w:gridCol w:w="1066"/>
        <w:gridCol w:w="660"/>
        <w:gridCol w:w="1620"/>
        <w:gridCol w:w="900"/>
        <w:gridCol w:w="3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7" w:type="dxa"/>
            <w:left w:w="57" w:type="dxa"/>
            <w:bottom w:w="57" w:type="dxa"/>
            <w:right w:w="57" w:type="dxa"/>
          </w:tblCellMar>
        </w:tblPrEx>
        <w:trPr>
          <w:cantSplit/>
          <w:trHeight w:val="618" w:hRule="atLeast"/>
          <w:tblHead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b/>
                <w:bCs/>
                <w:color w:val="000000"/>
                <w:kern w:val="0"/>
                <w:sz w:val="21"/>
                <w:lang w:val="en-US" w:eastAsia="zh-CN" w:bidi="ar"/>
              </w:rPr>
            </w:pPr>
            <w:r>
              <w:rPr>
                <w:rFonts w:hint="eastAsia" w:hAnsi="仿宋" w:cs="仿宋"/>
                <w:b/>
                <w:bCs/>
                <w:color w:val="000000"/>
                <w:kern w:val="0"/>
                <w:sz w:val="21"/>
                <w:lang w:val="en-US" w:eastAsia="zh-CN" w:bidi="ar"/>
              </w:rPr>
              <w:t>一级指标</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b/>
                <w:bCs/>
                <w:color w:val="000000"/>
                <w:kern w:val="0"/>
                <w:sz w:val="21"/>
                <w:lang w:val="en-US" w:eastAsia="zh-CN" w:bidi="ar"/>
              </w:rPr>
            </w:pPr>
            <w:r>
              <w:rPr>
                <w:rFonts w:hint="eastAsia" w:hAnsi="仿宋" w:cs="仿宋"/>
                <w:b/>
                <w:bCs/>
                <w:color w:val="000000"/>
                <w:kern w:val="0"/>
                <w:sz w:val="21"/>
                <w:lang w:val="en-US" w:eastAsia="zh-CN" w:bidi="ar"/>
              </w:rPr>
              <w:t>二级指标</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b/>
                <w:bCs/>
                <w:color w:val="000000"/>
                <w:kern w:val="0"/>
                <w:sz w:val="21"/>
                <w:lang w:val="en-US" w:eastAsia="zh-CN" w:bidi="ar"/>
              </w:rPr>
            </w:pPr>
            <w:r>
              <w:rPr>
                <w:rFonts w:hint="eastAsia" w:hAnsi="仿宋" w:cs="仿宋"/>
                <w:b/>
                <w:bCs/>
                <w:color w:val="000000"/>
                <w:kern w:val="0"/>
                <w:sz w:val="21"/>
                <w:lang w:val="en-US" w:eastAsia="zh-CN" w:bidi="ar"/>
              </w:rPr>
              <w:t>三级指标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b/>
                <w:bCs/>
                <w:color w:val="000000"/>
                <w:kern w:val="0"/>
                <w:sz w:val="21"/>
                <w:lang w:val="en-US" w:eastAsia="zh-CN" w:bidi="ar"/>
              </w:rPr>
            </w:pPr>
            <w:r>
              <w:rPr>
                <w:rFonts w:hint="eastAsia" w:hAnsi="仿宋" w:cs="仿宋"/>
                <w:b/>
                <w:bCs/>
                <w:color w:val="000000"/>
                <w:kern w:val="0"/>
                <w:sz w:val="21"/>
                <w:lang w:val="en-US" w:eastAsia="zh-CN" w:bidi="ar"/>
              </w:rPr>
              <w:t>指标性质</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b/>
                <w:bCs/>
                <w:color w:val="000000"/>
                <w:kern w:val="0"/>
                <w:sz w:val="21"/>
                <w:lang w:val="en-US" w:eastAsia="zh-CN" w:bidi="ar"/>
              </w:rPr>
            </w:pPr>
            <w:r>
              <w:rPr>
                <w:rFonts w:hint="eastAsia" w:hAnsi="仿宋" w:cs="仿宋"/>
                <w:b/>
                <w:bCs/>
                <w:color w:val="000000"/>
                <w:kern w:val="0"/>
                <w:sz w:val="21"/>
                <w:lang w:val="en-US" w:eastAsia="zh-CN" w:bidi="ar"/>
              </w:rPr>
              <w:t>指标值</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b/>
                <w:bCs/>
                <w:color w:val="000000"/>
                <w:kern w:val="0"/>
                <w:sz w:val="21"/>
                <w:lang w:bidi="ar"/>
              </w:rPr>
            </w:pPr>
            <w:r>
              <w:rPr>
                <w:rFonts w:hint="eastAsia" w:hAnsi="仿宋" w:cs="仿宋"/>
                <w:b/>
                <w:bCs/>
                <w:color w:val="000000"/>
                <w:kern w:val="0"/>
                <w:sz w:val="21"/>
                <w:lang w:val="en-US" w:eastAsia="zh-CN" w:bidi="ar"/>
              </w:rPr>
              <w:t>指标实现情况</w:t>
            </w:r>
          </w:p>
        </w:tc>
        <w:tc>
          <w:tcPr>
            <w:tcW w:w="322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b/>
                <w:bCs/>
                <w:color w:val="000000"/>
                <w:kern w:val="0"/>
                <w:sz w:val="21"/>
                <w:lang w:bidi="ar"/>
              </w:rPr>
            </w:pPr>
            <w:r>
              <w:rPr>
                <w:rFonts w:hint="eastAsia" w:hAnsi="仿宋" w:cs="仿宋"/>
                <w:b/>
                <w:bCs/>
                <w:color w:val="000000"/>
                <w:kern w:val="0"/>
                <w:sz w:val="21"/>
                <w:lang w:val="en-US" w:eastAsia="zh-CN" w:bidi="ar"/>
              </w:rPr>
              <w:t>完成情况说明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7" w:type="dxa"/>
            <w:left w:w="57" w:type="dxa"/>
            <w:bottom w:w="57" w:type="dxa"/>
            <w:right w:w="57" w:type="dxa"/>
          </w:tblCellMar>
        </w:tblPrEx>
        <w:trPr>
          <w:cantSplit/>
          <w:trHeight w:val="988" w:hRule="atLeast"/>
        </w:trPr>
        <w:tc>
          <w:tcPr>
            <w:tcW w:w="701"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产出指标</w:t>
            </w:r>
          </w:p>
        </w:tc>
        <w:tc>
          <w:tcPr>
            <w:tcW w:w="674"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数量指标</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小麦储备数量</w:t>
            </w:r>
          </w:p>
        </w:tc>
        <w:tc>
          <w:tcPr>
            <w:tcW w:w="6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2000000公斤</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完成</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2019年9月27日已轮入的区级储备粮200万小麦数量真实，质量完好，符合储备粮条件。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7" w:type="dxa"/>
            <w:left w:w="57" w:type="dxa"/>
            <w:bottom w:w="57" w:type="dxa"/>
            <w:right w:w="57" w:type="dxa"/>
          </w:tblCellMar>
        </w:tblPrEx>
        <w:trPr>
          <w:cantSplit/>
          <w:trHeight w:val="1469" w:hRule="atLeast"/>
        </w:trPr>
        <w:tc>
          <w:tcPr>
            <w:tcW w:w="701"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稻谷储备数量</w:t>
            </w:r>
          </w:p>
        </w:tc>
        <w:tc>
          <w:tcPr>
            <w:tcW w:w="6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3000000公斤</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完成</w:t>
            </w:r>
          </w:p>
        </w:tc>
        <w:tc>
          <w:tcPr>
            <w:tcW w:w="32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区级储备粮稻谷轮换入库检查验收，2021年4月27日已轮入的区级储备粮40万千克稻谷数量真实，质量完好，符合储备粮标准。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57" w:type="dxa"/>
            <w:left w:w="57" w:type="dxa"/>
            <w:bottom w:w="57" w:type="dxa"/>
            <w:right w:w="57" w:type="dxa"/>
          </w:tblCellMar>
        </w:tblPrEx>
        <w:trPr>
          <w:cantSplit/>
          <w:trHeight w:val="675" w:hRule="atLeast"/>
        </w:trPr>
        <w:tc>
          <w:tcPr>
            <w:tcW w:w="701"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成品粮大米数量</w:t>
            </w:r>
          </w:p>
        </w:tc>
        <w:tc>
          <w:tcPr>
            <w:tcW w:w="6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400000公斤</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完成</w:t>
            </w:r>
          </w:p>
        </w:tc>
        <w:tc>
          <w:tcPr>
            <w:tcW w:w="32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2020年11月27日已轮入的区级成品粮40万千克大米数量真实，质量完好，符合储备粮标准。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57" w:type="dxa"/>
            <w:left w:w="57" w:type="dxa"/>
            <w:bottom w:w="57" w:type="dxa"/>
            <w:right w:w="57" w:type="dxa"/>
          </w:tblCellMar>
        </w:tblPrEx>
        <w:trPr>
          <w:cantSplit/>
          <w:trHeight w:val="675" w:hRule="atLeast"/>
        </w:trPr>
        <w:tc>
          <w:tcPr>
            <w:tcW w:w="701"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成品粮面粉数量</w:t>
            </w:r>
          </w:p>
        </w:tc>
        <w:tc>
          <w:tcPr>
            <w:tcW w:w="6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350000公斤</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完成</w:t>
            </w:r>
          </w:p>
        </w:tc>
        <w:tc>
          <w:tcPr>
            <w:tcW w:w="32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2020年10月19日已轮入的区级成品粮35万千克面粉数量真实，质量完好，符合储备粮标准.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7" w:type="dxa"/>
            <w:left w:w="57" w:type="dxa"/>
            <w:bottom w:w="57" w:type="dxa"/>
            <w:right w:w="57" w:type="dxa"/>
          </w:tblCellMar>
        </w:tblPrEx>
        <w:trPr>
          <w:cantSplit/>
          <w:trHeight w:val="675" w:hRule="atLeast"/>
        </w:trPr>
        <w:tc>
          <w:tcPr>
            <w:tcW w:w="701"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p>
        </w:tc>
        <w:tc>
          <w:tcPr>
            <w:tcW w:w="67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质量指标</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区级储备粮质量</w:t>
            </w:r>
          </w:p>
        </w:tc>
        <w:tc>
          <w:tcPr>
            <w:tcW w:w="6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&gt;=</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1、区级储备粮：原粮小麦、稻谷:二级；成品粮大米、面粉一级</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完成</w:t>
            </w:r>
          </w:p>
        </w:tc>
        <w:tc>
          <w:tcPr>
            <w:tcW w:w="32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原粮小麦、稻谷、成品粮大米、面粉均取质检报告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57" w:type="dxa"/>
            <w:left w:w="57" w:type="dxa"/>
            <w:bottom w:w="57" w:type="dxa"/>
            <w:right w:w="57" w:type="dxa"/>
          </w:tblCellMar>
        </w:tblPrEx>
        <w:trPr>
          <w:cantSplit/>
          <w:trHeight w:val="1122" w:hRule="atLeast"/>
        </w:trPr>
        <w:tc>
          <w:tcPr>
            <w:tcW w:w="701"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p>
        </w:tc>
        <w:tc>
          <w:tcPr>
            <w:tcW w:w="67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时效指标</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按储存年份定期轮换</w:t>
            </w:r>
          </w:p>
        </w:tc>
        <w:tc>
          <w:tcPr>
            <w:tcW w:w="6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&gt;=</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原粮三年轮换一次，成品粮定期轮换(年）</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完成</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储备粮按期轮换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7" w:type="dxa"/>
            <w:left w:w="57" w:type="dxa"/>
            <w:bottom w:w="57" w:type="dxa"/>
            <w:right w:w="57" w:type="dxa"/>
          </w:tblCellMar>
        </w:tblPrEx>
        <w:trPr>
          <w:cantSplit/>
          <w:trHeight w:val="2249" w:hRule="atLeast"/>
        </w:trPr>
        <w:tc>
          <w:tcPr>
            <w:tcW w:w="701"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p>
        </w:tc>
        <w:tc>
          <w:tcPr>
            <w:tcW w:w="674"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成本指标</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原粮储粮费用:5000000公斤×0.12元/公斤＝600000.00元</w:t>
            </w:r>
          </w:p>
        </w:tc>
        <w:tc>
          <w:tcPr>
            <w:tcW w:w="6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0.12元/公斤</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完成</w:t>
            </w:r>
          </w:p>
        </w:tc>
        <w:tc>
          <w:tcPr>
            <w:tcW w:w="32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小麦200万公斤，稻谷300万公斤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7" w:type="dxa"/>
            <w:left w:w="57" w:type="dxa"/>
            <w:bottom w:w="57" w:type="dxa"/>
            <w:right w:w="57" w:type="dxa"/>
          </w:tblCellMar>
        </w:tblPrEx>
        <w:trPr>
          <w:cantSplit/>
          <w:trHeight w:val="675" w:hRule="atLeast"/>
        </w:trPr>
        <w:tc>
          <w:tcPr>
            <w:tcW w:w="701"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成品粮储备750000公斤×0.40元/公斤=300000元</w:t>
            </w:r>
          </w:p>
        </w:tc>
        <w:tc>
          <w:tcPr>
            <w:tcW w:w="6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0.40元/公斤</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完成</w:t>
            </w:r>
          </w:p>
        </w:tc>
        <w:tc>
          <w:tcPr>
            <w:tcW w:w="32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面粉35万公斤、大米40万公斤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7" w:type="dxa"/>
            <w:left w:w="57" w:type="dxa"/>
            <w:bottom w:w="57" w:type="dxa"/>
            <w:right w:w="57" w:type="dxa"/>
          </w:tblCellMar>
        </w:tblPrEx>
        <w:trPr>
          <w:cantSplit/>
          <w:trHeight w:val="1889" w:hRule="atLeast"/>
        </w:trPr>
        <w:tc>
          <w:tcPr>
            <w:tcW w:w="701"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储备粮利息:</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19049000元×4.35%＝828631.5元</w:t>
            </w:r>
          </w:p>
        </w:tc>
        <w:tc>
          <w:tcPr>
            <w:tcW w:w="6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4.35%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完成</w:t>
            </w:r>
          </w:p>
        </w:tc>
        <w:tc>
          <w:tcPr>
            <w:tcW w:w="3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57" w:type="dxa"/>
            <w:left w:w="57" w:type="dxa"/>
            <w:bottom w:w="57" w:type="dxa"/>
            <w:right w:w="57" w:type="dxa"/>
          </w:tblCellMar>
        </w:tblPrEx>
        <w:trPr>
          <w:cantSplit/>
          <w:trHeight w:val="900" w:hRule="atLeast"/>
        </w:trPr>
        <w:tc>
          <w:tcPr>
            <w:tcW w:w="701"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效益指标</w:t>
            </w:r>
          </w:p>
        </w:tc>
        <w:tc>
          <w:tcPr>
            <w:tcW w:w="67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社会效益指标</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确保晋宁区粮食安全</w:t>
            </w:r>
          </w:p>
        </w:tc>
        <w:tc>
          <w:tcPr>
            <w:tcW w:w="6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&gt;</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确保我区粮食安全贷款利息:</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24,195,060.00元×4.35%＝1,052,4</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完成</w:t>
            </w:r>
          </w:p>
        </w:tc>
        <w:tc>
          <w:tcPr>
            <w:tcW w:w="32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原粮小麦、稻谷、成品粮大米、面粉均取得验收报告和质检报告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7" w:type="dxa"/>
            <w:left w:w="57" w:type="dxa"/>
            <w:bottom w:w="57" w:type="dxa"/>
            <w:right w:w="57" w:type="dxa"/>
          </w:tblCellMar>
        </w:tblPrEx>
        <w:trPr>
          <w:cantSplit/>
          <w:trHeight w:val="900" w:hRule="atLeast"/>
        </w:trPr>
        <w:tc>
          <w:tcPr>
            <w:tcW w:w="701"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p>
        </w:tc>
        <w:tc>
          <w:tcPr>
            <w:tcW w:w="67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可持续影响指标</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确保晋宁区粮食安全</w:t>
            </w:r>
          </w:p>
        </w:tc>
        <w:tc>
          <w:tcPr>
            <w:tcW w:w="6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确保我区粮食安全贷款利息:</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24,195,060.00元×4.35%＝1,052,4</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完成</w:t>
            </w:r>
          </w:p>
        </w:tc>
        <w:tc>
          <w:tcPr>
            <w:tcW w:w="322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原粮小麦、稻谷、成品粮大米、面粉均取得验收报告和质检报告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7" w:type="dxa"/>
            <w:left w:w="57" w:type="dxa"/>
            <w:bottom w:w="57" w:type="dxa"/>
            <w:right w:w="57" w:type="dxa"/>
          </w:tblCellMar>
        </w:tblPrEx>
        <w:trPr>
          <w:cantSplit/>
          <w:trHeight w:val="450" w:hRule="atLeast"/>
        </w:trPr>
        <w:tc>
          <w:tcPr>
            <w:tcW w:w="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满意度指标</w:t>
            </w:r>
          </w:p>
        </w:tc>
        <w:tc>
          <w:tcPr>
            <w:tcW w:w="67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服务对象满意度指标</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确保晋宁区粮食安全</w:t>
            </w:r>
          </w:p>
        </w:tc>
        <w:tc>
          <w:tcPr>
            <w:tcW w:w="6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满意</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未完成</w:t>
            </w:r>
          </w:p>
        </w:tc>
        <w:tc>
          <w:tcPr>
            <w:tcW w:w="3223"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hAnsi="仿宋" w:cs="仿宋"/>
                <w:color w:val="000000"/>
                <w:kern w:val="0"/>
                <w:sz w:val="21"/>
                <w:lang w:val="en-US" w:eastAsia="zh-CN" w:bidi="ar"/>
              </w:rPr>
            </w:pPr>
            <w:r>
              <w:rPr>
                <w:rFonts w:hint="eastAsia" w:hAnsi="仿宋" w:cs="仿宋"/>
                <w:color w:val="000000"/>
                <w:kern w:val="0"/>
                <w:sz w:val="21"/>
                <w:lang w:val="en-US" w:eastAsia="zh-CN" w:bidi="ar"/>
              </w:rPr>
              <w:t>综合满意度为77.96%</w:t>
            </w:r>
          </w:p>
        </w:tc>
      </w:tr>
    </w:tbl>
    <w:p>
      <w:pPr>
        <w:keepNext w:val="0"/>
        <w:keepLines w:val="0"/>
        <w:pageBreakBefore w:val="0"/>
        <w:kinsoku/>
        <w:wordWrap/>
        <w:bidi w:val="0"/>
        <w:spacing w:line="579" w:lineRule="exact"/>
        <w:ind w:firstLine="630" w:firstLineChars="200"/>
        <w:outlineLvl w:val="0"/>
        <w:rPr>
          <w:rFonts w:hint="eastAsia" w:ascii="黑体" w:hAnsi="黑体" w:eastAsia="黑体" w:cs="宋体"/>
          <w:color w:val="auto"/>
          <w:szCs w:val="30"/>
          <w:highlight w:val="none"/>
        </w:rPr>
      </w:pPr>
      <w:bookmarkStart w:id="55" w:name="_Toc8869"/>
      <w:r>
        <w:rPr>
          <w:rFonts w:hint="eastAsia" w:ascii="黑体" w:hAnsi="黑体" w:eastAsia="黑体" w:cs="宋体"/>
          <w:color w:val="auto"/>
          <w:szCs w:val="30"/>
          <w:highlight w:val="none"/>
        </w:rPr>
        <w:t>四、绩效评价指标分析</w:t>
      </w:r>
      <w:bookmarkEnd w:id="55"/>
    </w:p>
    <w:p>
      <w:pPr>
        <w:keepNext w:val="0"/>
        <w:keepLines w:val="0"/>
        <w:pageBreakBefore w:val="0"/>
        <w:kinsoku/>
        <w:wordWrap/>
        <w:topLinePunct/>
        <w:bidi w:val="0"/>
        <w:spacing w:line="579" w:lineRule="exact"/>
        <w:ind w:firstLine="787" w:firstLineChars="250"/>
        <w:outlineLvl w:val="1"/>
        <w:rPr>
          <w:rFonts w:hint="eastAsia" w:ascii="楷体" w:hAnsi="楷体" w:eastAsia="楷体" w:cs="楷体"/>
          <w:sz w:val="30"/>
          <w:szCs w:val="30"/>
          <w:highlight w:val="none"/>
          <w:lang w:val="en-US" w:eastAsia="zh-CN"/>
        </w:rPr>
      </w:pPr>
      <w:bookmarkStart w:id="56" w:name="_Toc517260975"/>
      <w:bookmarkStart w:id="57" w:name="_Toc12516"/>
      <w:bookmarkStart w:id="58" w:name="_Toc518317811"/>
      <w:r>
        <w:rPr>
          <w:rFonts w:hint="eastAsia" w:ascii="楷体" w:hAnsi="楷体" w:eastAsia="楷体" w:cs="楷体"/>
          <w:sz w:val="30"/>
          <w:szCs w:val="30"/>
          <w:highlight w:val="none"/>
          <w:lang w:val="en-US" w:eastAsia="zh-CN"/>
        </w:rPr>
        <w:t>（一）项目决策情况</w:t>
      </w:r>
      <w:bookmarkEnd w:id="56"/>
      <w:bookmarkEnd w:id="57"/>
      <w:bookmarkEnd w:id="58"/>
    </w:p>
    <w:p>
      <w:pPr>
        <w:keepNext w:val="0"/>
        <w:keepLines w:val="0"/>
        <w:pageBreakBefore w:val="0"/>
        <w:widowControl/>
        <w:suppressLineNumbers w:val="0"/>
        <w:kinsoku/>
        <w:wordWrap/>
        <w:overflowPunct/>
        <w:topLinePunct w:val="0"/>
        <w:autoSpaceDE/>
        <w:autoSpaceDN/>
        <w:bidi w:val="0"/>
        <w:adjustRightInd/>
        <w:snapToGrid/>
        <w:spacing w:line="579" w:lineRule="exact"/>
        <w:ind w:firstLine="63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项目决策类指标，包括项目立项、绩效目标、资金投入三个方面的内容，由7个三级指标构成。该项指标评价满分20分，实际得分19.04分，得分率95.20%，具体分析如下：</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1、项目立项方面</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该部分主要考察项目立项是否有充分的依据，符合国家、省、市相关规定，以及项目的申请、设立过程是否符合相关要求。各指标的业绩值和绩效分值详见表4-1：</w:t>
      </w:r>
    </w:p>
    <w:p>
      <w:pPr>
        <w:keepNext w:val="0"/>
        <w:keepLines w:val="0"/>
        <w:pageBreakBefore w:val="0"/>
        <w:widowControl/>
        <w:kinsoku/>
        <w:wordWrap/>
        <w:bidi w:val="0"/>
        <w:adjustRightInd w:val="0"/>
        <w:spacing w:line="579" w:lineRule="exact"/>
        <w:jc w:val="center"/>
        <w:rPr>
          <w:rFonts w:ascii="黑体" w:hAnsi="黑体" w:eastAsia="黑体"/>
          <w:bCs/>
          <w:color w:val="auto"/>
          <w:sz w:val="24"/>
          <w:szCs w:val="24"/>
          <w:highlight w:val="none"/>
        </w:rPr>
      </w:pPr>
      <w:r>
        <w:rPr>
          <w:rFonts w:hint="eastAsia" w:ascii="黑体" w:hAnsi="黑体" w:eastAsia="黑体" w:cs="宋体"/>
          <w:b w:val="0"/>
          <w:bCs/>
          <w:color w:val="auto"/>
          <w:sz w:val="24"/>
          <w:szCs w:val="24"/>
          <w:highlight w:val="none"/>
        </w:rPr>
        <w:t>表4-1：“项目立项”指标评价分析及绩效得分情况</w:t>
      </w:r>
    </w:p>
    <w:tbl>
      <w:tblPr>
        <w:tblStyle w:val="16"/>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873"/>
        <w:gridCol w:w="1598"/>
        <w:gridCol w:w="1153"/>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tblHeader/>
          <w:jc w:val="center"/>
        </w:trPr>
        <w:tc>
          <w:tcPr>
            <w:tcW w:w="4873" w:type="dxa"/>
            <w:vAlign w:val="center"/>
          </w:tcPr>
          <w:p>
            <w:pPr>
              <w:keepNext w:val="0"/>
              <w:keepLines w:val="0"/>
              <w:pageBreakBefore w:val="0"/>
              <w:tabs>
                <w:tab w:val="left" w:pos="1276"/>
              </w:tabs>
              <w:kinsoku/>
              <w:wordWrap/>
              <w:bidi w:val="0"/>
              <w:adjustRightInd w:val="0"/>
              <w:spacing w:line="240" w:lineRule="auto"/>
              <w:jc w:val="center"/>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指标名称</w:t>
            </w:r>
          </w:p>
        </w:tc>
        <w:tc>
          <w:tcPr>
            <w:tcW w:w="1598" w:type="dxa"/>
            <w:vAlign w:val="center"/>
          </w:tcPr>
          <w:p>
            <w:pPr>
              <w:keepNext w:val="0"/>
              <w:keepLines w:val="0"/>
              <w:pageBreakBefore w:val="0"/>
              <w:tabs>
                <w:tab w:val="left" w:pos="1276"/>
              </w:tabs>
              <w:kinsoku/>
              <w:wordWrap/>
              <w:bidi w:val="0"/>
              <w:adjustRightInd w:val="0"/>
              <w:spacing w:line="240" w:lineRule="auto"/>
              <w:jc w:val="center"/>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指标权重</w:t>
            </w:r>
          </w:p>
        </w:tc>
        <w:tc>
          <w:tcPr>
            <w:tcW w:w="1153" w:type="dxa"/>
            <w:vAlign w:val="center"/>
          </w:tcPr>
          <w:p>
            <w:pPr>
              <w:keepNext w:val="0"/>
              <w:keepLines w:val="0"/>
              <w:pageBreakBefore w:val="0"/>
              <w:tabs>
                <w:tab w:val="left" w:pos="1276"/>
              </w:tabs>
              <w:kinsoku/>
              <w:wordWrap/>
              <w:bidi w:val="0"/>
              <w:adjustRightInd w:val="0"/>
              <w:spacing w:line="240" w:lineRule="auto"/>
              <w:jc w:val="center"/>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业绩值</w:t>
            </w:r>
          </w:p>
        </w:tc>
        <w:tc>
          <w:tcPr>
            <w:tcW w:w="1220" w:type="dxa"/>
            <w:vAlign w:val="center"/>
          </w:tcPr>
          <w:p>
            <w:pPr>
              <w:keepNext w:val="0"/>
              <w:keepLines w:val="0"/>
              <w:pageBreakBefore w:val="0"/>
              <w:tabs>
                <w:tab w:val="left" w:pos="1276"/>
              </w:tabs>
              <w:kinsoku/>
              <w:wordWrap/>
              <w:bidi w:val="0"/>
              <w:adjustRightInd w:val="0"/>
              <w:spacing w:line="240" w:lineRule="auto"/>
              <w:jc w:val="center"/>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tblHeader/>
          <w:jc w:val="center"/>
        </w:trPr>
        <w:tc>
          <w:tcPr>
            <w:tcW w:w="4873" w:type="dxa"/>
            <w:vAlign w:val="center"/>
          </w:tcPr>
          <w:p>
            <w:pPr>
              <w:keepNext w:val="0"/>
              <w:keepLines w:val="0"/>
              <w:pageBreakBefore w:val="0"/>
              <w:tabs>
                <w:tab w:val="left" w:pos="1276"/>
              </w:tabs>
              <w:kinsoku/>
              <w:wordWrap/>
              <w:bidi w:val="0"/>
              <w:adjustRightInd w:val="0"/>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立项依据充分性</w:t>
            </w:r>
          </w:p>
        </w:tc>
        <w:tc>
          <w:tcPr>
            <w:tcW w:w="1598" w:type="dxa"/>
            <w:vAlign w:val="center"/>
          </w:tcPr>
          <w:p>
            <w:pPr>
              <w:keepNext w:val="0"/>
              <w:keepLines w:val="0"/>
              <w:pageBreakBefore w:val="0"/>
              <w:tabs>
                <w:tab w:val="left" w:pos="1276"/>
              </w:tabs>
              <w:kinsoku/>
              <w:wordWrap/>
              <w:bidi w:val="0"/>
              <w:adjustRightInd w:val="0"/>
              <w:spacing w:line="240" w:lineRule="auto"/>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3</w:t>
            </w:r>
          </w:p>
        </w:tc>
        <w:tc>
          <w:tcPr>
            <w:tcW w:w="1153" w:type="dxa"/>
            <w:vAlign w:val="center"/>
          </w:tcPr>
          <w:p>
            <w:pPr>
              <w:keepNext w:val="0"/>
              <w:keepLines w:val="0"/>
              <w:pageBreakBefore w:val="0"/>
              <w:tabs>
                <w:tab w:val="left" w:pos="1276"/>
              </w:tabs>
              <w:kinsoku/>
              <w:wordWrap/>
              <w:bidi w:val="0"/>
              <w:adjustRightInd w:val="0"/>
              <w:spacing w:line="240" w:lineRule="auto"/>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100.00%</w:t>
            </w:r>
          </w:p>
        </w:tc>
        <w:tc>
          <w:tcPr>
            <w:tcW w:w="1220" w:type="dxa"/>
            <w:vAlign w:val="center"/>
          </w:tcPr>
          <w:p>
            <w:pPr>
              <w:keepNext w:val="0"/>
              <w:keepLines w:val="0"/>
              <w:pageBreakBefore w:val="0"/>
              <w:tabs>
                <w:tab w:val="left" w:pos="1276"/>
              </w:tabs>
              <w:kinsoku/>
              <w:wordWrap/>
              <w:bidi w:val="0"/>
              <w:adjustRightInd w:val="0"/>
              <w:spacing w:line="240" w:lineRule="auto"/>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 xml:space="preserve">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tblHeader/>
          <w:jc w:val="center"/>
        </w:trPr>
        <w:tc>
          <w:tcPr>
            <w:tcW w:w="4873" w:type="dxa"/>
            <w:vAlign w:val="center"/>
          </w:tcPr>
          <w:p>
            <w:pPr>
              <w:keepNext w:val="0"/>
              <w:keepLines w:val="0"/>
              <w:pageBreakBefore w:val="0"/>
              <w:tabs>
                <w:tab w:val="left" w:pos="1276"/>
              </w:tabs>
              <w:kinsoku/>
              <w:wordWrap/>
              <w:bidi w:val="0"/>
              <w:adjustRightInd w:val="0"/>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立项程序规范性</w:t>
            </w:r>
          </w:p>
        </w:tc>
        <w:tc>
          <w:tcPr>
            <w:tcW w:w="1598" w:type="dxa"/>
            <w:vAlign w:val="center"/>
          </w:tcPr>
          <w:p>
            <w:pPr>
              <w:keepNext w:val="0"/>
              <w:keepLines w:val="0"/>
              <w:pageBreakBefore w:val="0"/>
              <w:tabs>
                <w:tab w:val="left" w:pos="1276"/>
              </w:tabs>
              <w:kinsoku/>
              <w:wordWrap/>
              <w:bidi w:val="0"/>
              <w:adjustRightInd w:val="0"/>
              <w:spacing w:line="240" w:lineRule="auto"/>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2</w:t>
            </w:r>
          </w:p>
        </w:tc>
        <w:tc>
          <w:tcPr>
            <w:tcW w:w="1153" w:type="dxa"/>
            <w:vAlign w:val="center"/>
          </w:tcPr>
          <w:p>
            <w:pPr>
              <w:keepNext w:val="0"/>
              <w:keepLines w:val="0"/>
              <w:pageBreakBefore w:val="0"/>
              <w:tabs>
                <w:tab w:val="left" w:pos="1276"/>
              </w:tabs>
              <w:kinsoku/>
              <w:wordWrap/>
              <w:bidi w:val="0"/>
              <w:adjustRightInd w:val="0"/>
              <w:spacing w:line="240" w:lineRule="auto"/>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100.00%</w:t>
            </w:r>
          </w:p>
        </w:tc>
        <w:tc>
          <w:tcPr>
            <w:tcW w:w="1220" w:type="dxa"/>
            <w:vAlign w:val="center"/>
          </w:tcPr>
          <w:p>
            <w:pPr>
              <w:keepNext w:val="0"/>
              <w:keepLines w:val="0"/>
              <w:pageBreakBefore w:val="0"/>
              <w:tabs>
                <w:tab w:val="left" w:pos="1276"/>
              </w:tabs>
              <w:kinsoku/>
              <w:wordWrap/>
              <w:bidi w:val="0"/>
              <w:adjustRightInd w:val="0"/>
              <w:spacing w:line="240" w:lineRule="auto"/>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tblHeader/>
          <w:jc w:val="center"/>
        </w:trPr>
        <w:tc>
          <w:tcPr>
            <w:tcW w:w="4873" w:type="dxa"/>
            <w:vAlign w:val="center"/>
          </w:tcPr>
          <w:p>
            <w:pPr>
              <w:keepNext w:val="0"/>
              <w:keepLines w:val="0"/>
              <w:pageBreakBefore w:val="0"/>
              <w:tabs>
                <w:tab w:val="left" w:pos="1276"/>
              </w:tabs>
              <w:kinsoku/>
              <w:wordWrap/>
              <w:bidi w:val="0"/>
              <w:adjustRightInd w:val="0"/>
              <w:spacing w:line="240" w:lineRule="auto"/>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小  计</w:t>
            </w:r>
          </w:p>
        </w:tc>
        <w:tc>
          <w:tcPr>
            <w:tcW w:w="1598" w:type="dxa"/>
            <w:vAlign w:val="center"/>
          </w:tcPr>
          <w:p>
            <w:pPr>
              <w:keepNext w:val="0"/>
              <w:keepLines w:val="0"/>
              <w:pageBreakBefore w:val="0"/>
              <w:tabs>
                <w:tab w:val="left" w:pos="1276"/>
              </w:tabs>
              <w:kinsoku/>
              <w:wordWrap/>
              <w:bidi w:val="0"/>
              <w:adjustRightInd w:val="0"/>
              <w:spacing w:line="240" w:lineRule="auto"/>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5</w:t>
            </w:r>
          </w:p>
        </w:tc>
        <w:tc>
          <w:tcPr>
            <w:tcW w:w="1153" w:type="dxa"/>
            <w:vAlign w:val="center"/>
          </w:tcPr>
          <w:p>
            <w:pPr>
              <w:keepNext w:val="0"/>
              <w:keepLines w:val="0"/>
              <w:pageBreakBefore w:val="0"/>
              <w:tabs>
                <w:tab w:val="left" w:pos="1276"/>
              </w:tabs>
              <w:kinsoku/>
              <w:wordWrap/>
              <w:bidi w:val="0"/>
              <w:adjustRightInd w:val="0"/>
              <w:spacing w:line="240" w:lineRule="auto"/>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100.00%</w:t>
            </w:r>
          </w:p>
        </w:tc>
        <w:tc>
          <w:tcPr>
            <w:tcW w:w="1220" w:type="dxa"/>
            <w:vAlign w:val="center"/>
          </w:tcPr>
          <w:p>
            <w:pPr>
              <w:keepNext w:val="0"/>
              <w:keepLines w:val="0"/>
              <w:pageBreakBefore w:val="0"/>
              <w:tabs>
                <w:tab w:val="left" w:pos="1276"/>
              </w:tabs>
              <w:kinsoku/>
              <w:wordWrap/>
              <w:bidi w:val="0"/>
              <w:adjustRightInd w:val="0"/>
              <w:spacing w:line="240" w:lineRule="auto"/>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5.00</w:t>
            </w:r>
          </w:p>
        </w:tc>
      </w:tr>
    </w:tbl>
    <w:p>
      <w:pPr>
        <w:keepNext w:val="0"/>
        <w:keepLines w:val="0"/>
        <w:pageBreakBefore w:val="0"/>
        <w:widowControl/>
        <w:suppressLineNumbers w:val="0"/>
        <w:kinsoku/>
        <w:wordWrap/>
        <w:overflowPunct/>
        <w:topLinePunct w:val="0"/>
        <w:autoSpaceDE/>
        <w:autoSpaceDN/>
        <w:bidi w:val="0"/>
        <w:adjustRightInd/>
        <w:snapToGrid/>
        <w:spacing w:line="579" w:lineRule="exact"/>
        <w:ind w:firstLine="63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（1）立项依据充分性</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储备粮油补贴资金是中央财政拨付的国家专项储备粮油、临时储备食油利息和费用及差价补贴等资金。补贴资金主要用于储备粮油的收购、保管、轮换各环节中发生的支出，包括保管费用、轮换费用、利息支出、差价亏损以及其他费用等。</w:t>
      </w:r>
      <w:r>
        <w:rPr>
          <w:rFonts w:hint="eastAsia" w:ascii="仿宋" w:hAnsi="仿宋" w:eastAsia="仿宋" w:cs="仿宋"/>
          <w:color w:val="auto"/>
          <w:sz w:val="30"/>
          <w:szCs w:val="30"/>
          <w:lang w:eastAsia="zh-CN"/>
        </w:rPr>
        <w:t>根据</w:t>
      </w:r>
      <w:r>
        <w:rPr>
          <w:rFonts w:hint="eastAsia" w:ascii="仿宋" w:hAnsi="仿宋" w:eastAsia="仿宋" w:cs="仿宋"/>
          <w:color w:val="auto"/>
          <w:sz w:val="30"/>
          <w:szCs w:val="30"/>
        </w:rPr>
        <w:t>《中央储备粮管理条例》及省市储备粮管理办法</w:t>
      </w:r>
      <w:r>
        <w:rPr>
          <w:rFonts w:hint="eastAsia" w:ascii="仿宋" w:hAnsi="仿宋" w:eastAsia="仿宋" w:cs="仿宋"/>
          <w:color w:val="auto"/>
          <w:sz w:val="30"/>
          <w:szCs w:val="30"/>
          <w:lang w:eastAsia="zh-CN"/>
        </w:rPr>
        <w:t>、《云南省省级储备粮财</w:t>
      </w:r>
      <w:r>
        <w:rPr>
          <w:rFonts w:hint="eastAsia" w:ascii="仿宋" w:hAnsi="仿宋" w:eastAsia="仿宋" w:cs="仿宋"/>
          <w:color w:val="000000"/>
          <w:kern w:val="0"/>
          <w:sz w:val="30"/>
          <w:szCs w:val="30"/>
          <w:lang w:val="en-US" w:eastAsia="zh-CN" w:bidi="ar"/>
        </w:rPr>
        <w:t>政资金补贴管理办法》、《昆明市财政资金补贴管理办法》、《昆明市晋宁区区级储备粮管理办法》晋政办通〔2020〕12号《昆明市晋宁区成品粮管理办法》〔2020〕13号、《昆明市调整储备粮规模的通知》的相关规定，进行项目立项，立项有政策和事实依据，程序完备。该项指标满分为3分，根据评分标准得3分。</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（2）项目立项规范性</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项目所设定的绩效目标依据充分，符合储备粮油补贴资金使用、管理的实际情况。该项指标满分为2分，根据评分标准得2分。</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2、绩效目标方面</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该部分主要考察所设定的项目绩效目标是否合理、绩效指标是否明确。各指标的业绩值和绩效分值详见表4-2：</w:t>
      </w:r>
    </w:p>
    <w:p>
      <w:pPr>
        <w:keepNext w:val="0"/>
        <w:keepLines w:val="0"/>
        <w:pageBreakBefore w:val="0"/>
        <w:widowControl/>
        <w:kinsoku/>
        <w:wordWrap/>
        <w:bidi w:val="0"/>
        <w:adjustRightInd w:val="0"/>
        <w:spacing w:line="579" w:lineRule="exact"/>
        <w:jc w:val="center"/>
        <w:rPr>
          <w:rFonts w:ascii="黑体" w:hAnsi="黑体" w:eastAsia="黑体"/>
          <w:bCs/>
          <w:color w:val="auto"/>
          <w:sz w:val="24"/>
          <w:szCs w:val="24"/>
          <w:highlight w:val="none"/>
        </w:rPr>
      </w:pPr>
      <w:r>
        <w:rPr>
          <w:rFonts w:hint="eastAsia" w:ascii="黑体" w:hAnsi="黑体" w:eastAsia="黑体"/>
          <w:bCs/>
          <w:color w:val="auto"/>
          <w:sz w:val="24"/>
          <w:szCs w:val="24"/>
          <w:highlight w:val="none"/>
        </w:rPr>
        <w:t>表</w:t>
      </w:r>
      <w:r>
        <w:rPr>
          <w:rFonts w:ascii="黑体" w:hAnsi="黑体" w:eastAsia="黑体"/>
          <w:bCs/>
          <w:color w:val="auto"/>
          <w:sz w:val="24"/>
          <w:szCs w:val="24"/>
          <w:highlight w:val="none"/>
        </w:rPr>
        <w:t>4</w:t>
      </w:r>
      <w:r>
        <w:rPr>
          <w:rFonts w:hint="eastAsia" w:ascii="黑体" w:hAnsi="黑体" w:eastAsia="黑体"/>
          <w:bCs/>
          <w:color w:val="auto"/>
          <w:sz w:val="24"/>
          <w:szCs w:val="24"/>
          <w:highlight w:val="none"/>
        </w:rPr>
        <w:t>-</w:t>
      </w:r>
      <w:r>
        <w:rPr>
          <w:rFonts w:ascii="黑体" w:hAnsi="黑体" w:eastAsia="黑体"/>
          <w:bCs/>
          <w:color w:val="auto"/>
          <w:sz w:val="24"/>
          <w:szCs w:val="24"/>
          <w:highlight w:val="none"/>
        </w:rPr>
        <w:t>2</w:t>
      </w:r>
      <w:r>
        <w:rPr>
          <w:rFonts w:hint="eastAsia" w:ascii="黑体" w:hAnsi="黑体" w:eastAsia="黑体"/>
          <w:bCs/>
          <w:color w:val="auto"/>
          <w:sz w:val="24"/>
          <w:szCs w:val="24"/>
          <w:highlight w:val="none"/>
        </w:rPr>
        <w:t>：“绩效目标”指标评价</w:t>
      </w:r>
      <w:r>
        <w:rPr>
          <w:rFonts w:ascii="黑体" w:hAnsi="黑体" w:eastAsia="黑体"/>
          <w:bCs/>
          <w:color w:val="auto"/>
          <w:sz w:val="24"/>
          <w:szCs w:val="24"/>
          <w:highlight w:val="none"/>
        </w:rPr>
        <w:t>分析及绩效得分情况</w:t>
      </w:r>
    </w:p>
    <w:tbl>
      <w:tblPr>
        <w:tblStyle w:val="16"/>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873"/>
        <w:gridCol w:w="1598"/>
        <w:gridCol w:w="1153"/>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blHeader/>
          <w:jc w:val="center"/>
        </w:trPr>
        <w:tc>
          <w:tcPr>
            <w:tcW w:w="4873" w:type="dxa"/>
          </w:tcPr>
          <w:p>
            <w:pPr>
              <w:keepNext w:val="0"/>
              <w:keepLines w:val="0"/>
              <w:pageBreakBefore w:val="0"/>
              <w:widowControl/>
              <w:kinsoku/>
              <w:wordWrap/>
              <w:bidi w:val="0"/>
              <w:adjustRightInd w:val="0"/>
              <w:spacing w:line="240" w:lineRule="auto"/>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指标名称</w:t>
            </w:r>
          </w:p>
        </w:tc>
        <w:tc>
          <w:tcPr>
            <w:tcW w:w="1598" w:type="dxa"/>
          </w:tcPr>
          <w:p>
            <w:pPr>
              <w:keepNext w:val="0"/>
              <w:keepLines w:val="0"/>
              <w:pageBreakBefore w:val="0"/>
              <w:widowControl/>
              <w:kinsoku/>
              <w:wordWrap/>
              <w:bidi w:val="0"/>
              <w:adjustRightInd w:val="0"/>
              <w:spacing w:line="240" w:lineRule="auto"/>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指标权重</w:t>
            </w:r>
          </w:p>
        </w:tc>
        <w:tc>
          <w:tcPr>
            <w:tcW w:w="1153" w:type="dxa"/>
          </w:tcPr>
          <w:p>
            <w:pPr>
              <w:keepNext w:val="0"/>
              <w:keepLines w:val="0"/>
              <w:pageBreakBefore w:val="0"/>
              <w:widowControl/>
              <w:kinsoku/>
              <w:wordWrap/>
              <w:bidi w:val="0"/>
              <w:adjustRightInd w:val="0"/>
              <w:spacing w:line="240" w:lineRule="auto"/>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业绩值</w:t>
            </w:r>
          </w:p>
        </w:tc>
        <w:tc>
          <w:tcPr>
            <w:tcW w:w="1220" w:type="dxa"/>
          </w:tcPr>
          <w:p>
            <w:pPr>
              <w:keepNext w:val="0"/>
              <w:keepLines w:val="0"/>
              <w:pageBreakBefore w:val="0"/>
              <w:widowControl/>
              <w:kinsoku/>
              <w:wordWrap/>
              <w:bidi w:val="0"/>
              <w:adjustRightInd w:val="0"/>
              <w:spacing w:line="240" w:lineRule="auto"/>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blHeader/>
          <w:jc w:val="center"/>
        </w:trPr>
        <w:tc>
          <w:tcPr>
            <w:tcW w:w="4873" w:type="dxa"/>
          </w:tcPr>
          <w:p>
            <w:pPr>
              <w:keepNext w:val="0"/>
              <w:keepLines w:val="0"/>
              <w:pageBreakBefore w:val="0"/>
              <w:widowControl/>
              <w:kinsoku/>
              <w:wordWrap/>
              <w:bidi w:val="0"/>
              <w:adjustRightInd w:val="0"/>
              <w:spacing w:line="240" w:lineRule="auto"/>
              <w:jc w:val="left"/>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rPr>
              <w:t>绩效目标设定的合理性</w:t>
            </w:r>
          </w:p>
        </w:tc>
        <w:tc>
          <w:tcPr>
            <w:tcW w:w="1598" w:type="dxa"/>
            <w:vAlign w:val="top"/>
          </w:tcPr>
          <w:p>
            <w:pPr>
              <w:keepNext w:val="0"/>
              <w:keepLines w:val="0"/>
              <w:pageBreakBefore w:val="0"/>
              <w:widowControl/>
              <w:suppressLineNumbers w:val="0"/>
              <w:kinsoku/>
              <w:wordWrap/>
              <w:bidi w:val="0"/>
              <w:spacing w:line="240" w:lineRule="auto"/>
              <w:jc w:val="center"/>
              <w:textAlignment w:val="top"/>
              <w:rPr>
                <w:rFonts w:hint="eastAsia" w:ascii="仿宋" w:hAnsi="仿宋" w:eastAsia="仿宋" w:cs="仿宋"/>
                <w:bCs/>
                <w:color w:val="auto"/>
                <w:kern w:val="0"/>
                <w:sz w:val="21"/>
                <w:szCs w:val="21"/>
                <w:highlight w:val="none"/>
                <w:lang w:eastAsia="zh-CN"/>
              </w:rPr>
            </w:pPr>
            <w:r>
              <w:rPr>
                <w:rFonts w:hint="eastAsia" w:ascii="仿宋" w:hAnsi="仿宋" w:eastAsia="仿宋" w:cs="仿宋"/>
                <w:i w:val="0"/>
                <w:iCs w:val="0"/>
                <w:color w:val="000000"/>
                <w:kern w:val="0"/>
                <w:sz w:val="21"/>
                <w:szCs w:val="21"/>
                <w:highlight w:val="none"/>
                <w:u w:val="none"/>
                <w:lang w:val="en-US" w:eastAsia="zh-CN" w:bidi="ar"/>
              </w:rPr>
              <w:t>3</w:t>
            </w:r>
          </w:p>
        </w:tc>
        <w:tc>
          <w:tcPr>
            <w:tcW w:w="1153" w:type="dxa"/>
            <w:vAlign w:val="top"/>
          </w:tcPr>
          <w:p>
            <w:pPr>
              <w:keepNext w:val="0"/>
              <w:keepLines w:val="0"/>
              <w:pageBreakBefore w:val="0"/>
              <w:widowControl/>
              <w:suppressLineNumbers w:val="0"/>
              <w:kinsoku/>
              <w:wordWrap/>
              <w:bidi w:val="0"/>
              <w:spacing w:line="240" w:lineRule="auto"/>
              <w:jc w:val="center"/>
              <w:textAlignment w:val="top"/>
              <w:rPr>
                <w:rFonts w:hint="eastAsia" w:ascii="仿宋" w:hAnsi="仿宋" w:eastAsia="仿宋" w:cs="仿宋"/>
                <w:bCs/>
                <w:color w:val="auto"/>
                <w:kern w:val="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100.00%</w:t>
            </w:r>
          </w:p>
        </w:tc>
        <w:tc>
          <w:tcPr>
            <w:tcW w:w="1220" w:type="dxa"/>
            <w:vAlign w:val="top"/>
          </w:tcPr>
          <w:p>
            <w:pPr>
              <w:keepNext w:val="0"/>
              <w:keepLines w:val="0"/>
              <w:pageBreakBefore w:val="0"/>
              <w:widowControl/>
              <w:suppressLineNumbers w:val="0"/>
              <w:kinsoku/>
              <w:wordWrap/>
              <w:bidi w:val="0"/>
              <w:spacing w:line="240" w:lineRule="auto"/>
              <w:jc w:val="center"/>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blHeader/>
          <w:jc w:val="center"/>
        </w:trPr>
        <w:tc>
          <w:tcPr>
            <w:tcW w:w="4873" w:type="dxa"/>
          </w:tcPr>
          <w:p>
            <w:pPr>
              <w:keepNext w:val="0"/>
              <w:keepLines w:val="0"/>
              <w:pageBreakBefore w:val="0"/>
              <w:widowControl/>
              <w:kinsoku/>
              <w:wordWrap/>
              <w:bidi w:val="0"/>
              <w:adjustRightInd w:val="0"/>
              <w:spacing w:line="240" w:lineRule="auto"/>
              <w:jc w:val="left"/>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rPr>
              <w:t>绩效指标设定的明确性</w:t>
            </w:r>
          </w:p>
        </w:tc>
        <w:tc>
          <w:tcPr>
            <w:tcW w:w="1598" w:type="dxa"/>
            <w:vAlign w:val="top"/>
          </w:tcPr>
          <w:p>
            <w:pPr>
              <w:keepNext w:val="0"/>
              <w:keepLines w:val="0"/>
              <w:pageBreakBefore w:val="0"/>
              <w:widowControl/>
              <w:suppressLineNumbers w:val="0"/>
              <w:kinsoku/>
              <w:wordWrap/>
              <w:bidi w:val="0"/>
              <w:spacing w:line="240" w:lineRule="auto"/>
              <w:jc w:val="center"/>
              <w:textAlignment w:val="top"/>
              <w:rPr>
                <w:rFonts w:hint="eastAsia" w:ascii="仿宋" w:hAnsi="仿宋" w:eastAsia="仿宋" w:cs="仿宋"/>
                <w:bCs/>
                <w:color w:val="auto"/>
                <w:kern w:val="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3</w:t>
            </w:r>
          </w:p>
        </w:tc>
        <w:tc>
          <w:tcPr>
            <w:tcW w:w="1153" w:type="dxa"/>
            <w:vAlign w:val="top"/>
          </w:tcPr>
          <w:p>
            <w:pPr>
              <w:keepNext w:val="0"/>
              <w:keepLines w:val="0"/>
              <w:pageBreakBefore w:val="0"/>
              <w:widowControl/>
              <w:suppressLineNumbers w:val="0"/>
              <w:kinsoku/>
              <w:wordWrap/>
              <w:bidi w:val="0"/>
              <w:spacing w:line="240" w:lineRule="auto"/>
              <w:jc w:val="center"/>
              <w:textAlignment w:val="top"/>
              <w:rPr>
                <w:rFonts w:hint="eastAsia" w:ascii="仿宋" w:hAnsi="仿宋" w:eastAsia="仿宋" w:cs="仿宋"/>
                <w:bCs/>
                <w:color w:val="auto"/>
                <w:kern w:val="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100.00%</w:t>
            </w:r>
          </w:p>
        </w:tc>
        <w:tc>
          <w:tcPr>
            <w:tcW w:w="1220" w:type="dxa"/>
            <w:vAlign w:val="top"/>
          </w:tcPr>
          <w:p>
            <w:pPr>
              <w:keepNext w:val="0"/>
              <w:keepLines w:val="0"/>
              <w:pageBreakBefore w:val="0"/>
              <w:widowControl/>
              <w:suppressLineNumbers w:val="0"/>
              <w:kinsoku/>
              <w:wordWrap/>
              <w:bidi w:val="0"/>
              <w:spacing w:line="240" w:lineRule="auto"/>
              <w:jc w:val="center"/>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blHeader/>
          <w:jc w:val="center"/>
        </w:trPr>
        <w:tc>
          <w:tcPr>
            <w:tcW w:w="4873" w:type="dxa"/>
          </w:tcPr>
          <w:p>
            <w:pPr>
              <w:keepNext w:val="0"/>
              <w:keepLines w:val="0"/>
              <w:pageBreakBefore w:val="0"/>
              <w:widowControl/>
              <w:kinsoku/>
              <w:wordWrap/>
              <w:bidi w:val="0"/>
              <w:adjustRightInd w:val="0"/>
              <w:spacing w:line="240" w:lineRule="auto"/>
              <w:jc w:val="center"/>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rPr>
              <w:t>小  计</w:t>
            </w:r>
          </w:p>
        </w:tc>
        <w:tc>
          <w:tcPr>
            <w:tcW w:w="1598" w:type="dxa"/>
            <w:vAlign w:val="top"/>
          </w:tcPr>
          <w:p>
            <w:pPr>
              <w:keepNext w:val="0"/>
              <w:keepLines w:val="0"/>
              <w:pageBreakBefore w:val="0"/>
              <w:widowControl/>
              <w:suppressLineNumbers w:val="0"/>
              <w:kinsoku/>
              <w:wordWrap/>
              <w:bidi w:val="0"/>
              <w:spacing w:line="240" w:lineRule="auto"/>
              <w:jc w:val="center"/>
              <w:textAlignment w:val="top"/>
              <w:rPr>
                <w:rFonts w:hint="eastAsia" w:ascii="仿宋" w:hAnsi="仿宋" w:eastAsia="仿宋" w:cs="仿宋"/>
                <w:bCs/>
                <w:color w:val="auto"/>
                <w:kern w:val="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6</w:t>
            </w:r>
          </w:p>
        </w:tc>
        <w:tc>
          <w:tcPr>
            <w:tcW w:w="1153" w:type="dxa"/>
            <w:vAlign w:val="top"/>
          </w:tcPr>
          <w:p>
            <w:pPr>
              <w:keepNext w:val="0"/>
              <w:keepLines w:val="0"/>
              <w:pageBreakBefore w:val="0"/>
              <w:widowControl/>
              <w:suppressLineNumbers w:val="0"/>
              <w:kinsoku/>
              <w:wordWrap/>
              <w:bidi w:val="0"/>
              <w:spacing w:line="240" w:lineRule="auto"/>
              <w:jc w:val="center"/>
              <w:textAlignment w:val="top"/>
              <w:rPr>
                <w:rFonts w:hint="eastAsia" w:ascii="仿宋" w:hAnsi="仿宋" w:eastAsia="仿宋" w:cs="仿宋"/>
                <w:bCs/>
                <w:color w:val="auto"/>
                <w:kern w:val="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100.00%</w:t>
            </w:r>
          </w:p>
        </w:tc>
        <w:tc>
          <w:tcPr>
            <w:tcW w:w="1220" w:type="dxa"/>
            <w:vAlign w:val="top"/>
          </w:tcPr>
          <w:p>
            <w:pPr>
              <w:keepNext w:val="0"/>
              <w:keepLines w:val="0"/>
              <w:pageBreakBefore w:val="0"/>
              <w:widowControl/>
              <w:suppressLineNumbers w:val="0"/>
              <w:kinsoku/>
              <w:wordWrap/>
              <w:bidi w:val="0"/>
              <w:spacing w:line="240" w:lineRule="auto"/>
              <w:jc w:val="center"/>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6</w:t>
            </w:r>
          </w:p>
        </w:tc>
      </w:tr>
    </w:tbl>
    <w:p>
      <w:pPr>
        <w:keepNext w:val="0"/>
        <w:keepLines w:val="0"/>
        <w:pageBreakBefore w:val="0"/>
        <w:widowControl/>
        <w:suppressLineNumbers w:val="0"/>
        <w:kinsoku/>
        <w:wordWrap/>
        <w:overflowPunct/>
        <w:topLinePunct w:val="0"/>
        <w:autoSpaceDE/>
        <w:autoSpaceDN/>
        <w:bidi w:val="0"/>
        <w:adjustRightInd/>
        <w:snapToGrid/>
        <w:spacing w:line="579" w:lineRule="exact"/>
        <w:ind w:firstLine="63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（1）绩效目标合理性</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项目预期产出效益和效果符合省、市相关文件要求且绩效目标完成与相应预算的关联性较高。该项目绩效目标安排具有合理性。该项指标满分为3分，根据评分标准得3分。</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（2）绩效指标明确性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保证晋宁区储备粮得到妥善保管，按时、按质、按量完成轮换任务。实现数量真实、质量良好、储存安全，急需时调得动用得上的粮油储备目标。并进一步加强专项资金管理，确保及时、足额拨补储备粮油补贴资金，保障资金专款专用。绩效目标涵盖了储备粮油补贴资金的各项工作，每一项绩效指标都有具体的考核标准，每一项绩效指标都有明确要求，绩效指标具有明确性。该项指标满分为3分，根据评分标准得3分。</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3、资金投入方面</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该部分主要考察项目资金投入的预算编制科学性、资金到位率和到位及时率。各指标的业绩值和绩效分值详见表4-3：</w:t>
      </w:r>
    </w:p>
    <w:p>
      <w:pPr>
        <w:keepNext w:val="0"/>
        <w:keepLines w:val="0"/>
        <w:pageBreakBefore w:val="0"/>
        <w:widowControl/>
        <w:kinsoku/>
        <w:wordWrap/>
        <w:bidi w:val="0"/>
        <w:adjustRightInd w:val="0"/>
        <w:spacing w:line="579" w:lineRule="exact"/>
        <w:jc w:val="center"/>
        <w:rPr>
          <w:rFonts w:ascii="黑体" w:hAnsi="黑体" w:eastAsia="黑体"/>
          <w:bCs/>
          <w:color w:val="auto"/>
          <w:sz w:val="24"/>
          <w:szCs w:val="24"/>
          <w:highlight w:val="none"/>
        </w:rPr>
      </w:pPr>
      <w:r>
        <w:rPr>
          <w:rFonts w:hint="eastAsia" w:ascii="黑体" w:hAnsi="黑体" w:eastAsia="黑体"/>
          <w:bCs/>
          <w:color w:val="auto"/>
          <w:sz w:val="24"/>
          <w:szCs w:val="24"/>
          <w:highlight w:val="none"/>
        </w:rPr>
        <w:t>表</w:t>
      </w:r>
      <w:r>
        <w:rPr>
          <w:rFonts w:ascii="黑体" w:hAnsi="黑体" w:eastAsia="黑体"/>
          <w:bCs/>
          <w:color w:val="auto"/>
          <w:sz w:val="24"/>
          <w:szCs w:val="24"/>
          <w:highlight w:val="none"/>
        </w:rPr>
        <w:t>4</w:t>
      </w:r>
      <w:r>
        <w:rPr>
          <w:rFonts w:hint="eastAsia" w:ascii="黑体" w:hAnsi="黑体" w:eastAsia="黑体"/>
          <w:bCs/>
          <w:color w:val="auto"/>
          <w:sz w:val="24"/>
          <w:szCs w:val="24"/>
          <w:highlight w:val="none"/>
        </w:rPr>
        <w:t>-</w:t>
      </w:r>
      <w:r>
        <w:rPr>
          <w:rFonts w:ascii="黑体" w:hAnsi="黑体" w:eastAsia="黑体"/>
          <w:bCs/>
          <w:color w:val="auto"/>
          <w:sz w:val="24"/>
          <w:szCs w:val="24"/>
          <w:highlight w:val="none"/>
        </w:rPr>
        <w:t>3</w:t>
      </w:r>
      <w:r>
        <w:rPr>
          <w:rFonts w:hint="eastAsia" w:ascii="黑体" w:hAnsi="黑体" w:eastAsia="黑体"/>
          <w:bCs/>
          <w:color w:val="auto"/>
          <w:sz w:val="24"/>
          <w:szCs w:val="24"/>
          <w:highlight w:val="none"/>
        </w:rPr>
        <w:t>：“资金投入”指标评价</w:t>
      </w:r>
      <w:r>
        <w:rPr>
          <w:rFonts w:ascii="黑体" w:hAnsi="黑体" w:eastAsia="黑体"/>
          <w:bCs/>
          <w:color w:val="auto"/>
          <w:sz w:val="24"/>
          <w:szCs w:val="24"/>
          <w:highlight w:val="none"/>
        </w:rPr>
        <w:t>分析及绩效得分情况</w:t>
      </w:r>
    </w:p>
    <w:tbl>
      <w:tblPr>
        <w:tblStyle w:val="16"/>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873"/>
        <w:gridCol w:w="1598"/>
        <w:gridCol w:w="1153"/>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blHeader/>
        </w:trPr>
        <w:tc>
          <w:tcPr>
            <w:tcW w:w="4873" w:type="dxa"/>
          </w:tcPr>
          <w:p>
            <w:pPr>
              <w:keepNext w:val="0"/>
              <w:keepLines w:val="0"/>
              <w:pageBreakBefore w:val="0"/>
              <w:widowControl/>
              <w:kinsoku/>
              <w:wordWrap/>
              <w:bidi w:val="0"/>
              <w:adjustRightInd w:val="0"/>
              <w:spacing w:line="240" w:lineRule="auto"/>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指标名称</w:t>
            </w:r>
          </w:p>
        </w:tc>
        <w:tc>
          <w:tcPr>
            <w:tcW w:w="1598" w:type="dxa"/>
          </w:tcPr>
          <w:p>
            <w:pPr>
              <w:keepNext w:val="0"/>
              <w:keepLines w:val="0"/>
              <w:pageBreakBefore w:val="0"/>
              <w:widowControl/>
              <w:kinsoku/>
              <w:wordWrap/>
              <w:bidi w:val="0"/>
              <w:adjustRightInd w:val="0"/>
              <w:spacing w:line="240" w:lineRule="auto"/>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指标权重</w:t>
            </w:r>
          </w:p>
        </w:tc>
        <w:tc>
          <w:tcPr>
            <w:tcW w:w="1153" w:type="dxa"/>
          </w:tcPr>
          <w:p>
            <w:pPr>
              <w:keepNext w:val="0"/>
              <w:keepLines w:val="0"/>
              <w:pageBreakBefore w:val="0"/>
              <w:widowControl/>
              <w:kinsoku/>
              <w:wordWrap/>
              <w:bidi w:val="0"/>
              <w:adjustRightInd w:val="0"/>
              <w:spacing w:line="240" w:lineRule="auto"/>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业绩值</w:t>
            </w:r>
          </w:p>
        </w:tc>
        <w:tc>
          <w:tcPr>
            <w:tcW w:w="1220" w:type="dxa"/>
          </w:tcPr>
          <w:p>
            <w:pPr>
              <w:keepNext w:val="0"/>
              <w:keepLines w:val="0"/>
              <w:pageBreakBefore w:val="0"/>
              <w:widowControl/>
              <w:kinsoku/>
              <w:wordWrap/>
              <w:bidi w:val="0"/>
              <w:adjustRightInd w:val="0"/>
              <w:spacing w:line="240" w:lineRule="auto"/>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blHeader/>
        </w:trPr>
        <w:tc>
          <w:tcPr>
            <w:tcW w:w="4873" w:type="dxa"/>
            <w:vAlign w:val="center"/>
          </w:tcPr>
          <w:p>
            <w:pPr>
              <w:keepNext w:val="0"/>
              <w:keepLines w:val="0"/>
              <w:pageBreakBefore w:val="0"/>
              <w:widowControl/>
              <w:kinsoku/>
              <w:wordWrap/>
              <w:bidi w:val="0"/>
              <w:adjustRightInd w:val="0"/>
              <w:spacing w:line="240" w:lineRule="auto"/>
              <w:jc w:val="left"/>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lang w:val="en-US" w:eastAsia="zh-CN"/>
              </w:rPr>
              <w:t>预算编制科学性</w:t>
            </w:r>
          </w:p>
        </w:tc>
        <w:tc>
          <w:tcPr>
            <w:tcW w:w="1598" w:type="dxa"/>
            <w:vAlign w:val="center"/>
          </w:tcPr>
          <w:p>
            <w:pPr>
              <w:keepNext w:val="0"/>
              <w:keepLines w:val="0"/>
              <w:pageBreakBefore w:val="0"/>
              <w:widowControl/>
              <w:kinsoku/>
              <w:wordWrap/>
              <w:bidi w:val="0"/>
              <w:adjustRightInd w:val="0"/>
              <w:spacing w:line="240" w:lineRule="auto"/>
              <w:jc w:val="center"/>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lang w:val="en-US" w:eastAsia="zh-CN"/>
              </w:rPr>
              <w:t>3</w:t>
            </w:r>
          </w:p>
        </w:tc>
        <w:tc>
          <w:tcPr>
            <w:tcW w:w="1153" w:type="dxa"/>
            <w:vAlign w:val="top"/>
          </w:tcPr>
          <w:p>
            <w:pPr>
              <w:keepNext w:val="0"/>
              <w:keepLines w:val="0"/>
              <w:pageBreakBefore w:val="0"/>
              <w:widowControl/>
              <w:suppressLineNumbers w:val="0"/>
              <w:kinsoku/>
              <w:wordWrap/>
              <w:bidi w:val="0"/>
              <w:spacing w:line="240" w:lineRule="auto"/>
              <w:jc w:val="center"/>
              <w:textAlignment w:val="top"/>
              <w:rPr>
                <w:rFonts w:hint="eastAsia" w:ascii="仿宋" w:hAnsi="仿宋" w:eastAsia="仿宋" w:cs="仿宋"/>
                <w:bCs/>
                <w:color w:val="auto"/>
                <w:kern w:val="0"/>
                <w:sz w:val="21"/>
                <w:szCs w:val="21"/>
                <w:highlight w:val="none"/>
                <w:lang w:val="en-US" w:eastAsia="zh-CN"/>
              </w:rPr>
            </w:pPr>
            <w:r>
              <w:rPr>
                <w:rFonts w:hint="eastAsia" w:ascii="仿宋" w:hAnsi="仿宋" w:eastAsia="仿宋" w:cs="仿宋"/>
                <w:i w:val="0"/>
                <w:iCs w:val="0"/>
                <w:color w:val="000000"/>
                <w:kern w:val="0"/>
                <w:sz w:val="21"/>
                <w:szCs w:val="21"/>
                <w:u w:val="none"/>
                <w:lang w:val="en-US" w:eastAsia="zh-CN" w:bidi="ar"/>
              </w:rPr>
              <w:t>100.00%</w:t>
            </w:r>
          </w:p>
        </w:tc>
        <w:tc>
          <w:tcPr>
            <w:tcW w:w="1220" w:type="dxa"/>
            <w:vAlign w:val="center"/>
          </w:tcPr>
          <w:p>
            <w:pPr>
              <w:keepNext w:val="0"/>
              <w:keepLines w:val="0"/>
              <w:pageBreakBefore w:val="0"/>
              <w:widowControl/>
              <w:suppressLineNumbers w:val="0"/>
              <w:kinsoku/>
              <w:wordWrap/>
              <w:bidi w:val="0"/>
              <w:spacing w:line="240" w:lineRule="auto"/>
              <w:jc w:val="center"/>
              <w:textAlignment w:val="center"/>
              <w:rPr>
                <w:rFonts w:hint="eastAsia" w:ascii="仿宋" w:hAnsi="仿宋" w:eastAsia="仿宋" w:cs="仿宋"/>
                <w:bCs/>
                <w:color w:val="auto"/>
                <w:kern w:val="0"/>
                <w:sz w:val="21"/>
                <w:szCs w:val="21"/>
                <w:highlight w:val="none"/>
                <w:lang w:val="en-US" w:eastAsia="zh-CN"/>
              </w:rPr>
            </w:pPr>
            <w:r>
              <w:rPr>
                <w:rFonts w:hint="eastAsia" w:ascii="仿宋" w:hAnsi="仿宋" w:eastAsia="仿宋" w:cs="仿宋"/>
                <w:i w:val="0"/>
                <w:iCs w:val="0"/>
                <w:color w:val="000000"/>
                <w:kern w:val="0"/>
                <w:sz w:val="21"/>
                <w:szCs w:val="21"/>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blHeader/>
        </w:trPr>
        <w:tc>
          <w:tcPr>
            <w:tcW w:w="4873" w:type="dxa"/>
            <w:vAlign w:val="center"/>
          </w:tcPr>
          <w:p>
            <w:pPr>
              <w:keepNext w:val="0"/>
              <w:keepLines w:val="0"/>
              <w:pageBreakBefore w:val="0"/>
              <w:widowControl/>
              <w:kinsoku/>
              <w:wordWrap/>
              <w:bidi w:val="0"/>
              <w:adjustRightInd w:val="0"/>
              <w:spacing w:line="240" w:lineRule="auto"/>
              <w:jc w:val="left"/>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lang w:val="en-US" w:eastAsia="zh-CN"/>
              </w:rPr>
              <w:t>资金到位率</w:t>
            </w:r>
          </w:p>
        </w:tc>
        <w:tc>
          <w:tcPr>
            <w:tcW w:w="1598" w:type="dxa"/>
            <w:vAlign w:val="center"/>
          </w:tcPr>
          <w:p>
            <w:pPr>
              <w:keepNext w:val="0"/>
              <w:keepLines w:val="0"/>
              <w:pageBreakBefore w:val="0"/>
              <w:widowControl/>
              <w:kinsoku/>
              <w:wordWrap/>
              <w:bidi w:val="0"/>
              <w:adjustRightInd w:val="0"/>
              <w:spacing w:line="240" w:lineRule="auto"/>
              <w:jc w:val="center"/>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lang w:val="en-US" w:eastAsia="zh-CN"/>
              </w:rPr>
              <w:t>3</w:t>
            </w:r>
          </w:p>
        </w:tc>
        <w:tc>
          <w:tcPr>
            <w:tcW w:w="1153" w:type="dxa"/>
            <w:vAlign w:val="top"/>
          </w:tcPr>
          <w:p>
            <w:pPr>
              <w:keepNext w:val="0"/>
              <w:keepLines w:val="0"/>
              <w:pageBreakBefore w:val="0"/>
              <w:widowControl/>
              <w:suppressLineNumbers w:val="0"/>
              <w:kinsoku/>
              <w:wordWrap/>
              <w:bidi w:val="0"/>
              <w:spacing w:line="240" w:lineRule="auto"/>
              <w:jc w:val="center"/>
              <w:textAlignment w:val="top"/>
              <w:rPr>
                <w:rFonts w:hint="eastAsia" w:ascii="仿宋" w:hAnsi="仿宋" w:eastAsia="仿宋" w:cs="仿宋"/>
                <w:bCs/>
                <w:color w:val="auto"/>
                <w:kern w:val="0"/>
                <w:sz w:val="21"/>
                <w:szCs w:val="21"/>
                <w:highlight w:val="none"/>
                <w:lang w:val="en-US" w:eastAsia="zh-CN"/>
              </w:rPr>
            </w:pPr>
            <w:r>
              <w:rPr>
                <w:rFonts w:hint="eastAsia" w:ascii="仿宋" w:hAnsi="仿宋" w:eastAsia="仿宋" w:cs="仿宋"/>
                <w:i w:val="0"/>
                <w:iCs w:val="0"/>
                <w:color w:val="000000"/>
                <w:kern w:val="0"/>
                <w:sz w:val="21"/>
                <w:szCs w:val="21"/>
                <w:u w:val="none"/>
                <w:lang w:val="en-US" w:eastAsia="zh-CN" w:bidi="ar"/>
              </w:rPr>
              <w:t>84.00%</w:t>
            </w:r>
          </w:p>
        </w:tc>
        <w:tc>
          <w:tcPr>
            <w:tcW w:w="1220" w:type="dxa"/>
            <w:vAlign w:val="center"/>
          </w:tcPr>
          <w:p>
            <w:pPr>
              <w:keepNext w:val="0"/>
              <w:keepLines w:val="0"/>
              <w:pageBreakBefore w:val="0"/>
              <w:widowControl/>
              <w:suppressLineNumbers w:val="0"/>
              <w:kinsoku/>
              <w:wordWrap/>
              <w:bidi w:val="0"/>
              <w:spacing w:line="240" w:lineRule="auto"/>
              <w:jc w:val="center"/>
              <w:textAlignment w:val="center"/>
              <w:rPr>
                <w:rFonts w:hint="eastAsia" w:ascii="仿宋" w:hAnsi="仿宋" w:eastAsia="仿宋" w:cs="仿宋"/>
                <w:bCs/>
                <w:color w:val="auto"/>
                <w:kern w:val="0"/>
                <w:sz w:val="21"/>
                <w:szCs w:val="21"/>
                <w:highlight w:val="none"/>
                <w:lang w:val="en-US" w:eastAsia="zh-CN"/>
              </w:rPr>
            </w:pPr>
            <w:r>
              <w:rPr>
                <w:rFonts w:hint="eastAsia" w:ascii="仿宋" w:hAnsi="仿宋" w:eastAsia="仿宋" w:cs="仿宋"/>
                <w:i w:val="0"/>
                <w:iCs w:val="0"/>
                <w:color w:val="000000"/>
                <w:kern w:val="0"/>
                <w:sz w:val="21"/>
                <w:szCs w:val="21"/>
                <w:u w:val="none"/>
                <w:lang w:val="en-US" w:eastAsia="zh-CN" w:bidi="ar"/>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44" w:hRule="atLeast"/>
          <w:tblHeader/>
        </w:trPr>
        <w:tc>
          <w:tcPr>
            <w:tcW w:w="4873" w:type="dxa"/>
            <w:vAlign w:val="center"/>
          </w:tcPr>
          <w:p>
            <w:pPr>
              <w:keepNext w:val="0"/>
              <w:keepLines w:val="0"/>
              <w:pageBreakBefore w:val="0"/>
              <w:widowControl/>
              <w:kinsoku/>
              <w:wordWrap/>
              <w:bidi w:val="0"/>
              <w:adjustRightInd w:val="0"/>
              <w:spacing w:line="240" w:lineRule="auto"/>
              <w:jc w:val="left"/>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lang w:val="en-US" w:eastAsia="zh-CN"/>
              </w:rPr>
              <w:t>到位及时率</w:t>
            </w:r>
          </w:p>
        </w:tc>
        <w:tc>
          <w:tcPr>
            <w:tcW w:w="1598" w:type="dxa"/>
            <w:vAlign w:val="center"/>
          </w:tcPr>
          <w:p>
            <w:pPr>
              <w:keepNext w:val="0"/>
              <w:keepLines w:val="0"/>
              <w:pageBreakBefore w:val="0"/>
              <w:widowControl/>
              <w:kinsoku/>
              <w:wordWrap/>
              <w:bidi w:val="0"/>
              <w:adjustRightInd w:val="0"/>
              <w:spacing w:line="240" w:lineRule="auto"/>
              <w:jc w:val="center"/>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lang w:val="en-US" w:eastAsia="zh-CN"/>
              </w:rPr>
              <w:t>3</w:t>
            </w:r>
          </w:p>
        </w:tc>
        <w:tc>
          <w:tcPr>
            <w:tcW w:w="1153" w:type="dxa"/>
            <w:vAlign w:val="top"/>
          </w:tcPr>
          <w:p>
            <w:pPr>
              <w:keepNext w:val="0"/>
              <w:keepLines w:val="0"/>
              <w:pageBreakBefore w:val="0"/>
              <w:widowControl/>
              <w:suppressLineNumbers w:val="0"/>
              <w:kinsoku/>
              <w:wordWrap/>
              <w:bidi w:val="0"/>
              <w:spacing w:line="240" w:lineRule="auto"/>
              <w:jc w:val="center"/>
              <w:textAlignment w:val="top"/>
              <w:rPr>
                <w:rFonts w:hint="eastAsia" w:ascii="仿宋" w:hAnsi="仿宋" w:eastAsia="仿宋" w:cs="仿宋"/>
                <w:bCs/>
                <w:color w:val="auto"/>
                <w:kern w:val="0"/>
                <w:sz w:val="21"/>
                <w:szCs w:val="21"/>
                <w:highlight w:val="none"/>
                <w:lang w:val="en-US" w:eastAsia="zh-CN"/>
              </w:rPr>
            </w:pPr>
            <w:r>
              <w:rPr>
                <w:rFonts w:hint="eastAsia" w:ascii="仿宋" w:hAnsi="仿宋" w:eastAsia="仿宋" w:cs="仿宋"/>
                <w:i w:val="0"/>
                <w:iCs w:val="0"/>
                <w:color w:val="000000"/>
                <w:kern w:val="0"/>
                <w:sz w:val="21"/>
                <w:szCs w:val="21"/>
                <w:u w:val="none"/>
                <w:lang w:val="en-US" w:eastAsia="zh-CN" w:bidi="ar"/>
              </w:rPr>
              <w:t>84.00%</w:t>
            </w:r>
          </w:p>
        </w:tc>
        <w:tc>
          <w:tcPr>
            <w:tcW w:w="1220" w:type="dxa"/>
            <w:vAlign w:val="center"/>
          </w:tcPr>
          <w:p>
            <w:pPr>
              <w:keepNext w:val="0"/>
              <w:keepLines w:val="0"/>
              <w:pageBreakBefore w:val="0"/>
              <w:widowControl/>
              <w:suppressLineNumbers w:val="0"/>
              <w:kinsoku/>
              <w:wordWrap/>
              <w:bidi w:val="0"/>
              <w:spacing w:line="240" w:lineRule="auto"/>
              <w:jc w:val="center"/>
              <w:textAlignment w:val="center"/>
              <w:rPr>
                <w:rFonts w:hint="eastAsia" w:ascii="仿宋" w:hAnsi="仿宋" w:eastAsia="仿宋" w:cs="仿宋"/>
                <w:bCs/>
                <w:color w:val="auto"/>
                <w:kern w:val="0"/>
                <w:sz w:val="21"/>
                <w:szCs w:val="21"/>
                <w:highlight w:val="none"/>
                <w:lang w:val="en-US" w:eastAsia="zh-CN"/>
              </w:rPr>
            </w:pPr>
            <w:r>
              <w:rPr>
                <w:rFonts w:hint="eastAsia" w:ascii="仿宋" w:hAnsi="仿宋" w:eastAsia="仿宋" w:cs="仿宋"/>
                <w:i w:val="0"/>
                <w:iCs w:val="0"/>
                <w:color w:val="000000"/>
                <w:kern w:val="0"/>
                <w:sz w:val="21"/>
                <w:szCs w:val="21"/>
                <w:u w:val="none"/>
                <w:lang w:val="en-US" w:eastAsia="zh-CN" w:bidi="ar"/>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blHeader/>
        </w:trPr>
        <w:tc>
          <w:tcPr>
            <w:tcW w:w="4873" w:type="dxa"/>
          </w:tcPr>
          <w:p>
            <w:pPr>
              <w:keepNext w:val="0"/>
              <w:keepLines w:val="0"/>
              <w:pageBreakBefore w:val="0"/>
              <w:widowControl/>
              <w:kinsoku/>
              <w:wordWrap/>
              <w:bidi w:val="0"/>
              <w:adjustRightInd w:val="0"/>
              <w:spacing w:line="240" w:lineRule="auto"/>
              <w:jc w:val="center"/>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rPr>
              <w:t>小  计</w:t>
            </w:r>
          </w:p>
        </w:tc>
        <w:tc>
          <w:tcPr>
            <w:tcW w:w="1598" w:type="dxa"/>
          </w:tcPr>
          <w:p>
            <w:pPr>
              <w:keepNext w:val="0"/>
              <w:keepLines w:val="0"/>
              <w:pageBreakBefore w:val="0"/>
              <w:widowControl/>
              <w:kinsoku/>
              <w:wordWrap/>
              <w:bidi w:val="0"/>
              <w:adjustRightInd w:val="0"/>
              <w:spacing w:line="240" w:lineRule="auto"/>
              <w:jc w:val="center"/>
              <w:rPr>
                <w:rFonts w:hint="eastAsia" w:ascii="仿宋" w:hAnsi="仿宋" w:eastAsia="仿宋" w:cs="仿宋"/>
                <w:bCs/>
                <w:color w:val="auto"/>
                <w:kern w:val="0"/>
                <w:sz w:val="21"/>
                <w:szCs w:val="21"/>
                <w:highlight w:val="none"/>
                <w:lang w:eastAsia="zh-CN"/>
              </w:rPr>
            </w:pPr>
            <w:r>
              <w:rPr>
                <w:rFonts w:hint="eastAsia" w:ascii="仿宋" w:hAnsi="仿宋" w:eastAsia="仿宋" w:cs="仿宋"/>
                <w:bCs/>
                <w:color w:val="auto"/>
                <w:kern w:val="0"/>
                <w:sz w:val="21"/>
                <w:szCs w:val="21"/>
                <w:highlight w:val="none"/>
                <w:lang w:val="en-US" w:eastAsia="zh-CN"/>
              </w:rPr>
              <w:t>9</w:t>
            </w:r>
          </w:p>
        </w:tc>
        <w:tc>
          <w:tcPr>
            <w:tcW w:w="1153" w:type="dxa"/>
            <w:vAlign w:val="top"/>
          </w:tcPr>
          <w:p>
            <w:pPr>
              <w:keepNext w:val="0"/>
              <w:keepLines w:val="0"/>
              <w:pageBreakBefore w:val="0"/>
              <w:widowControl/>
              <w:suppressLineNumbers w:val="0"/>
              <w:kinsoku/>
              <w:wordWrap/>
              <w:bidi w:val="0"/>
              <w:spacing w:line="240" w:lineRule="auto"/>
              <w:jc w:val="center"/>
              <w:textAlignment w:val="top"/>
              <w:rPr>
                <w:rFonts w:hint="eastAsia" w:ascii="仿宋" w:hAnsi="仿宋" w:eastAsia="仿宋" w:cs="仿宋"/>
                <w:bCs/>
                <w:color w:val="auto"/>
                <w:kern w:val="0"/>
                <w:sz w:val="21"/>
                <w:szCs w:val="21"/>
                <w:highlight w:val="none"/>
                <w:lang w:val="en-US" w:eastAsia="zh-CN"/>
              </w:rPr>
            </w:pPr>
            <w:r>
              <w:rPr>
                <w:rFonts w:hint="eastAsia" w:ascii="仿宋" w:hAnsi="仿宋" w:eastAsia="仿宋" w:cs="仿宋"/>
                <w:i w:val="0"/>
                <w:iCs w:val="0"/>
                <w:color w:val="000000"/>
                <w:kern w:val="0"/>
                <w:sz w:val="21"/>
                <w:szCs w:val="21"/>
                <w:u w:val="none"/>
                <w:lang w:val="en-US" w:eastAsia="zh-CN" w:bidi="ar"/>
              </w:rPr>
              <w:t>89.33%</w:t>
            </w:r>
          </w:p>
        </w:tc>
        <w:tc>
          <w:tcPr>
            <w:tcW w:w="1220" w:type="dxa"/>
            <w:vAlign w:val="top"/>
          </w:tcPr>
          <w:p>
            <w:pPr>
              <w:keepNext w:val="0"/>
              <w:keepLines w:val="0"/>
              <w:pageBreakBefore w:val="0"/>
              <w:widowControl/>
              <w:suppressLineNumbers w:val="0"/>
              <w:kinsoku/>
              <w:wordWrap/>
              <w:bidi w:val="0"/>
              <w:spacing w:line="240" w:lineRule="auto"/>
              <w:jc w:val="center"/>
              <w:textAlignment w:val="top"/>
              <w:rPr>
                <w:rFonts w:hint="eastAsia" w:ascii="仿宋" w:hAnsi="仿宋" w:eastAsia="仿宋" w:cs="仿宋"/>
                <w:bCs/>
                <w:color w:val="auto"/>
                <w:kern w:val="0"/>
                <w:sz w:val="21"/>
                <w:szCs w:val="21"/>
                <w:highlight w:val="none"/>
                <w:lang w:val="en-US" w:eastAsia="zh-CN"/>
              </w:rPr>
            </w:pPr>
            <w:r>
              <w:rPr>
                <w:rFonts w:hint="eastAsia" w:ascii="仿宋" w:hAnsi="仿宋" w:eastAsia="仿宋" w:cs="仿宋"/>
                <w:i w:val="0"/>
                <w:iCs w:val="0"/>
                <w:color w:val="000000"/>
                <w:kern w:val="0"/>
                <w:sz w:val="21"/>
                <w:szCs w:val="21"/>
                <w:u w:val="none"/>
                <w:lang w:val="en-US" w:eastAsia="zh-CN" w:bidi="ar"/>
              </w:rPr>
              <w:t>8.04</w:t>
            </w:r>
          </w:p>
        </w:tc>
      </w:tr>
    </w:tbl>
    <w:p>
      <w:pPr>
        <w:keepNext w:val="0"/>
        <w:keepLines w:val="0"/>
        <w:pageBreakBefore w:val="0"/>
        <w:widowControl/>
        <w:suppressLineNumbers w:val="0"/>
        <w:kinsoku/>
        <w:wordWrap/>
        <w:overflowPunct/>
        <w:topLinePunct w:val="0"/>
        <w:autoSpaceDE/>
        <w:autoSpaceDN/>
        <w:bidi w:val="0"/>
        <w:adjustRightInd/>
        <w:snapToGrid/>
        <w:spacing w:line="579" w:lineRule="exact"/>
        <w:ind w:firstLine="63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（1）预算编制科学性</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根据《昆明市晋宁区区级储备粮管理办法》中区级储备粮费用按每千克（原粮）0.12元计算，含仓储费和财产保险费，成品粮大米和面粉储备费用按0.4元/千克/年计算。利费补贴按农业发展银行同期贷款利率据实支付，具体拨付方式为：由承储企业提出拨付申请，逐级审批按季度拨付，2021年晋宁区储备粮利费补贴预算为172.86万元，已向承储企业拨付储备利费144.96万元。该项指标满分为3分，根据评分标准得3分。</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0" w:firstLineChars="200"/>
        <w:jc w:val="both"/>
        <w:textAlignment w:val="auto"/>
        <w:rPr>
          <w:rFonts w:hint="eastAsia" w:ascii="仿宋" w:hAnsi="仿宋" w:eastAsia="仿宋" w:cs="仿宋"/>
          <w:color w:val="000000"/>
          <w:kern w:val="0"/>
          <w:sz w:val="30"/>
          <w:szCs w:val="30"/>
          <w:lang w:val="en-US" w:eastAsia="zh-CN" w:bidi="ar"/>
        </w:rPr>
      </w:pPr>
      <w:bookmarkStart w:id="59" w:name="_Toc518317812"/>
      <w:bookmarkStart w:id="60" w:name="_Toc517260976"/>
      <w:r>
        <w:rPr>
          <w:rFonts w:hint="eastAsia" w:ascii="仿宋" w:hAnsi="仿宋" w:eastAsia="仿宋" w:cs="仿宋"/>
          <w:color w:val="000000"/>
          <w:kern w:val="0"/>
          <w:sz w:val="30"/>
          <w:szCs w:val="30"/>
          <w:lang w:val="en-US" w:eastAsia="zh-CN" w:bidi="ar"/>
        </w:rPr>
        <w:t>（2）资金到位率</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项目资金投入严格按照有关管理办法和程序进行，确保资金及时到位。严格按照《晋宁区发展和改革局财务管理制度》等文件要求，切实加强资金使用效率和安全。本项目预算资金为172.86万元，实际到位资金为144.96万元，资金到位率84%。该项指标满分为3分，根据评分标准得2.52分。</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（3）到位及时率</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截至规定时点实际落实的资金与应落实到具体项目的资金相差27.9万元，资金到位及时率84%。该项指标满分为3分，根据评分标准得2.52分。</w:t>
      </w:r>
    </w:p>
    <w:p>
      <w:pPr>
        <w:keepNext w:val="0"/>
        <w:keepLines w:val="0"/>
        <w:pageBreakBefore w:val="0"/>
        <w:kinsoku/>
        <w:wordWrap/>
        <w:topLinePunct/>
        <w:bidi w:val="0"/>
        <w:spacing w:line="579" w:lineRule="exact"/>
        <w:ind w:firstLine="787" w:firstLineChars="250"/>
        <w:outlineLvl w:val="1"/>
        <w:rPr>
          <w:rFonts w:hint="eastAsia" w:ascii="楷体" w:hAnsi="楷体" w:eastAsia="楷体" w:cs="楷体"/>
          <w:sz w:val="30"/>
          <w:szCs w:val="30"/>
          <w:highlight w:val="none"/>
          <w:lang w:val="en-US" w:eastAsia="zh-CN"/>
        </w:rPr>
      </w:pPr>
      <w:bookmarkStart w:id="61" w:name="_Toc10483"/>
      <w:r>
        <w:rPr>
          <w:rFonts w:hint="eastAsia" w:ascii="楷体" w:hAnsi="楷体" w:eastAsia="楷体" w:cs="楷体"/>
          <w:sz w:val="30"/>
          <w:szCs w:val="30"/>
          <w:highlight w:val="none"/>
          <w:lang w:val="en-US" w:eastAsia="zh-CN"/>
        </w:rPr>
        <w:t>（二）项目过程情况</w:t>
      </w:r>
      <w:bookmarkEnd w:id="59"/>
      <w:bookmarkEnd w:id="60"/>
      <w:bookmarkEnd w:id="61"/>
    </w:p>
    <w:p>
      <w:pPr>
        <w:keepNext w:val="0"/>
        <w:keepLines w:val="0"/>
        <w:pageBreakBefore w:val="0"/>
        <w:widowControl/>
        <w:suppressLineNumbers w:val="0"/>
        <w:kinsoku/>
        <w:wordWrap/>
        <w:overflowPunct/>
        <w:topLinePunct w:val="0"/>
        <w:autoSpaceDE/>
        <w:autoSpaceDN/>
        <w:bidi w:val="0"/>
        <w:adjustRightInd/>
        <w:snapToGrid/>
        <w:spacing w:line="579" w:lineRule="exact"/>
        <w:ind w:firstLine="63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项目过程类指标，包括项目管理、财务管理和粮食储备规范性三方面的内容，由10个三级指标构成。该指标评价满分25分，实际得分21分，得分率84.00%。</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1.项目管理方面</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该部分主要考察项目实施单位项目管理制度与财务项目管理制度是否健全，采购是否规范。各指标分值和得分情况详见表4-4：</w:t>
      </w:r>
    </w:p>
    <w:p>
      <w:pPr>
        <w:keepNext w:val="0"/>
        <w:keepLines w:val="0"/>
        <w:pageBreakBefore w:val="0"/>
        <w:widowControl/>
        <w:kinsoku/>
        <w:wordWrap/>
        <w:bidi w:val="0"/>
        <w:adjustRightInd w:val="0"/>
        <w:spacing w:line="579" w:lineRule="exact"/>
        <w:jc w:val="center"/>
        <w:rPr>
          <w:rFonts w:ascii="黑体" w:hAnsi="黑体" w:eastAsia="黑体"/>
          <w:bCs/>
          <w:color w:val="auto"/>
          <w:sz w:val="24"/>
          <w:szCs w:val="24"/>
          <w:highlight w:val="none"/>
        </w:rPr>
      </w:pPr>
      <w:r>
        <w:rPr>
          <w:rFonts w:hint="eastAsia" w:ascii="黑体" w:hAnsi="黑体" w:eastAsia="黑体"/>
          <w:bCs/>
          <w:color w:val="auto"/>
          <w:sz w:val="24"/>
          <w:szCs w:val="24"/>
          <w:highlight w:val="none"/>
        </w:rPr>
        <w:t>表4-</w:t>
      </w:r>
      <w:r>
        <w:rPr>
          <w:rFonts w:ascii="黑体" w:hAnsi="黑体" w:eastAsia="黑体"/>
          <w:bCs/>
          <w:color w:val="auto"/>
          <w:sz w:val="24"/>
          <w:szCs w:val="24"/>
          <w:highlight w:val="none"/>
        </w:rPr>
        <w:t>4</w:t>
      </w:r>
      <w:r>
        <w:rPr>
          <w:rFonts w:hint="eastAsia" w:ascii="黑体" w:hAnsi="黑体" w:eastAsia="黑体"/>
          <w:bCs/>
          <w:color w:val="auto"/>
          <w:sz w:val="24"/>
          <w:szCs w:val="24"/>
          <w:highlight w:val="none"/>
        </w:rPr>
        <w:t>：“项目管理”指标评价</w:t>
      </w:r>
      <w:r>
        <w:rPr>
          <w:rFonts w:ascii="黑体" w:hAnsi="黑体" w:eastAsia="黑体"/>
          <w:bCs/>
          <w:color w:val="auto"/>
          <w:sz w:val="24"/>
          <w:szCs w:val="24"/>
          <w:highlight w:val="none"/>
        </w:rPr>
        <w:t>分析及绩效得分情况</w:t>
      </w:r>
    </w:p>
    <w:tbl>
      <w:tblPr>
        <w:tblStyle w:val="16"/>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57" w:type="dxa"/>
          <w:left w:w="57" w:type="dxa"/>
          <w:bottom w:w="57" w:type="dxa"/>
          <w:right w:w="57" w:type="dxa"/>
        </w:tblCellMar>
      </w:tblPr>
      <w:tblGrid>
        <w:gridCol w:w="4873"/>
        <w:gridCol w:w="1598"/>
        <w:gridCol w:w="1153"/>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blHeader/>
        </w:trPr>
        <w:tc>
          <w:tcPr>
            <w:tcW w:w="4873" w:type="dxa"/>
            <w:shd w:val="clear" w:color="auto" w:fill="auto"/>
          </w:tcPr>
          <w:p>
            <w:pPr>
              <w:keepNext w:val="0"/>
              <w:keepLines w:val="0"/>
              <w:pageBreakBefore w:val="0"/>
              <w:widowControl/>
              <w:kinsoku/>
              <w:wordWrap/>
              <w:bidi w:val="0"/>
              <w:adjustRightInd w:val="0"/>
              <w:spacing w:line="240" w:lineRule="auto"/>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指标名称</w:t>
            </w:r>
          </w:p>
        </w:tc>
        <w:tc>
          <w:tcPr>
            <w:tcW w:w="1598" w:type="dxa"/>
            <w:shd w:val="clear" w:color="auto" w:fill="auto"/>
          </w:tcPr>
          <w:p>
            <w:pPr>
              <w:keepNext w:val="0"/>
              <w:keepLines w:val="0"/>
              <w:pageBreakBefore w:val="0"/>
              <w:widowControl/>
              <w:kinsoku/>
              <w:wordWrap/>
              <w:bidi w:val="0"/>
              <w:adjustRightInd w:val="0"/>
              <w:spacing w:line="240" w:lineRule="auto"/>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指标权重</w:t>
            </w:r>
          </w:p>
        </w:tc>
        <w:tc>
          <w:tcPr>
            <w:tcW w:w="1153" w:type="dxa"/>
            <w:shd w:val="clear" w:color="auto" w:fill="auto"/>
          </w:tcPr>
          <w:p>
            <w:pPr>
              <w:keepNext w:val="0"/>
              <w:keepLines w:val="0"/>
              <w:pageBreakBefore w:val="0"/>
              <w:widowControl/>
              <w:kinsoku/>
              <w:wordWrap/>
              <w:bidi w:val="0"/>
              <w:adjustRightInd w:val="0"/>
              <w:spacing w:line="240" w:lineRule="auto"/>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业绩值</w:t>
            </w:r>
          </w:p>
        </w:tc>
        <w:tc>
          <w:tcPr>
            <w:tcW w:w="1220" w:type="dxa"/>
            <w:shd w:val="clear" w:color="auto" w:fill="auto"/>
          </w:tcPr>
          <w:p>
            <w:pPr>
              <w:keepNext w:val="0"/>
              <w:keepLines w:val="0"/>
              <w:pageBreakBefore w:val="0"/>
              <w:widowControl/>
              <w:kinsoku/>
              <w:wordWrap/>
              <w:bidi w:val="0"/>
              <w:adjustRightInd w:val="0"/>
              <w:spacing w:line="240" w:lineRule="auto"/>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57" w:type="dxa"/>
            <w:left w:w="57" w:type="dxa"/>
            <w:bottom w:w="57" w:type="dxa"/>
            <w:right w:w="57" w:type="dxa"/>
          </w:tblCellMar>
        </w:tblPrEx>
        <w:trPr>
          <w:tblHeader/>
        </w:trPr>
        <w:tc>
          <w:tcPr>
            <w:tcW w:w="4873" w:type="dxa"/>
            <w:shd w:val="clear" w:color="auto" w:fill="auto"/>
            <w:vAlign w:val="center"/>
          </w:tcPr>
          <w:p>
            <w:pPr>
              <w:keepNext w:val="0"/>
              <w:keepLines w:val="0"/>
              <w:pageBreakBefore w:val="0"/>
              <w:widowControl/>
              <w:kinsoku/>
              <w:wordWrap/>
              <w:bidi w:val="0"/>
              <w:adjustRightInd w:val="0"/>
              <w:spacing w:line="240" w:lineRule="auto"/>
              <w:jc w:val="center"/>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lang w:val="en-US" w:eastAsia="zh-CN"/>
              </w:rPr>
              <w:t>项目管理制度健全性</w:t>
            </w:r>
          </w:p>
        </w:tc>
        <w:tc>
          <w:tcPr>
            <w:tcW w:w="1598" w:type="dxa"/>
            <w:shd w:val="clear" w:color="auto" w:fill="auto"/>
            <w:vAlign w:val="center"/>
          </w:tcPr>
          <w:p>
            <w:pPr>
              <w:keepNext w:val="0"/>
              <w:keepLines w:val="0"/>
              <w:pageBreakBefore w:val="0"/>
              <w:widowControl/>
              <w:suppressLineNumbers w:val="0"/>
              <w:kinsoku/>
              <w:wordWrap/>
              <w:bidi w:val="0"/>
              <w:spacing w:line="240" w:lineRule="auto"/>
              <w:jc w:val="center"/>
              <w:textAlignment w:val="center"/>
              <w:rPr>
                <w:rFonts w:hint="eastAsia" w:ascii="仿宋" w:hAnsi="仿宋" w:eastAsia="仿宋" w:cs="仿宋"/>
                <w:bCs/>
                <w:color w:val="auto"/>
                <w:kern w:val="0"/>
                <w:sz w:val="21"/>
                <w:szCs w:val="21"/>
                <w:highlight w:val="none"/>
              </w:rPr>
            </w:pPr>
            <w:r>
              <w:rPr>
                <w:rFonts w:hint="eastAsia" w:ascii="仿宋" w:hAnsi="仿宋" w:eastAsia="仿宋" w:cs="仿宋"/>
                <w:i w:val="0"/>
                <w:iCs w:val="0"/>
                <w:color w:val="000000"/>
                <w:kern w:val="0"/>
                <w:sz w:val="21"/>
                <w:szCs w:val="21"/>
                <w:u w:val="none"/>
                <w:lang w:val="en-US" w:eastAsia="zh-CN" w:bidi="ar"/>
              </w:rPr>
              <w:t>3</w:t>
            </w:r>
          </w:p>
        </w:tc>
        <w:tc>
          <w:tcPr>
            <w:tcW w:w="1153" w:type="dxa"/>
            <w:shd w:val="clear" w:color="auto" w:fill="auto"/>
            <w:vAlign w:val="center"/>
          </w:tcPr>
          <w:p>
            <w:pPr>
              <w:keepNext w:val="0"/>
              <w:keepLines w:val="0"/>
              <w:pageBreakBefore w:val="0"/>
              <w:widowControl/>
              <w:suppressLineNumbers w:val="0"/>
              <w:kinsoku/>
              <w:wordWrap/>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100.00%</w:t>
            </w:r>
          </w:p>
        </w:tc>
        <w:tc>
          <w:tcPr>
            <w:tcW w:w="1220" w:type="dxa"/>
            <w:shd w:val="clear" w:color="auto" w:fill="auto"/>
            <w:vAlign w:val="center"/>
          </w:tcPr>
          <w:p>
            <w:pPr>
              <w:keepNext w:val="0"/>
              <w:keepLines w:val="0"/>
              <w:pageBreakBefore w:val="0"/>
              <w:widowControl/>
              <w:suppressLineNumbers w:val="0"/>
              <w:kinsoku/>
              <w:wordWrap/>
              <w:bidi w:val="0"/>
              <w:spacing w:line="240" w:lineRule="auto"/>
              <w:jc w:val="center"/>
              <w:textAlignment w:val="center"/>
              <w:rPr>
                <w:rFonts w:hint="eastAsia" w:ascii="仿宋" w:hAnsi="仿宋" w:eastAsia="仿宋" w:cs="仿宋"/>
                <w:bCs/>
                <w:color w:val="auto"/>
                <w:kern w:val="0"/>
                <w:sz w:val="21"/>
                <w:szCs w:val="21"/>
                <w:highlight w:val="none"/>
              </w:rPr>
            </w:pPr>
            <w:r>
              <w:rPr>
                <w:rFonts w:hint="eastAsia" w:ascii="仿宋" w:hAnsi="仿宋" w:eastAsia="仿宋" w:cs="仿宋"/>
                <w:i w:val="0"/>
                <w:iCs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57" w:type="dxa"/>
            <w:left w:w="57" w:type="dxa"/>
            <w:bottom w:w="57" w:type="dxa"/>
            <w:right w:w="57" w:type="dxa"/>
          </w:tblCellMar>
        </w:tblPrEx>
        <w:trPr>
          <w:tblHeader/>
        </w:trPr>
        <w:tc>
          <w:tcPr>
            <w:tcW w:w="4873" w:type="dxa"/>
            <w:shd w:val="clear" w:color="auto" w:fill="auto"/>
            <w:vAlign w:val="center"/>
          </w:tcPr>
          <w:p>
            <w:pPr>
              <w:keepNext w:val="0"/>
              <w:keepLines w:val="0"/>
              <w:pageBreakBefore w:val="0"/>
              <w:widowControl/>
              <w:kinsoku/>
              <w:wordWrap/>
              <w:bidi w:val="0"/>
              <w:adjustRightInd w:val="0"/>
              <w:spacing w:line="240" w:lineRule="auto"/>
              <w:jc w:val="center"/>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lang w:val="en-US" w:eastAsia="zh-CN"/>
              </w:rPr>
              <w:t>制度执行有效性</w:t>
            </w:r>
          </w:p>
        </w:tc>
        <w:tc>
          <w:tcPr>
            <w:tcW w:w="1598" w:type="dxa"/>
            <w:shd w:val="clear" w:color="auto" w:fill="auto"/>
            <w:vAlign w:val="center"/>
          </w:tcPr>
          <w:p>
            <w:pPr>
              <w:keepNext w:val="0"/>
              <w:keepLines w:val="0"/>
              <w:pageBreakBefore w:val="0"/>
              <w:widowControl/>
              <w:suppressLineNumbers w:val="0"/>
              <w:kinsoku/>
              <w:wordWrap/>
              <w:bidi w:val="0"/>
              <w:spacing w:line="240" w:lineRule="auto"/>
              <w:jc w:val="center"/>
              <w:textAlignment w:val="center"/>
              <w:rPr>
                <w:rFonts w:hint="eastAsia" w:ascii="仿宋" w:hAnsi="仿宋" w:eastAsia="仿宋" w:cs="仿宋"/>
                <w:bCs/>
                <w:color w:val="auto"/>
                <w:kern w:val="0"/>
                <w:sz w:val="21"/>
                <w:szCs w:val="21"/>
                <w:highlight w:val="none"/>
              </w:rPr>
            </w:pPr>
            <w:r>
              <w:rPr>
                <w:rFonts w:hint="eastAsia" w:ascii="仿宋" w:hAnsi="仿宋" w:eastAsia="仿宋" w:cs="仿宋"/>
                <w:i w:val="0"/>
                <w:iCs w:val="0"/>
                <w:color w:val="000000"/>
                <w:kern w:val="0"/>
                <w:sz w:val="21"/>
                <w:szCs w:val="21"/>
                <w:u w:val="none"/>
                <w:lang w:val="en-US" w:eastAsia="zh-CN" w:bidi="ar"/>
              </w:rPr>
              <w:t>3</w:t>
            </w:r>
          </w:p>
        </w:tc>
        <w:tc>
          <w:tcPr>
            <w:tcW w:w="1153" w:type="dxa"/>
            <w:shd w:val="clear" w:color="auto" w:fill="auto"/>
            <w:vAlign w:val="center"/>
          </w:tcPr>
          <w:p>
            <w:pPr>
              <w:keepNext w:val="0"/>
              <w:keepLines w:val="0"/>
              <w:pageBreakBefore w:val="0"/>
              <w:widowControl/>
              <w:suppressLineNumbers w:val="0"/>
              <w:kinsoku/>
              <w:wordWrap/>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66.67%</w:t>
            </w:r>
          </w:p>
        </w:tc>
        <w:tc>
          <w:tcPr>
            <w:tcW w:w="1220" w:type="dxa"/>
            <w:shd w:val="clear" w:color="auto" w:fill="auto"/>
            <w:vAlign w:val="center"/>
          </w:tcPr>
          <w:p>
            <w:pPr>
              <w:keepNext w:val="0"/>
              <w:keepLines w:val="0"/>
              <w:pageBreakBefore w:val="0"/>
              <w:widowControl/>
              <w:suppressLineNumbers w:val="0"/>
              <w:kinsoku/>
              <w:wordWrap/>
              <w:bidi w:val="0"/>
              <w:spacing w:line="240" w:lineRule="auto"/>
              <w:jc w:val="center"/>
              <w:textAlignment w:val="center"/>
              <w:rPr>
                <w:rFonts w:hint="eastAsia" w:ascii="仿宋" w:hAnsi="仿宋" w:eastAsia="仿宋" w:cs="仿宋"/>
                <w:bCs/>
                <w:color w:val="auto"/>
                <w:kern w:val="0"/>
                <w:sz w:val="21"/>
                <w:szCs w:val="21"/>
                <w:highlight w:val="none"/>
              </w:rPr>
            </w:pPr>
            <w:r>
              <w:rPr>
                <w:rFonts w:hint="eastAsia" w:ascii="仿宋" w:hAnsi="仿宋" w:eastAsia="仿宋" w:cs="仿宋"/>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blHeader/>
        </w:trPr>
        <w:tc>
          <w:tcPr>
            <w:tcW w:w="4873" w:type="dxa"/>
            <w:shd w:val="clear" w:color="auto" w:fill="auto"/>
            <w:vAlign w:val="center"/>
          </w:tcPr>
          <w:p>
            <w:pPr>
              <w:keepNext w:val="0"/>
              <w:keepLines w:val="0"/>
              <w:pageBreakBefore w:val="0"/>
              <w:widowControl/>
              <w:kinsoku/>
              <w:wordWrap/>
              <w:bidi w:val="0"/>
              <w:adjustRightInd w:val="0"/>
              <w:spacing w:line="240" w:lineRule="auto"/>
              <w:jc w:val="center"/>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lang w:val="en-US" w:eastAsia="zh-CN"/>
              </w:rPr>
              <w:t>监管措施执行情况</w:t>
            </w:r>
          </w:p>
        </w:tc>
        <w:tc>
          <w:tcPr>
            <w:tcW w:w="1598" w:type="dxa"/>
            <w:shd w:val="clear" w:color="auto" w:fill="auto"/>
            <w:vAlign w:val="center"/>
          </w:tcPr>
          <w:p>
            <w:pPr>
              <w:keepNext w:val="0"/>
              <w:keepLines w:val="0"/>
              <w:pageBreakBefore w:val="0"/>
              <w:widowControl/>
              <w:suppressLineNumbers w:val="0"/>
              <w:kinsoku/>
              <w:wordWrap/>
              <w:bidi w:val="0"/>
              <w:spacing w:line="240" w:lineRule="auto"/>
              <w:jc w:val="center"/>
              <w:textAlignment w:val="center"/>
              <w:rPr>
                <w:rFonts w:hint="eastAsia" w:ascii="仿宋" w:hAnsi="仿宋" w:eastAsia="仿宋" w:cs="仿宋"/>
                <w:bCs/>
                <w:color w:val="auto"/>
                <w:kern w:val="0"/>
                <w:sz w:val="21"/>
                <w:szCs w:val="21"/>
                <w:highlight w:val="none"/>
              </w:rPr>
            </w:pPr>
            <w:r>
              <w:rPr>
                <w:rFonts w:hint="eastAsia" w:ascii="仿宋" w:hAnsi="仿宋" w:eastAsia="仿宋" w:cs="仿宋"/>
                <w:i w:val="0"/>
                <w:iCs w:val="0"/>
                <w:color w:val="000000"/>
                <w:kern w:val="0"/>
                <w:sz w:val="21"/>
                <w:szCs w:val="21"/>
                <w:u w:val="none"/>
                <w:lang w:val="en-US" w:eastAsia="zh-CN" w:bidi="ar"/>
              </w:rPr>
              <w:t>3</w:t>
            </w:r>
          </w:p>
        </w:tc>
        <w:tc>
          <w:tcPr>
            <w:tcW w:w="1153" w:type="dxa"/>
            <w:shd w:val="clear" w:color="auto" w:fill="auto"/>
            <w:vAlign w:val="center"/>
          </w:tcPr>
          <w:p>
            <w:pPr>
              <w:keepNext w:val="0"/>
              <w:keepLines w:val="0"/>
              <w:pageBreakBefore w:val="0"/>
              <w:widowControl/>
              <w:suppressLineNumbers w:val="0"/>
              <w:kinsoku/>
              <w:wordWrap/>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33.33%</w:t>
            </w:r>
          </w:p>
        </w:tc>
        <w:tc>
          <w:tcPr>
            <w:tcW w:w="1220" w:type="dxa"/>
            <w:shd w:val="clear" w:color="auto" w:fill="auto"/>
            <w:vAlign w:val="center"/>
          </w:tcPr>
          <w:p>
            <w:pPr>
              <w:keepNext w:val="0"/>
              <w:keepLines w:val="0"/>
              <w:pageBreakBefore w:val="0"/>
              <w:widowControl/>
              <w:suppressLineNumbers w:val="0"/>
              <w:kinsoku/>
              <w:wordWrap/>
              <w:bidi w:val="0"/>
              <w:spacing w:line="240" w:lineRule="auto"/>
              <w:jc w:val="center"/>
              <w:textAlignment w:val="center"/>
              <w:rPr>
                <w:rFonts w:hint="eastAsia" w:ascii="仿宋" w:hAnsi="仿宋" w:eastAsia="仿宋" w:cs="仿宋"/>
                <w:bCs/>
                <w:color w:val="auto"/>
                <w:kern w:val="0"/>
                <w:sz w:val="21"/>
                <w:szCs w:val="21"/>
                <w:highlight w:val="none"/>
              </w:rPr>
            </w:pPr>
            <w:r>
              <w:rPr>
                <w:rFonts w:hint="eastAsia" w:ascii="仿宋" w:hAnsi="仿宋" w:eastAsia="仿宋" w:cs="仿宋"/>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57" w:type="dxa"/>
            <w:left w:w="57" w:type="dxa"/>
            <w:bottom w:w="57" w:type="dxa"/>
            <w:right w:w="57" w:type="dxa"/>
          </w:tblCellMar>
        </w:tblPrEx>
        <w:trPr>
          <w:tblHeader/>
        </w:trPr>
        <w:tc>
          <w:tcPr>
            <w:tcW w:w="4873" w:type="dxa"/>
            <w:shd w:val="clear" w:color="auto" w:fill="auto"/>
            <w:vAlign w:val="top"/>
          </w:tcPr>
          <w:p>
            <w:pPr>
              <w:keepNext w:val="0"/>
              <w:keepLines w:val="0"/>
              <w:pageBreakBefore w:val="0"/>
              <w:widowControl/>
              <w:suppressLineNumbers w:val="0"/>
              <w:kinsoku/>
              <w:wordWrap/>
              <w:bidi w:val="0"/>
              <w:spacing w:line="240" w:lineRule="auto"/>
              <w:jc w:val="center"/>
              <w:textAlignment w:val="top"/>
              <w:rPr>
                <w:rFonts w:hint="eastAsia" w:ascii="仿宋" w:hAnsi="仿宋" w:eastAsia="仿宋" w:cs="仿宋"/>
                <w:bCs/>
                <w:color w:val="auto"/>
                <w:kern w:val="0"/>
                <w:sz w:val="21"/>
                <w:szCs w:val="21"/>
                <w:highlight w:val="none"/>
              </w:rPr>
            </w:pPr>
            <w:r>
              <w:rPr>
                <w:rFonts w:hint="eastAsia" w:ascii="仿宋" w:hAnsi="仿宋" w:eastAsia="仿宋" w:cs="仿宋"/>
                <w:i w:val="0"/>
                <w:iCs w:val="0"/>
                <w:color w:val="000000"/>
                <w:kern w:val="0"/>
                <w:sz w:val="21"/>
                <w:szCs w:val="21"/>
                <w:u w:val="none"/>
                <w:lang w:val="en-US" w:eastAsia="zh-CN" w:bidi="ar"/>
              </w:rPr>
              <w:t>小</w:t>
            </w:r>
            <w:r>
              <w:rPr>
                <w:rStyle w:val="40"/>
                <w:rFonts w:hint="eastAsia" w:ascii="仿宋" w:hAnsi="仿宋" w:eastAsia="仿宋" w:cs="仿宋"/>
                <w:sz w:val="21"/>
                <w:szCs w:val="21"/>
                <w:lang w:val="en-US" w:eastAsia="zh-CN" w:bidi="ar"/>
              </w:rPr>
              <w:t xml:space="preserve">  计</w:t>
            </w:r>
          </w:p>
        </w:tc>
        <w:tc>
          <w:tcPr>
            <w:tcW w:w="1598" w:type="dxa"/>
            <w:shd w:val="clear" w:color="auto" w:fill="auto"/>
            <w:vAlign w:val="center"/>
          </w:tcPr>
          <w:p>
            <w:pPr>
              <w:keepNext w:val="0"/>
              <w:keepLines w:val="0"/>
              <w:pageBreakBefore w:val="0"/>
              <w:widowControl/>
              <w:suppressLineNumbers w:val="0"/>
              <w:kinsoku/>
              <w:wordWrap/>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p>
        </w:tc>
        <w:tc>
          <w:tcPr>
            <w:tcW w:w="1153" w:type="dxa"/>
            <w:shd w:val="clear" w:color="auto" w:fill="auto"/>
            <w:vAlign w:val="center"/>
          </w:tcPr>
          <w:p>
            <w:pPr>
              <w:keepNext w:val="0"/>
              <w:keepLines w:val="0"/>
              <w:pageBreakBefore w:val="0"/>
              <w:widowControl/>
              <w:suppressLineNumbers w:val="0"/>
              <w:kinsoku/>
              <w:wordWrap/>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66.67%</w:t>
            </w:r>
          </w:p>
        </w:tc>
        <w:tc>
          <w:tcPr>
            <w:tcW w:w="1220" w:type="dxa"/>
            <w:shd w:val="clear" w:color="auto" w:fill="auto"/>
            <w:vAlign w:val="center"/>
          </w:tcPr>
          <w:p>
            <w:pPr>
              <w:keepNext w:val="0"/>
              <w:keepLines w:val="0"/>
              <w:pageBreakBefore w:val="0"/>
              <w:widowControl/>
              <w:suppressLineNumbers w:val="0"/>
              <w:kinsoku/>
              <w:wordWrap/>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r>
    </w:tbl>
    <w:p>
      <w:pPr>
        <w:keepNext w:val="0"/>
        <w:keepLines w:val="0"/>
        <w:pageBreakBefore w:val="0"/>
        <w:widowControl/>
        <w:suppressLineNumbers w:val="0"/>
        <w:kinsoku/>
        <w:wordWrap/>
        <w:overflowPunct/>
        <w:topLinePunct w:val="0"/>
        <w:autoSpaceDE/>
        <w:autoSpaceDN/>
        <w:bidi w:val="0"/>
        <w:adjustRightInd/>
        <w:snapToGrid/>
        <w:spacing w:line="579" w:lineRule="exact"/>
        <w:ind w:firstLine="63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（1）项目管理制度健全性</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在实地评价过程中，晋宁区储备粮利费补贴项目，为进一步规范项目的经费管理，根据《晋政办通[2020] 13号昆明市晋宁区人民政府办公室关于印发昆明市晋宁区区级成品粮储备管理办法的通知》、《晋政办通[2020] 12号昆明市晋宁区人民政府办公室关于印发昆明市晋宁区区级储备粮管理办法的通知》、《昆明市调整储备粮规模的通知》的相关规定，切实加强区级储备粮管理，确保区级储备粮数量真实、质量良好和储粮安全，保护农民利益，维护粮食市场稳定，有效发挥区级储备粮在全区宏观调控中的作用，确保晋宁区区级储备粮质量安全。该项指标满分为3分，根据评分标准得3分。</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3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（2）制度执行有效性</w:t>
      </w:r>
    </w:p>
    <w:p>
      <w:pPr>
        <w:keepNext w:val="0"/>
        <w:keepLines w:val="0"/>
        <w:pageBreakBefore w:val="0"/>
        <w:widowControl w:val="0"/>
        <w:kinsoku/>
        <w:wordWrap/>
        <w:overflowPunct/>
        <w:topLinePunct w:val="0"/>
        <w:autoSpaceDE/>
        <w:autoSpaceDN/>
        <w:bidi w:val="0"/>
        <w:adjustRightInd w:val="0"/>
        <w:snapToGrid/>
        <w:spacing w:line="579" w:lineRule="exact"/>
        <w:ind w:firstLine="630" w:firstLineChars="200"/>
        <w:jc w:val="both"/>
        <w:textAlignment w:val="auto"/>
        <w:rPr>
          <w:rFonts w:hint="eastAsia" w:ascii="仿宋" w:hAnsi="仿宋" w:eastAsia="仿宋" w:cs="仿宋"/>
          <w:bCs/>
          <w:color w:val="auto"/>
          <w:spacing w:val="6"/>
          <w:sz w:val="30"/>
          <w:szCs w:val="30"/>
          <w:highlight w:val="none"/>
          <w:lang w:val="en-US" w:eastAsia="zh-CN"/>
        </w:rPr>
      </w:pPr>
      <w:r>
        <w:rPr>
          <w:rFonts w:hint="eastAsia" w:ascii="仿宋" w:hAnsi="仿宋" w:eastAsia="仿宋" w:cs="仿宋"/>
          <w:color w:val="000000"/>
          <w:kern w:val="0"/>
          <w:sz w:val="30"/>
          <w:szCs w:val="30"/>
          <w:lang w:val="en-US" w:eastAsia="zh-CN" w:bidi="ar"/>
        </w:rPr>
        <w:t>按照《中央储备粮管理条例》及省市储备粮管理办法、昆明市晋宁区人民政府办公室关于印发《云南省省级储备粮财政资金补贴管理办法》、《昆明市财政资金补贴管理办法》、《昆明市晋宁区区级储备粮管理办法》晋政办通[2020]12号《昆明市晋宁</w:t>
      </w:r>
      <w:r>
        <w:rPr>
          <w:rFonts w:hint="eastAsia" w:ascii="仿宋" w:hAnsi="仿宋" w:eastAsia="仿宋" w:cs="仿宋"/>
          <w:bCs/>
          <w:color w:val="auto"/>
          <w:spacing w:val="6"/>
          <w:sz w:val="30"/>
          <w:szCs w:val="30"/>
          <w:highlight w:val="none"/>
          <w:lang w:val="en-US" w:eastAsia="zh-CN"/>
        </w:rPr>
        <w:t>区成品粮管理办法》[2020]13号，项目的实施符合相关法律法规和相关管理规定，项目资金支出及支出调整手续完备，但项目实施单位未上报补助资金使用情况。该项指标满分为3分，根据评分标准得2分。</w:t>
      </w:r>
    </w:p>
    <w:p>
      <w:pPr>
        <w:keepNext w:val="0"/>
        <w:keepLines w:val="0"/>
        <w:pageBreakBefore w:val="0"/>
        <w:widowControl w:val="0"/>
        <w:kinsoku/>
        <w:wordWrap/>
        <w:overflowPunct/>
        <w:topLinePunct w:val="0"/>
        <w:autoSpaceDE/>
        <w:autoSpaceDN/>
        <w:bidi w:val="0"/>
        <w:adjustRightInd w:val="0"/>
        <w:snapToGrid/>
        <w:spacing w:line="579" w:lineRule="exact"/>
        <w:ind w:firstLine="654" w:firstLineChars="200"/>
        <w:jc w:val="both"/>
        <w:textAlignment w:val="auto"/>
        <w:rPr>
          <w:rFonts w:hint="eastAsia" w:ascii="仿宋" w:hAnsi="仿宋" w:eastAsia="仿宋" w:cs="仿宋"/>
          <w:bCs/>
          <w:color w:val="auto"/>
          <w:spacing w:val="6"/>
          <w:sz w:val="30"/>
          <w:szCs w:val="30"/>
          <w:highlight w:val="none"/>
          <w:lang w:val="en-US" w:eastAsia="zh-CN"/>
        </w:rPr>
      </w:pPr>
      <w:r>
        <w:rPr>
          <w:rFonts w:hint="eastAsia" w:ascii="仿宋" w:hAnsi="仿宋" w:eastAsia="仿宋" w:cs="仿宋"/>
          <w:bCs/>
          <w:color w:val="auto"/>
          <w:spacing w:val="6"/>
          <w:sz w:val="30"/>
          <w:szCs w:val="30"/>
          <w:highlight w:val="none"/>
          <w:lang w:val="en-US" w:eastAsia="zh-CN"/>
        </w:rPr>
        <w:t>（3）监管措施执行情况</w:t>
      </w:r>
    </w:p>
    <w:p>
      <w:pPr>
        <w:keepNext w:val="0"/>
        <w:keepLines w:val="0"/>
        <w:pageBreakBefore w:val="0"/>
        <w:widowControl w:val="0"/>
        <w:kinsoku/>
        <w:wordWrap/>
        <w:overflowPunct/>
        <w:topLinePunct w:val="0"/>
        <w:autoSpaceDE/>
        <w:autoSpaceDN/>
        <w:bidi w:val="0"/>
        <w:adjustRightInd w:val="0"/>
        <w:snapToGrid/>
        <w:spacing w:line="579" w:lineRule="exact"/>
        <w:ind w:firstLine="654" w:firstLineChars="200"/>
        <w:jc w:val="both"/>
        <w:textAlignment w:val="auto"/>
        <w:rPr>
          <w:rFonts w:hint="eastAsia" w:ascii="仿宋" w:hAnsi="仿宋" w:eastAsia="仿宋" w:cs="仿宋"/>
          <w:bCs/>
          <w:color w:val="auto"/>
          <w:spacing w:val="6"/>
          <w:sz w:val="30"/>
          <w:szCs w:val="30"/>
          <w:highlight w:val="none"/>
          <w:lang w:val="en-US" w:eastAsia="zh-CN"/>
        </w:rPr>
      </w:pPr>
      <w:r>
        <w:rPr>
          <w:rFonts w:hint="eastAsia" w:ascii="仿宋" w:hAnsi="仿宋" w:eastAsia="仿宋" w:cs="仿宋"/>
          <w:bCs/>
          <w:color w:val="auto"/>
          <w:spacing w:val="6"/>
          <w:sz w:val="30"/>
          <w:szCs w:val="30"/>
          <w:highlight w:val="none"/>
          <w:lang w:val="en-US" w:eastAsia="zh-CN"/>
        </w:rPr>
        <w:t>根据《晋宁区区级储备粮管理办法》储备粮承储企业需对区级储备粮进行周检、半月检查、半年检查和年检查，区发改局对区级储备粮进行季度检查，邀请昆明市质量检验中心对储备粮进行一年两次定期质量检验。通过定期质量检查确保储备粮质量安全。该项指标满分为3分，根据评分标准得1分。</w:t>
      </w:r>
    </w:p>
    <w:p>
      <w:pPr>
        <w:keepNext w:val="0"/>
        <w:keepLines w:val="0"/>
        <w:pageBreakBefore w:val="0"/>
        <w:widowControl w:val="0"/>
        <w:kinsoku/>
        <w:wordWrap/>
        <w:overflowPunct/>
        <w:topLinePunct w:val="0"/>
        <w:autoSpaceDE/>
        <w:autoSpaceDN/>
        <w:bidi w:val="0"/>
        <w:adjustRightInd w:val="0"/>
        <w:snapToGrid/>
        <w:spacing w:line="579" w:lineRule="exact"/>
        <w:ind w:firstLine="654" w:firstLineChars="200"/>
        <w:jc w:val="both"/>
        <w:textAlignment w:val="auto"/>
        <w:rPr>
          <w:rFonts w:hint="eastAsia" w:ascii="仿宋" w:hAnsi="仿宋" w:eastAsia="仿宋" w:cs="仿宋"/>
          <w:bCs/>
          <w:color w:val="auto"/>
          <w:spacing w:val="6"/>
          <w:sz w:val="30"/>
          <w:szCs w:val="30"/>
          <w:highlight w:val="none"/>
          <w:lang w:val="en-US" w:eastAsia="zh-CN"/>
        </w:rPr>
      </w:pPr>
      <w:r>
        <w:rPr>
          <w:rFonts w:hint="eastAsia" w:ascii="仿宋" w:hAnsi="仿宋" w:eastAsia="仿宋" w:cs="仿宋"/>
          <w:bCs/>
          <w:color w:val="auto"/>
          <w:spacing w:val="6"/>
          <w:sz w:val="30"/>
          <w:szCs w:val="30"/>
          <w:highlight w:val="none"/>
          <w:lang w:val="en-US" w:eastAsia="zh-CN"/>
        </w:rPr>
        <w:t>2.财务管理方面</w:t>
      </w:r>
    </w:p>
    <w:p>
      <w:pPr>
        <w:keepNext w:val="0"/>
        <w:keepLines w:val="0"/>
        <w:pageBreakBefore w:val="0"/>
        <w:widowControl w:val="0"/>
        <w:kinsoku/>
        <w:wordWrap/>
        <w:overflowPunct/>
        <w:topLinePunct w:val="0"/>
        <w:autoSpaceDE/>
        <w:autoSpaceDN/>
        <w:bidi w:val="0"/>
        <w:adjustRightInd w:val="0"/>
        <w:snapToGrid/>
        <w:spacing w:line="579" w:lineRule="exact"/>
        <w:ind w:firstLine="654" w:firstLineChars="200"/>
        <w:jc w:val="both"/>
        <w:textAlignment w:val="auto"/>
        <w:rPr>
          <w:rFonts w:hint="eastAsia" w:ascii="仿宋" w:hAnsi="仿宋" w:eastAsia="仿宋" w:cs="仿宋"/>
          <w:bCs/>
          <w:color w:val="auto"/>
          <w:spacing w:val="6"/>
          <w:sz w:val="30"/>
          <w:szCs w:val="30"/>
          <w:highlight w:val="none"/>
          <w:lang w:val="en-US" w:eastAsia="zh-CN"/>
        </w:rPr>
      </w:pPr>
      <w:r>
        <w:rPr>
          <w:rFonts w:hint="eastAsia" w:ascii="仿宋" w:hAnsi="仿宋" w:eastAsia="仿宋" w:cs="仿宋"/>
          <w:bCs/>
          <w:color w:val="auto"/>
          <w:spacing w:val="6"/>
          <w:sz w:val="30"/>
          <w:szCs w:val="30"/>
          <w:highlight w:val="none"/>
          <w:lang w:val="en-US" w:eastAsia="zh-CN"/>
        </w:rPr>
        <w:t>该部分主要考察项目资金使用情况，项目资金拨付程序是否完整，财务管理制度是否健全。各指标分值和得分情况详见表4-5：</w:t>
      </w:r>
    </w:p>
    <w:p>
      <w:pPr>
        <w:keepNext w:val="0"/>
        <w:keepLines w:val="0"/>
        <w:pageBreakBefore w:val="0"/>
        <w:widowControl/>
        <w:kinsoku/>
        <w:wordWrap/>
        <w:bidi w:val="0"/>
        <w:adjustRightInd w:val="0"/>
        <w:spacing w:line="579" w:lineRule="exact"/>
        <w:jc w:val="center"/>
        <w:rPr>
          <w:rFonts w:ascii="黑体" w:hAnsi="黑体" w:eastAsia="黑体"/>
          <w:bCs/>
          <w:color w:val="auto"/>
          <w:sz w:val="24"/>
          <w:szCs w:val="24"/>
          <w:highlight w:val="none"/>
        </w:rPr>
      </w:pPr>
      <w:r>
        <w:rPr>
          <w:rFonts w:hint="eastAsia" w:ascii="黑体" w:hAnsi="黑体" w:eastAsia="黑体"/>
          <w:bCs/>
          <w:color w:val="auto"/>
          <w:sz w:val="24"/>
          <w:szCs w:val="24"/>
          <w:highlight w:val="none"/>
        </w:rPr>
        <w:t>表</w:t>
      </w:r>
      <w:r>
        <w:rPr>
          <w:rFonts w:ascii="黑体" w:hAnsi="黑体" w:eastAsia="黑体"/>
          <w:bCs/>
          <w:color w:val="auto"/>
          <w:sz w:val="24"/>
          <w:szCs w:val="24"/>
          <w:highlight w:val="none"/>
        </w:rPr>
        <w:t>4</w:t>
      </w:r>
      <w:r>
        <w:rPr>
          <w:rFonts w:hint="eastAsia" w:ascii="黑体" w:hAnsi="黑体" w:eastAsia="黑体"/>
          <w:bCs/>
          <w:color w:val="auto"/>
          <w:sz w:val="24"/>
          <w:szCs w:val="24"/>
          <w:highlight w:val="none"/>
        </w:rPr>
        <w:t>-5：“</w:t>
      </w:r>
      <w:r>
        <w:rPr>
          <w:rFonts w:hint="eastAsia" w:ascii="黑体" w:hAnsi="黑体" w:eastAsia="黑体"/>
          <w:bCs/>
          <w:color w:val="auto"/>
          <w:sz w:val="24"/>
          <w:szCs w:val="24"/>
          <w:highlight w:val="none"/>
          <w:lang w:eastAsia="zh-CN"/>
        </w:rPr>
        <w:t>财务</w:t>
      </w:r>
      <w:r>
        <w:rPr>
          <w:rFonts w:hint="eastAsia" w:ascii="黑体" w:hAnsi="黑体" w:eastAsia="黑体"/>
          <w:bCs/>
          <w:color w:val="auto"/>
          <w:sz w:val="24"/>
          <w:szCs w:val="24"/>
          <w:highlight w:val="none"/>
        </w:rPr>
        <w:t>管理”指标评价</w:t>
      </w:r>
      <w:r>
        <w:rPr>
          <w:rFonts w:ascii="黑体" w:hAnsi="黑体" w:eastAsia="黑体"/>
          <w:bCs/>
          <w:color w:val="auto"/>
          <w:sz w:val="24"/>
          <w:szCs w:val="24"/>
          <w:highlight w:val="none"/>
        </w:rPr>
        <w:t>分析及绩效得分情况</w:t>
      </w:r>
    </w:p>
    <w:tbl>
      <w:tblPr>
        <w:tblStyle w:val="16"/>
        <w:tblW w:w="90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02"/>
        <w:gridCol w:w="1849"/>
        <w:gridCol w:w="1658"/>
        <w:gridCol w:w="18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3" w:hRule="atLeast"/>
          <w:tblHeader/>
        </w:trPr>
        <w:tc>
          <w:tcPr>
            <w:tcW w:w="37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指标名称</w:t>
            </w:r>
          </w:p>
        </w:tc>
        <w:tc>
          <w:tcPr>
            <w:tcW w:w="18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指标权重</w:t>
            </w:r>
          </w:p>
        </w:tc>
        <w:tc>
          <w:tcPr>
            <w:tcW w:w="16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业绩值</w:t>
            </w:r>
          </w:p>
        </w:tc>
        <w:tc>
          <w:tcPr>
            <w:tcW w:w="18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实际得分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5" w:hRule="atLeast"/>
        </w:trPr>
        <w:tc>
          <w:tcPr>
            <w:tcW w:w="370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预算执行率</w:t>
            </w:r>
          </w:p>
        </w:tc>
        <w:tc>
          <w:tcPr>
            <w:tcW w:w="18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50.00%</w:t>
            </w:r>
          </w:p>
        </w:tc>
        <w:tc>
          <w:tcPr>
            <w:tcW w:w="18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5" w:hRule="atLeast"/>
        </w:trPr>
        <w:tc>
          <w:tcPr>
            <w:tcW w:w="370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资金使用合规性</w:t>
            </w:r>
          </w:p>
        </w:tc>
        <w:tc>
          <w:tcPr>
            <w:tcW w:w="18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18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80" w:hRule="atLeast"/>
        </w:trPr>
        <w:tc>
          <w:tcPr>
            <w:tcW w:w="370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财务管理制度健全性</w:t>
            </w:r>
          </w:p>
        </w:tc>
        <w:tc>
          <w:tcPr>
            <w:tcW w:w="18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18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370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财务监控有效性</w:t>
            </w:r>
          </w:p>
        </w:tc>
        <w:tc>
          <w:tcPr>
            <w:tcW w:w="18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18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370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  计</w:t>
            </w:r>
          </w:p>
        </w:tc>
        <w:tc>
          <w:tcPr>
            <w:tcW w:w="18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87.50%</w:t>
            </w:r>
          </w:p>
        </w:tc>
        <w:tc>
          <w:tcPr>
            <w:tcW w:w="18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r>
    </w:tbl>
    <w:p>
      <w:pPr>
        <w:keepNext w:val="0"/>
        <w:keepLines w:val="0"/>
        <w:pageBreakBefore w:val="0"/>
        <w:widowControl w:val="0"/>
        <w:kinsoku/>
        <w:wordWrap/>
        <w:overflowPunct/>
        <w:topLinePunct w:val="0"/>
        <w:autoSpaceDE/>
        <w:autoSpaceDN/>
        <w:bidi w:val="0"/>
        <w:adjustRightInd w:val="0"/>
        <w:snapToGrid/>
        <w:spacing w:line="579" w:lineRule="exact"/>
        <w:ind w:firstLine="654" w:firstLineChars="200"/>
        <w:jc w:val="left"/>
        <w:textAlignment w:val="auto"/>
        <w:rPr>
          <w:rFonts w:hint="eastAsia" w:ascii="仿宋" w:hAnsi="仿宋" w:eastAsia="仿宋" w:cs="仿宋"/>
          <w:bCs/>
          <w:color w:val="auto"/>
          <w:spacing w:val="6"/>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579" w:lineRule="exact"/>
        <w:ind w:firstLine="654" w:firstLineChars="200"/>
        <w:jc w:val="left"/>
        <w:textAlignment w:val="auto"/>
        <w:rPr>
          <w:rFonts w:hint="eastAsia" w:ascii="仿宋" w:hAnsi="仿宋" w:eastAsia="仿宋" w:cs="仿宋"/>
          <w:bCs/>
          <w:color w:val="auto"/>
          <w:spacing w:val="6"/>
          <w:sz w:val="30"/>
          <w:szCs w:val="30"/>
          <w:highlight w:val="none"/>
          <w:lang w:val="en-US" w:eastAsia="zh-CN"/>
        </w:rPr>
      </w:pPr>
      <w:r>
        <w:rPr>
          <w:rFonts w:hint="eastAsia" w:ascii="仿宋" w:hAnsi="仿宋" w:eastAsia="仿宋" w:cs="仿宋"/>
          <w:bCs/>
          <w:color w:val="auto"/>
          <w:spacing w:val="6"/>
          <w:sz w:val="30"/>
          <w:szCs w:val="30"/>
          <w:highlight w:val="none"/>
          <w:lang w:val="en-US" w:eastAsia="zh-CN"/>
        </w:rPr>
        <w:t>（1）预算执行率</w:t>
      </w:r>
    </w:p>
    <w:p>
      <w:pPr>
        <w:keepNext w:val="0"/>
        <w:keepLines w:val="0"/>
        <w:pageBreakBefore w:val="0"/>
        <w:widowControl w:val="0"/>
        <w:kinsoku/>
        <w:wordWrap/>
        <w:overflowPunct/>
        <w:topLinePunct w:val="0"/>
        <w:autoSpaceDE/>
        <w:autoSpaceDN/>
        <w:bidi w:val="0"/>
        <w:adjustRightInd w:val="0"/>
        <w:snapToGrid/>
        <w:spacing w:line="579" w:lineRule="exact"/>
        <w:ind w:firstLine="654" w:firstLineChars="200"/>
        <w:jc w:val="both"/>
        <w:textAlignment w:val="auto"/>
        <w:rPr>
          <w:rFonts w:hint="eastAsia" w:ascii="仿宋" w:hAnsi="仿宋" w:eastAsia="仿宋" w:cs="仿宋"/>
          <w:bCs/>
          <w:color w:val="auto"/>
          <w:spacing w:val="6"/>
          <w:sz w:val="30"/>
          <w:szCs w:val="30"/>
          <w:highlight w:val="none"/>
          <w:lang w:val="en-US" w:eastAsia="zh-CN"/>
        </w:rPr>
      </w:pPr>
      <w:r>
        <w:rPr>
          <w:rFonts w:hint="eastAsia" w:ascii="仿宋" w:hAnsi="仿宋" w:eastAsia="仿宋" w:cs="仿宋"/>
          <w:bCs/>
          <w:color w:val="auto"/>
          <w:spacing w:val="6"/>
          <w:sz w:val="30"/>
          <w:szCs w:val="30"/>
          <w:highlight w:val="none"/>
          <w:lang w:val="en-US" w:eastAsia="zh-CN"/>
        </w:rPr>
        <w:t>2021年晋宁区储备粮利费补贴预算费用为172.86万元。利费补贴的拨付严格按照《昆明市晋宁区储备粮管理办法》、《晋宁区发展和改革局成品粮大米代储协议》、《昆明市晋宁区发展和改革局成品粮面粉代储协议》按批次、款项逐一拨付。2021年已向晋宁区粮油收储有限公司、昆明市粮油购销有限公司、益海嘉里（昆明）食品工业有限公司拨付储备利费144.96万元，预算执行率84%。该项指标满分为2分，根据评分标准得1分。</w:t>
      </w:r>
    </w:p>
    <w:p>
      <w:pPr>
        <w:keepNext w:val="0"/>
        <w:keepLines w:val="0"/>
        <w:pageBreakBefore w:val="0"/>
        <w:widowControl w:val="0"/>
        <w:kinsoku/>
        <w:wordWrap/>
        <w:overflowPunct/>
        <w:topLinePunct w:val="0"/>
        <w:autoSpaceDE/>
        <w:autoSpaceDN/>
        <w:bidi w:val="0"/>
        <w:adjustRightInd w:val="0"/>
        <w:snapToGrid/>
        <w:spacing w:line="579" w:lineRule="exact"/>
        <w:ind w:firstLine="654" w:firstLineChars="200"/>
        <w:jc w:val="left"/>
        <w:textAlignment w:val="auto"/>
        <w:rPr>
          <w:rFonts w:hint="eastAsia" w:ascii="仿宋" w:hAnsi="仿宋" w:eastAsia="仿宋" w:cs="仿宋"/>
          <w:bCs/>
          <w:color w:val="auto"/>
          <w:spacing w:val="6"/>
          <w:sz w:val="30"/>
          <w:szCs w:val="30"/>
          <w:highlight w:val="none"/>
          <w:lang w:val="en-US" w:eastAsia="zh-CN"/>
        </w:rPr>
      </w:pPr>
      <w:r>
        <w:rPr>
          <w:rFonts w:hint="eastAsia" w:ascii="仿宋" w:hAnsi="仿宋" w:eastAsia="仿宋" w:cs="仿宋"/>
          <w:bCs/>
          <w:color w:val="auto"/>
          <w:spacing w:val="6"/>
          <w:sz w:val="30"/>
          <w:szCs w:val="30"/>
          <w:highlight w:val="none"/>
          <w:lang w:val="en-US" w:eastAsia="zh-CN"/>
        </w:rPr>
        <w:t>（2）资金使用合规性</w:t>
      </w:r>
    </w:p>
    <w:p>
      <w:pPr>
        <w:keepNext w:val="0"/>
        <w:keepLines w:val="0"/>
        <w:pageBreakBefore w:val="0"/>
        <w:widowControl w:val="0"/>
        <w:kinsoku/>
        <w:wordWrap/>
        <w:overflowPunct/>
        <w:topLinePunct w:val="0"/>
        <w:autoSpaceDE/>
        <w:autoSpaceDN/>
        <w:bidi w:val="0"/>
        <w:adjustRightInd w:val="0"/>
        <w:snapToGrid/>
        <w:spacing w:line="579" w:lineRule="exact"/>
        <w:ind w:firstLine="654" w:firstLineChars="200"/>
        <w:jc w:val="left"/>
        <w:textAlignment w:val="auto"/>
        <w:rPr>
          <w:rFonts w:hint="eastAsia" w:ascii="仿宋" w:hAnsi="仿宋" w:eastAsia="仿宋" w:cs="仿宋"/>
          <w:bCs/>
          <w:color w:val="auto"/>
          <w:spacing w:val="6"/>
          <w:sz w:val="30"/>
          <w:szCs w:val="30"/>
          <w:highlight w:val="none"/>
          <w:lang w:val="en-US" w:eastAsia="zh-CN"/>
        </w:rPr>
      </w:pPr>
      <w:r>
        <w:rPr>
          <w:rFonts w:hint="eastAsia" w:ascii="仿宋" w:hAnsi="仿宋" w:eastAsia="仿宋" w:cs="仿宋"/>
          <w:bCs/>
          <w:color w:val="auto"/>
          <w:spacing w:val="6"/>
          <w:sz w:val="30"/>
          <w:szCs w:val="30"/>
          <w:highlight w:val="none"/>
          <w:lang w:val="en-US" w:eastAsia="zh-CN"/>
        </w:rPr>
        <w:t>根据实地评价，通过抽查项目实施单位关于晋宁区储备粮油补贴资金收入与支出的明细账，项目实际支出与项目计划投入资金的用途基本相符，符合《中华人民共和国会计法》、《中华人民共和国预算法》、《事业单位会计制度》等文件的规定；资金的拨付是有完整的审批程序和手续，符合项目预算批复的用途。该项指标满分为2分，根据评分标准得2分。</w:t>
      </w:r>
    </w:p>
    <w:p>
      <w:pPr>
        <w:keepNext w:val="0"/>
        <w:keepLines w:val="0"/>
        <w:pageBreakBefore w:val="0"/>
        <w:widowControl w:val="0"/>
        <w:kinsoku/>
        <w:wordWrap/>
        <w:overflowPunct/>
        <w:topLinePunct w:val="0"/>
        <w:autoSpaceDE/>
        <w:autoSpaceDN/>
        <w:bidi w:val="0"/>
        <w:adjustRightInd w:val="0"/>
        <w:snapToGrid/>
        <w:spacing w:line="579" w:lineRule="exact"/>
        <w:ind w:firstLine="654" w:firstLineChars="200"/>
        <w:jc w:val="left"/>
        <w:textAlignment w:val="auto"/>
        <w:rPr>
          <w:rFonts w:hint="eastAsia" w:ascii="仿宋" w:hAnsi="仿宋" w:eastAsia="仿宋" w:cs="仿宋"/>
          <w:bCs/>
          <w:color w:val="auto"/>
          <w:spacing w:val="6"/>
          <w:sz w:val="30"/>
          <w:szCs w:val="30"/>
          <w:highlight w:val="none"/>
          <w:lang w:val="en-US" w:eastAsia="zh-CN"/>
        </w:rPr>
      </w:pPr>
      <w:bookmarkStart w:id="62" w:name="_Toc518317813"/>
      <w:bookmarkStart w:id="63" w:name="_Toc517260977"/>
      <w:r>
        <w:rPr>
          <w:rFonts w:hint="eastAsia" w:ascii="仿宋" w:hAnsi="仿宋" w:eastAsia="仿宋" w:cs="仿宋"/>
          <w:bCs/>
          <w:color w:val="auto"/>
          <w:spacing w:val="6"/>
          <w:sz w:val="30"/>
          <w:szCs w:val="30"/>
          <w:highlight w:val="none"/>
          <w:lang w:val="en-US" w:eastAsia="zh-CN"/>
        </w:rPr>
        <w:t>（3）财务管理制度健全性</w:t>
      </w:r>
    </w:p>
    <w:p>
      <w:pPr>
        <w:keepNext w:val="0"/>
        <w:keepLines w:val="0"/>
        <w:pageBreakBefore w:val="0"/>
        <w:widowControl w:val="0"/>
        <w:kinsoku/>
        <w:wordWrap/>
        <w:overflowPunct/>
        <w:topLinePunct w:val="0"/>
        <w:autoSpaceDE/>
        <w:autoSpaceDN/>
        <w:bidi w:val="0"/>
        <w:adjustRightInd w:val="0"/>
        <w:snapToGrid/>
        <w:spacing w:line="579" w:lineRule="exact"/>
        <w:ind w:firstLine="654" w:firstLineChars="200"/>
        <w:jc w:val="left"/>
        <w:textAlignment w:val="auto"/>
        <w:rPr>
          <w:rFonts w:hint="eastAsia" w:ascii="仿宋" w:hAnsi="仿宋" w:eastAsia="仿宋" w:cs="仿宋"/>
          <w:bCs/>
          <w:color w:val="auto"/>
          <w:spacing w:val="6"/>
          <w:sz w:val="30"/>
          <w:szCs w:val="30"/>
          <w:highlight w:val="none"/>
          <w:lang w:val="en-US" w:eastAsia="zh-CN"/>
        </w:rPr>
      </w:pPr>
      <w:r>
        <w:rPr>
          <w:rFonts w:hint="eastAsia" w:ascii="仿宋" w:hAnsi="仿宋" w:eastAsia="仿宋" w:cs="仿宋"/>
          <w:bCs/>
          <w:color w:val="auto"/>
          <w:spacing w:val="6"/>
          <w:sz w:val="30"/>
          <w:szCs w:val="30"/>
          <w:highlight w:val="none"/>
          <w:lang w:val="en-US" w:eastAsia="zh-CN"/>
        </w:rPr>
        <w:t>项目根据昆明市财政局昆明市发展和改革委员会农业发展银行云南省分行营业部关于印发昆财建[2021]142号《昆明市市级政府储备粮油财政补贴资金管理暂行办法》通知的资金文件在专项资金支出范围、支出标准、拨付、监督与管理等方面有相应细化的规定。晋宁区发展和改革局部门相应的财务管理办法符合相关财务会计制度的规定，有严格的财务报销和资金拨付制度。该项指标满分为2分，根据评分标准得2分。</w:t>
      </w:r>
    </w:p>
    <w:p>
      <w:pPr>
        <w:keepNext w:val="0"/>
        <w:keepLines w:val="0"/>
        <w:pageBreakBefore w:val="0"/>
        <w:widowControl w:val="0"/>
        <w:kinsoku/>
        <w:wordWrap/>
        <w:overflowPunct/>
        <w:topLinePunct w:val="0"/>
        <w:autoSpaceDE/>
        <w:autoSpaceDN/>
        <w:bidi w:val="0"/>
        <w:adjustRightInd w:val="0"/>
        <w:snapToGrid/>
        <w:spacing w:line="579" w:lineRule="exact"/>
        <w:ind w:firstLine="654" w:firstLineChars="200"/>
        <w:jc w:val="left"/>
        <w:textAlignment w:val="auto"/>
        <w:rPr>
          <w:rFonts w:hint="eastAsia" w:ascii="仿宋" w:hAnsi="仿宋" w:eastAsia="仿宋" w:cs="仿宋"/>
          <w:bCs/>
          <w:color w:val="auto"/>
          <w:spacing w:val="6"/>
          <w:sz w:val="30"/>
          <w:szCs w:val="30"/>
          <w:highlight w:val="none"/>
          <w:lang w:val="en-US" w:eastAsia="zh-CN"/>
        </w:rPr>
      </w:pPr>
      <w:r>
        <w:rPr>
          <w:rFonts w:hint="eastAsia" w:ascii="仿宋" w:hAnsi="仿宋" w:eastAsia="仿宋" w:cs="仿宋"/>
          <w:bCs/>
          <w:color w:val="auto"/>
          <w:spacing w:val="6"/>
          <w:sz w:val="30"/>
          <w:szCs w:val="30"/>
          <w:highlight w:val="none"/>
          <w:lang w:val="en-US" w:eastAsia="zh-CN"/>
        </w:rPr>
        <w:t>（4）财务监控有效性</w:t>
      </w:r>
    </w:p>
    <w:p>
      <w:pPr>
        <w:keepNext w:val="0"/>
        <w:keepLines w:val="0"/>
        <w:pageBreakBefore w:val="0"/>
        <w:widowControl w:val="0"/>
        <w:kinsoku/>
        <w:wordWrap/>
        <w:overflowPunct/>
        <w:topLinePunct w:val="0"/>
        <w:autoSpaceDE/>
        <w:autoSpaceDN/>
        <w:bidi w:val="0"/>
        <w:adjustRightInd w:val="0"/>
        <w:snapToGrid/>
        <w:spacing w:line="579" w:lineRule="exact"/>
        <w:ind w:firstLine="654" w:firstLineChars="200"/>
        <w:jc w:val="left"/>
        <w:textAlignment w:val="auto"/>
        <w:rPr>
          <w:rFonts w:hint="eastAsia" w:ascii="仿宋" w:hAnsi="仿宋" w:eastAsia="仿宋" w:cs="仿宋"/>
          <w:bCs/>
          <w:color w:val="auto"/>
          <w:spacing w:val="6"/>
          <w:sz w:val="30"/>
          <w:szCs w:val="30"/>
          <w:highlight w:val="none"/>
          <w:lang w:val="en-US" w:eastAsia="zh-CN"/>
        </w:rPr>
      </w:pPr>
      <w:r>
        <w:rPr>
          <w:rFonts w:hint="eastAsia" w:ascii="仿宋" w:hAnsi="仿宋" w:eastAsia="仿宋" w:cs="仿宋"/>
          <w:bCs/>
          <w:color w:val="auto"/>
          <w:spacing w:val="6"/>
          <w:sz w:val="30"/>
          <w:szCs w:val="30"/>
          <w:highlight w:val="none"/>
          <w:lang w:val="en-US" w:eastAsia="zh-CN"/>
        </w:rPr>
        <w:t>依据事业单位会计准则的规定，晋宁区发展和改革局会计核算采用收付实现制进行日常的会计业务核算。依法设置了会计账簿、进行会计核算。固定资产按财务管理要求全部登记造册，各科室、各部门专人负责，实行台帐管理，帐实相符；不存在白条报销、变造会计凭证、编制虚假财务会计报告等会计信息失真的现象。该项指标满分为2分，根据评分标准得2分。</w:t>
      </w:r>
    </w:p>
    <w:p>
      <w:pPr>
        <w:keepNext w:val="0"/>
        <w:keepLines w:val="0"/>
        <w:pageBreakBefore w:val="0"/>
        <w:widowControl w:val="0"/>
        <w:kinsoku/>
        <w:wordWrap/>
        <w:overflowPunct/>
        <w:topLinePunct w:val="0"/>
        <w:autoSpaceDE/>
        <w:autoSpaceDN/>
        <w:bidi w:val="0"/>
        <w:adjustRightInd w:val="0"/>
        <w:snapToGrid/>
        <w:spacing w:line="579" w:lineRule="exact"/>
        <w:ind w:firstLine="654" w:firstLineChars="200"/>
        <w:jc w:val="left"/>
        <w:textAlignment w:val="auto"/>
        <w:rPr>
          <w:rFonts w:hint="eastAsia" w:ascii="仿宋" w:hAnsi="仿宋" w:eastAsia="仿宋" w:cs="仿宋"/>
          <w:bCs/>
          <w:color w:val="auto"/>
          <w:spacing w:val="6"/>
          <w:sz w:val="30"/>
          <w:szCs w:val="30"/>
          <w:highlight w:val="none"/>
          <w:lang w:val="en-US" w:eastAsia="zh-CN"/>
        </w:rPr>
      </w:pPr>
      <w:r>
        <w:rPr>
          <w:rFonts w:hint="eastAsia" w:ascii="仿宋" w:hAnsi="仿宋" w:eastAsia="仿宋" w:cs="仿宋"/>
          <w:bCs/>
          <w:color w:val="auto"/>
          <w:spacing w:val="6"/>
          <w:sz w:val="30"/>
          <w:szCs w:val="30"/>
          <w:highlight w:val="none"/>
          <w:lang w:val="en-US" w:eastAsia="zh-CN"/>
        </w:rPr>
        <w:t>3.粮食储备规范性</w:t>
      </w:r>
    </w:p>
    <w:p>
      <w:pPr>
        <w:keepNext w:val="0"/>
        <w:keepLines w:val="0"/>
        <w:pageBreakBefore w:val="0"/>
        <w:widowControl w:val="0"/>
        <w:kinsoku/>
        <w:wordWrap/>
        <w:overflowPunct/>
        <w:topLinePunct w:val="0"/>
        <w:autoSpaceDE/>
        <w:autoSpaceDN/>
        <w:bidi w:val="0"/>
        <w:adjustRightInd w:val="0"/>
        <w:snapToGrid/>
        <w:spacing w:line="579" w:lineRule="exact"/>
        <w:ind w:firstLine="654" w:firstLineChars="200"/>
        <w:jc w:val="left"/>
        <w:textAlignment w:val="auto"/>
        <w:rPr>
          <w:rFonts w:hint="eastAsia" w:ascii="仿宋" w:hAnsi="仿宋" w:eastAsia="仿宋" w:cs="仿宋"/>
          <w:bCs/>
          <w:color w:val="auto"/>
          <w:spacing w:val="6"/>
          <w:sz w:val="30"/>
          <w:szCs w:val="30"/>
          <w:highlight w:val="none"/>
          <w:lang w:val="en-US" w:eastAsia="zh-CN"/>
        </w:rPr>
      </w:pPr>
      <w:r>
        <w:rPr>
          <w:rFonts w:hint="eastAsia" w:ascii="仿宋" w:hAnsi="仿宋" w:eastAsia="仿宋" w:cs="仿宋"/>
          <w:bCs/>
          <w:color w:val="auto"/>
          <w:spacing w:val="6"/>
          <w:sz w:val="30"/>
          <w:szCs w:val="30"/>
          <w:highlight w:val="none"/>
          <w:lang w:val="en-US" w:eastAsia="zh-CN"/>
        </w:rPr>
        <w:t>该部分主要考察该项目在采购储备粮的过程中，采购方式是否合规，流程是否规范。各指标分值和得分情况详见表4-6：</w:t>
      </w:r>
    </w:p>
    <w:p>
      <w:pPr>
        <w:keepNext w:val="0"/>
        <w:keepLines w:val="0"/>
        <w:pageBreakBefore w:val="0"/>
        <w:widowControl/>
        <w:kinsoku/>
        <w:wordWrap/>
        <w:bidi w:val="0"/>
        <w:adjustRightInd w:val="0"/>
        <w:spacing w:line="579" w:lineRule="exact"/>
        <w:jc w:val="center"/>
        <w:rPr>
          <w:rFonts w:hint="eastAsia" w:ascii="黑体" w:hAnsi="黑体" w:eastAsia="黑体"/>
          <w:bCs/>
          <w:color w:val="auto"/>
          <w:sz w:val="24"/>
          <w:szCs w:val="24"/>
          <w:highlight w:val="none"/>
        </w:rPr>
      </w:pPr>
      <w:r>
        <w:rPr>
          <w:rFonts w:hint="eastAsia" w:ascii="黑体" w:hAnsi="黑体" w:eastAsia="黑体"/>
          <w:bCs/>
          <w:color w:val="auto"/>
          <w:sz w:val="24"/>
          <w:szCs w:val="24"/>
          <w:highlight w:val="none"/>
        </w:rPr>
        <w:t>表4-</w:t>
      </w:r>
      <w:r>
        <w:rPr>
          <w:rFonts w:hint="eastAsia" w:ascii="黑体" w:hAnsi="黑体" w:eastAsia="黑体"/>
          <w:bCs/>
          <w:color w:val="auto"/>
          <w:sz w:val="24"/>
          <w:szCs w:val="24"/>
          <w:highlight w:val="none"/>
          <w:lang w:val="en-US" w:eastAsia="zh-CN"/>
        </w:rPr>
        <w:t>6</w:t>
      </w:r>
      <w:r>
        <w:rPr>
          <w:rFonts w:hint="eastAsia" w:ascii="黑体" w:hAnsi="黑体" w:eastAsia="黑体"/>
          <w:bCs/>
          <w:color w:val="auto"/>
          <w:sz w:val="24"/>
          <w:szCs w:val="24"/>
          <w:highlight w:val="none"/>
        </w:rPr>
        <w:t>：“资金管理”指标评价分析及绩效得分情况</w:t>
      </w:r>
    </w:p>
    <w:tbl>
      <w:tblPr>
        <w:tblStyle w:val="16"/>
        <w:tblW w:w="9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72"/>
        <w:gridCol w:w="1928"/>
        <w:gridCol w:w="1728"/>
        <w:gridCol w:w="19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blHeader/>
        </w:trPr>
        <w:tc>
          <w:tcPr>
            <w:tcW w:w="34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指标名称</w:t>
            </w:r>
          </w:p>
        </w:tc>
        <w:tc>
          <w:tcPr>
            <w:tcW w:w="19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指标权重</w:t>
            </w:r>
          </w:p>
        </w:tc>
        <w:tc>
          <w:tcPr>
            <w:tcW w:w="17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业绩值</w:t>
            </w:r>
          </w:p>
        </w:tc>
        <w:tc>
          <w:tcPr>
            <w:tcW w:w="19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实际得分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34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储备粮轮换及时性</w:t>
            </w:r>
          </w:p>
        </w:tc>
        <w:tc>
          <w:tcPr>
            <w:tcW w:w="192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72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192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5" w:hRule="atLeast"/>
        </w:trPr>
        <w:tc>
          <w:tcPr>
            <w:tcW w:w="34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仓储设备齐全性</w:t>
            </w:r>
          </w:p>
        </w:tc>
        <w:tc>
          <w:tcPr>
            <w:tcW w:w="192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72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192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5" w:hRule="atLeast"/>
        </w:trPr>
        <w:tc>
          <w:tcPr>
            <w:tcW w:w="34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仓储管理规范性</w:t>
            </w:r>
          </w:p>
        </w:tc>
        <w:tc>
          <w:tcPr>
            <w:tcW w:w="192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72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192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4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小 </w:t>
            </w:r>
            <w:r>
              <w:rPr>
                <w:rStyle w:val="42"/>
                <w:lang w:val="en-US" w:eastAsia="zh-CN" w:bidi="ar"/>
              </w:rPr>
              <w:t xml:space="preserve"> 计</w:t>
            </w:r>
          </w:p>
        </w:tc>
        <w:tc>
          <w:tcPr>
            <w:tcW w:w="192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72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192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r>
    </w:tbl>
    <w:p>
      <w:pPr>
        <w:keepNext w:val="0"/>
        <w:keepLines w:val="0"/>
        <w:pageBreakBefore w:val="0"/>
        <w:widowControl w:val="0"/>
        <w:kinsoku/>
        <w:wordWrap/>
        <w:overflowPunct/>
        <w:topLinePunct w:val="0"/>
        <w:autoSpaceDE/>
        <w:autoSpaceDN/>
        <w:bidi w:val="0"/>
        <w:adjustRightInd w:val="0"/>
        <w:snapToGrid/>
        <w:spacing w:line="579" w:lineRule="exact"/>
        <w:ind w:firstLine="654" w:firstLineChars="200"/>
        <w:jc w:val="left"/>
        <w:textAlignment w:val="auto"/>
        <w:rPr>
          <w:rFonts w:hint="eastAsia" w:ascii="仿宋" w:hAnsi="仿宋" w:eastAsia="仿宋" w:cs="仿宋"/>
          <w:bCs/>
          <w:color w:val="auto"/>
          <w:spacing w:val="6"/>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579" w:lineRule="exact"/>
        <w:ind w:firstLine="654" w:firstLineChars="200"/>
        <w:jc w:val="left"/>
        <w:textAlignment w:val="auto"/>
        <w:rPr>
          <w:rFonts w:hint="eastAsia" w:ascii="仿宋" w:hAnsi="仿宋" w:eastAsia="仿宋" w:cs="仿宋"/>
          <w:bCs/>
          <w:color w:val="auto"/>
          <w:spacing w:val="6"/>
          <w:sz w:val="30"/>
          <w:szCs w:val="30"/>
          <w:highlight w:val="none"/>
          <w:lang w:val="en-US" w:eastAsia="zh-CN"/>
        </w:rPr>
      </w:pPr>
      <w:r>
        <w:rPr>
          <w:rFonts w:hint="eastAsia" w:ascii="仿宋" w:hAnsi="仿宋" w:eastAsia="仿宋" w:cs="仿宋"/>
          <w:bCs/>
          <w:color w:val="auto"/>
          <w:spacing w:val="6"/>
          <w:sz w:val="30"/>
          <w:szCs w:val="30"/>
          <w:highlight w:val="none"/>
          <w:lang w:val="en-US" w:eastAsia="zh-CN"/>
        </w:rPr>
        <w:t>（1）储备粮轮换及时性</w:t>
      </w:r>
    </w:p>
    <w:p>
      <w:pPr>
        <w:keepNext w:val="0"/>
        <w:keepLines w:val="0"/>
        <w:pageBreakBefore w:val="0"/>
        <w:widowControl w:val="0"/>
        <w:kinsoku/>
        <w:wordWrap/>
        <w:overflowPunct/>
        <w:topLinePunct w:val="0"/>
        <w:autoSpaceDE/>
        <w:autoSpaceDN/>
        <w:bidi w:val="0"/>
        <w:adjustRightInd w:val="0"/>
        <w:snapToGrid/>
        <w:spacing w:line="579" w:lineRule="exact"/>
        <w:ind w:firstLine="654" w:firstLineChars="200"/>
        <w:jc w:val="left"/>
        <w:textAlignment w:val="auto"/>
        <w:rPr>
          <w:rFonts w:hint="eastAsia" w:ascii="仿宋" w:hAnsi="仿宋" w:eastAsia="仿宋" w:cs="仿宋"/>
          <w:bCs/>
          <w:color w:val="auto"/>
          <w:spacing w:val="6"/>
          <w:sz w:val="30"/>
          <w:szCs w:val="30"/>
          <w:highlight w:val="none"/>
          <w:lang w:val="en-US" w:eastAsia="zh-CN"/>
        </w:rPr>
      </w:pPr>
      <w:r>
        <w:rPr>
          <w:rFonts w:hint="eastAsia" w:ascii="仿宋" w:hAnsi="仿宋" w:eastAsia="仿宋" w:cs="仿宋"/>
          <w:bCs/>
          <w:color w:val="auto"/>
          <w:spacing w:val="6"/>
          <w:sz w:val="30"/>
          <w:szCs w:val="30"/>
          <w:highlight w:val="none"/>
          <w:lang w:val="en-US" w:eastAsia="zh-CN"/>
        </w:rPr>
        <w:t>区级储备粮的轮换有利于保证区级储备粮的数量、质量和储存安全，保持粮食市场稳定，防止造成市场粮价剧烈波动，节约成本、提高效率,根据储存年限、粮食品质情况，由承储企业提出轮换计划，报区粮食局批准，适时对储备粮进行轮换原则上每年轮换储备粮的数量不少于储备粮承储总量的三分之一，各粮食品种的存储年限为:稻谷2-3年;小麦3-4年;玉米1-2年，承储企业存储的粮食均在规定年限内进行了轮换。该项指标满分为3分，根据评分标准得3分。</w:t>
      </w:r>
    </w:p>
    <w:p>
      <w:pPr>
        <w:keepNext w:val="0"/>
        <w:keepLines w:val="0"/>
        <w:pageBreakBefore w:val="0"/>
        <w:widowControl w:val="0"/>
        <w:kinsoku/>
        <w:wordWrap/>
        <w:overflowPunct/>
        <w:topLinePunct w:val="0"/>
        <w:autoSpaceDE/>
        <w:autoSpaceDN/>
        <w:bidi w:val="0"/>
        <w:adjustRightInd w:val="0"/>
        <w:snapToGrid/>
        <w:spacing w:line="579" w:lineRule="exact"/>
        <w:ind w:firstLine="654" w:firstLineChars="200"/>
        <w:jc w:val="left"/>
        <w:textAlignment w:val="auto"/>
        <w:rPr>
          <w:rFonts w:hint="eastAsia" w:ascii="仿宋" w:hAnsi="仿宋" w:eastAsia="仿宋" w:cs="仿宋"/>
          <w:bCs/>
          <w:color w:val="auto"/>
          <w:spacing w:val="6"/>
          <w:sz w:val="30"/>
          <w:szCs w:val="30"/>
          <w:highlight w:val="none"/>
          <w:lang w:val="en-US" w:eastAsia="zh-CN"/>
        </w:rPr>
      </w:pPr>
      <w:r>
        <w:rPr>
          <w:rFonts w:hint="eastAsia" w:ascii="仿宋" w:hAnsi="仿宋" w:eastAsia="仿宋" w:cs="仿宋"/>
          <w:bCs/>
          <w:color w:val="auto"/>
          <w:spacing w:val="6"/>
          <w:sz w:val="30"/>
          <w:szCs w:val="30"/>
          <w:highlight w:val="none"/>
          <w:lang w:val="en-US" w:eastAsia="zh-CN"/>
        </w:rPr>
        <w:t>（2）仓储设备齐全性</w:t>
      </w:r>
    </w:p>
    <w:p>
      <w:pPr>
        <w:keepNext w:val="0"/>
        <w:keepLines w:val="0"/>
        <w:pageBreakBefore w:val="0"/>
        <w:widowControl w:val="0"/>
        <w:kinsoku/>
        <w:wordWrap/>
        <w:overflowPunct/>
        <w:topLinePunct w:val="0"/>
        <w:autoSpaceDE/>
        <w:autoSpaceDN/>
        <w:bidi w:val="0"/>
        <w:adjustRightInd w:val="0"/>
        <w:snapToGrid/>
        <w:spacing w:line="579" w:lineRule="exact"/>
        <w:ind w:firstLine="654" w:firstLineChars="200"/>
        <w:jc w:val="left"/>
        <w:textAlignment w:val="auto"/>
        <w:rPr>
          <w:rFonts w:hint="eastAsia" w:ascii="仿宋" w:hAnsi="仿宋" w:eastAsia="仿宋" w:cs="仿宋"/>
          <w:bCs/>
          <w:color w:val="auto"/>
          <w:spacing w:val="6"/>
          <w:sz w:val="30"/>
          <w:szCs w:val="30"/>
          <w:highlight w:val="none"/>
          <w:lang w:val="en-US" w:eastAsia="zh-CN"/>
        </w:rPr>
      </w:pPr>
      <w:r>
        <w:rPr>
          <w:rFonts w:hint="eastAsia" w:ascii="仿宋" w:hAnsi="仿宋" w:eastAsia="仿宋" w:cs="仿宋"/>
          <w:bCs/>
          <w:color w:val="auto"/>
          <w:spacing w:val="6"/>
          <w:sz w:val="30"/>
          <w:szCs w:val="30"/>
          <w:highlight w:val="none"/>
          <w:lang w:val="en-US" w:eastAsia="zh-CN"/>
        </w:rPr>
        <w:t>存储企业具备符合储粮技术规范要求及通风条件良好的仓房，以及与成品粮储备功能、出入库方式等相适应的仓储设施;单一库点仓容在300吨以上;具备相应的检验检测仪器、设备。该项指标满分为3分，根据评分标准得3分。</w:t>
      </w:r>
    </w:p>
    <w:p>
      <w:pPr>
        <w:keepNext w:val="0"/>
        <w:keepLines w:val="0"/>
        <w:pageBreakBefore w:val="0"/>
        <w:widowControl w:val="0"/>
        <w:kinsoku/>
        <w:wordWrap/>
        <w:overflowPunct/>
        <w:topLinePunct w:val="0"/>
        <w:autoSpaceDE/>
        <w:autoSpaceDN/>
        <w:bidi w:val="0"/>
        <w:adjustRightInd w:val="0"/>
        <w:snapToGrid/>
        <w:spacing w:line="579" w:lineRule="exact"/>
        <w:ind w:firstLine="654" w:firstLineChars="200"/>
        <w:jc w:val="left"/>
        <w:textAlignment w:val="auto"/>
        <w:rPr>
          <w:rFonts w:hint="eastAsia" w:ascii="仿宋" w:hAnsi="仿宋" w:eastAsia="仿宋" w:cs="仿宋"/>
          <w:bCs/>
          <w:color w:val="auto"/>
          <w:spacing w:val="6"/>
          <w:sz w:val="30"/>
          <w:szCs w:val="30"/>
          <w:highlight w:val="none"/>
          <w:lang w:val="en-US" w:eastAsia="zh-CN"/>
        </w:rPr>
      </w:pPr>
      <w:r>
        <w:rPr>
          <w:rFonts w:hint="eastAsia" w:ascii="仿宋" w:hAnsi="仿宋" w:eastAsia="仿宋" w:cs="仿宋"/>
          <w:bCs/>
          <w:color w:val="auto"/>
          <w:spacing w:val="6"/>
          <w:sz w:val="30"/>
          <w:szCs w:val="30"/>
          <w:highlight w:val="none"/>
          <w:lang w:val="en-US" w:eastAsia="zh-CN"/>
        </w:rPr>
        <w:t>（3）仓储管理规范性</w:t>
      </w:r>
    </w:p>
    <w:p>
      <w:pPr>
        <w:keepNext w:val="0"/>
        <w:keepLines w:val="0"/>
        <w:pageBreakBefore w:val="0"/>
        <w:widowControl w:val="0"/>
        <w:kinsoku/>
        <w:wordWrap/>
        <w:overflowPunct/>
        <w:topLinePunct w:val="0"/>
        <w:autoSpaceDE/>
        <w:autoSpaceDN/>
        <w:bidi w:val="0"/>
        <w:adjustRightInd w:val="0"/>
        <w:snapToGrid/>
        <w:spacing w:line="579" w:lineRule="exact"/>
        <w:ind w:firstLine="654" w:firstLineChars="200"/>
        <w:jc w:val="left"/>
        <w:textAlignment w:val="auto"/>
        <w:rPr>
          <w:rFonts w:hint="eastAsia" w:ascii="仿宋" w:hAnsi="仿宋" w:eastAsia="仿宋" w:cs="仿宋"/>
          <w:bCs/>
          <w:color w:val="auto"/>
          <w:spacing w:val="6"/>
          <w:sz w:val="30"/>
          <w:szCs w:val="30"/>
          <w:highlight w:val="none"/>
          <w:lang w:val="en-US" w:eastAsia="zh-CN"/>
        </w:rPr>
      </w:pPr>
      <w:r>
        <w:rPr>
          <w:rFonts w:hint="eastAsia" w:ascii="仿宋" w:hAnsi="仿宋" w:eastAsia="仿宋" w:cs="仿宋"/>
          <w:bCs/>
          <w:color w:val="auto"/>
          <w:spacing w:val="6"/>
          <w:sz w:val="30"/>
          <w:szCs w:val="30"/>
          <w:highlight w:val="none"/>
          <w:lang w:val="en-US" w:eastAsia="zh-CN"/>
        </w:rPr>
        <w:t>仓库管理具有成品粮保鲜储存的技术配备相应的粮食保管和检化验人员，实行专仓存放，专人保管，定期对区级成品粮储备的质量、食品安全状况进行检验，监督检查人员应当将监督检查情况作出书面记录，并由监督检查人员和被检查单位的负责人签字。被检查单位的负责人拒绝签字的，监督检查人员应当将有关情况记录在案。该项指标满分为2分，根据评分标准得2分。</w:t>
      </w:r>
    </w:p>
    <w:p>
      <w:pPr>
        <w:keepNext w:val="0"/>
        <w:keepLines w:val="0"/>
        <w:pageBreakBefore w:val="0"/>
        <w:kinsoku/>
        <w:wordWrap/>
        <w:topLinePunct/>
        <w:bidi w:val="0"/>
        <w:spacing w:line="579" w:lineRule="exact"/>
        <w:ind w:firstLine="787" w:firstLineChars="250"/>
        <w:outlineLvl w:val="1"/>
        <w:rPr>
          <w:rFonts w:hint="eastAsia" w:ascii="楷体" w:hAnsi="楷体" w:eastAsia="楷体" w:cs="楷体"/>
          <w:sz w:val="30"/>
          <w:szCs w:val="30"/>
          <w:highlight w:val="none"/>
          <w:lang w:val="en-US" w:eastAsia="zh-CN"/>
        </w:rPr>
      </w:pPr>
      <w:bookmarkStart w:id="64" w:name="_Toc26196"/>
      <w:r>
        <w:rPr>
          <w:rFonts w:hint="eastAsia" w:ascii="楷体" w:hAnsi="楷体" w:eastAsia="楷体" w:cs="楷体"/>
          <w:sz w:val="30"/>
          <w:szCs w:val="30"/>
          <w:highlight w:val="none"/>
          <w:lang w:val="en-US" w:eastAsia="zh-CN"/>
        </w:rPr>
        <w:t>（三）项目产出情况</w:t>
      </w:r>
      <w:bookmarkEnd w:id="62"/>
      <w:bookmarkEnd w:id="63"/>
      <w:bookmarkEnd w:id="64"/>
    </w:p>
    <w:p>
      <w:pPr>
        <w:keepNext w:val="0"/>
        <w:keepLines w:val="0"/>
        <w:pageBreakBefore w:val="0"/>
        <w:widowControl w:val="0"/>
        <w:kinsoku/>
        <w:wordWrap/>
        <w:overflowPunct/>
        <w:topLinePunct w:val="0"/>
        <w:autoSpaceDE/>
        <w:autoSpaceDN/>
        <w:bidi w:val="0"/>
        <w:adjustRightInd w:val="0"/>
        <w:snapToGrid/>
        <w:spacing w:line="579" w:lineRule="exact"/>
        <w:ind w:firstLine="654" w:firstLineChars="200"/>
        <w:jc w:val="left"/>
        <w:textAlignment w:val="auto"/>
        <w:rPr>
          <w:rFonts w:hint="eastAsia" w:ascii="仿宋" w:hAnsi="仿宋" w:eastAsia="仿宋" w:cs="仿宋"/>
          <w:bCs/>
          <w:color w:val="auto"/>
          <w:spacing w:val="6"/>
          <w:sz w:val="30"/>
          <w:szCs w:val="30"/>
          <w:highlight w:val="none"/>
          <w:lang w:val="en-US" w:eastAsia="zh-CN"/>
        </w:rPr>
      </w:pPr>
      <w:r>
        <w:rPr>
          <w:rFonts w:hint="eastAsia" w:ascii="仿宋" w:hAnsi="仿宋" w:eastAsia="仿宋" w:cs="仿宋"/>
          <w:bCs/>
          <w:color w:val="auto"/>
          <w:spacing w:val="6"/>
          <w:sz w:val="30"/>
          <w:szCs w:val="30"/>
          <w:highlight w:val="none"/>
          <w:lang w:val="en-US" w:eastAsia="zh-CN"/>
        </w:rPr>
        <w:t>项目产出类指标，包括数量指标、时效指标、成本指标、质量指标四个方面的内容，由4个三级指标构成。指标得分满分25分，实际得分25分，得分率100%。</w:t>
      </w:r>
    </w:p>
    <w:p>
      <w:pPr>
        <w:keepNext w:val="0"/>
        <w:keepLines w:val="0"/>
        <w:pageBreakBefore w:val="0"/>
        <w:widowControl w:val="0"/>
        <w:kinsoku/>
        <w:wordWrap/>
        <w:overflowPunct/>
        <w:topLinePunct w:val="0"/>
        <w:autoSpaceDE/>
        <w:autoSpaceDN/>
        <w:bidi w:val="0"/>
        <w:adjustRightInd w:val="0"/>
        <w:snapToGrid/>
        <w:spacing w:line="579" w:lineRule="exact"/>
        <w:ind w:firstLine="654" w:firstLineChars="200"/>
        <w:jc w:val="left"/>
        <w:textAlignment w:val="auto"/>
        <w:rPr>
          <w:rFonts w:hint="eastAsia" w:ascii="仿宋" w:hAnsi="仿宋" w:eastAsia="仿宋" w:cs="仿宋"/>
          <w:bCs/>
          <w:color w:val="auto"/>
          <w:spacing w:val="6"/>
          <w:sz w:val="30"/>
          <w:szCs w:val="30"/>
          <w:highlight w:val="none"/>
          <w:lang w:val="en-US" w:eastAsia="zh-CN"/>
        </w:rPr>
      </w:pPr>
      <w:r>
        <w:rPr>
          <w:rFonts w:hint="eastAsia" w:ascii="仿宋" w:hAnsi="仿宋" w:eastAsia="仿宋" w:cs="仿宋"/>
          <w:bCs/>
          <w:color w:val="auto"/>
          <w:spacing w:val="6"/>
          <w:sz w:val="30"/>
          <w:szCs w:val="30"/>
          <w:highlight w:val="none"/>
          <w:lang w:val="en-US" w:eastAsia="zh-CN"/>
        </w:rPr>
        <w:t>1、数量指标</w:t>
      </w:r>
    </w:p>
    <w:p>
      <w:pPr>
        <w:keepNext w:val="0"/>
        <w:keepLines w:val="0"/>
        <w:pageBreakBefore w:val="0"/>
        <w:kinsoku/>
        <w:wordWrap/>
        <w:bidi w:val="0"/>
        <w:adjustRightInd w:val="0"/>
        <w:spacing w:line="579" w:lineRule="exact"/>
        <w:ind w:firstLine="624"/>
        <w:rPr>
          <w:rFonts w:hint="eastAsia" w:ascii="仿宋" w:hAnsi="仿宋" w:eastAsia="仿宋" w:cs="仿宋"/>
          <w:bCs/>
          <w:color w:val="auto"/>
          <w:spacing w:val="6"/>
          <w:sz w:val="30"/>
          <w:szCs w:val="30"/>
          <w:highlight w:val="none"/>
          <w:lang w:val="en-US" w:eastAsia="zh-CN"/>
        </w:rPr>
      </w:pPr>
      <w:r>
        <w:rPr>
          <w:rFonts w:hint="eastAsia" w:ascii="仿宋" w:hAnsi="仿宋" w:eastAsia="仿宋" w:cs="仿宋"/>
          <w:bCs/>
          <w:color w:val="auto"/>
          <w:spacing w:val="6"/>
          <w:sz w:val="30"/>
          <w:szCs w:val="30"/>
          <w:highlight w:val="none"/>
          <w:lang w:val="en-US" w:eastAsia="zh-CN"/>
        </w:rPr>
        <w:t>该部分主要考察承储公司储粮量完成情况。指标分值和得分情况详见表4-7：</w:t>
      </w:r>
    </w:p>
    <w:p>
      <w:pPr>
        <w:keepNext w:val="0"/>
        <w:keepLines w:val="0"/>
        <w:pageBreakBefore w:val="0"/>
        <w:widowControl/>
        <w:kinsoku/>
        <w:wordWrap/>
        <w:bidi w:val="0"/>
        <w:adjustRightInd w:val="0"/>
        <w:spacing w:line="579" w:lineRule="exact"/>
        <w:jc w:val="center"/>
        <w:rPr>
          <w:rFonts w:ascii="黑体" w:hAnsi="黑体" w:eastAsia="黑体"/>
          <w:bCs/>
          <w:color w:val="auto"/>
          <w:sz w:val="24"/>
          <w:szCs w:val="24"/>
          <w:highlight w:val="none"/>
        </w:rPr>
      </w:pPr>
      <w:r>
        <w:rPr>
          <w:rFonts w:hint="eastAsia" w:ascii="黑体" w:hAnsi="黑体" w:eastAsia="黑体"/>
          <w:bCs/>
          <w:color w:val="auto"/>
          <w:sz w:val="24"/>
          <w:szCs w:val="24"/>
          <w:highlight w:val="none"/>
        </w:rPr>
        <w:t>表</w:t>
      </w:r>
      <w:r>
        <w:rPr>
          <w:rFonts w:ascii="黑体" w:hAnsi="黑体" w:eastAsia="黑体"/>
          <w:bCs/>
          <w:color w:val="auto"/>
          <w:sz w:val="24"/>
          <w:szCs w:val="24"/>
          <w:highlight w:val="none"/>
        </w:rPr>
        <w:t>4</w:t>
      </w:r>
      <w:r>
        <w:rPr>
          <w:rFonts w:hint="eastAsia" w:ascii="黑体" w:hAnsi="黑体" w:eastAsia="黑体"/>
          <w:bCs/>
          <w:color w:val="auto"/>
          <w:sz w:val="24"/>
          <w:szCs w:val="24"/>
          <w:highlight w:val="none"/>
        </w:rPr>
        <w:t>-</w:t>
      </w:r>
      <w:r>
        <w:rPr>
          <w:rFonts w:hint="eastAsia" w:ascii="黑体" w:hAnsi="黑体" w:eastAsia="黑体"/>
          <w:bCs/>
          <w:color w:val="auto"/>
          <w:sz w:val="24"/>
          <w:szCs w:val="24"/>
          <w:highlight w:val="none"/>
          <w:lang w:val="en-US" w:eastAsia="zh-CN"/>
        </w:rPr>
        <w:t>7</w:t>
      </w:r>
      <w:r>
        <w:rPr>
          <w:rFonts w:hint="eastAsia" w:ascii="黑体" w:hAnsi="黑体" w:eastAsia="黑体"/>
          <w:bCs/>
          <w:color w:val="auto"/>
          <w:sz w:val="24"/>
          <w:szCs w:val="24"/>
          <w:highlight w:val="none"/>
        </w:rPr>
        <w:t>：“数量指标”指标评价</w:t>
      </w:r>
      <w:r>
        <w:rPr>
          <w:rFonts w:ascii="黑体" w:hAnsi="黑体" w:eastAsia="黑体"/>
          <w:bCs/>
          <w:color w:val="auto"/>
          <w:sz w:val="24"/>
          <w:szCs w:val="24"/>
          <w:highlight w:val="none"/>
        </w:rPr>
        <w:t>分析及绩效得分情况</w:t>
      </w:r>
    </w:p>
    <w:tbl>
      <w:tblPr>
        <w:tblStyle w:val="16"/>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195"/>
        <w:gridCol w:w="1226"/>
        <w:gridCol w:w="1226"/>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blHeader/>
          <w:jc w:val="center"/>
        </w:trPr>
        <w:tc>
          <w:tcPr>
            <w:tcW w:w="5195" w:type="dxa"/>
          </w:tcPr>
          <w:p>
            <w:pPr>
              <w:keepNext w:val="0"/>
              <w:keepLines w:val="0"/>
              <w:pageBreakBefore w:val="0"/>
              <w:widowControl/>
              <w:kinsoku/>
              <w:wordWrap/>
              <w:bidi w:val="0"/>
              <w:adjustRightInd w:val="0"/>
              <w:spacing w:line="240" w:lineRule="auto"/>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指标名称</w:t>
            </w:r>
          </w:p>
        </w:tc>
        <w:tc>
          <w:tcPr>
            <w:tcW w:w="1226" w:type="dxa"/>
          </w:tcPr>
          <w:p>
            <w:pPr>
              <w:keepNext w:val="0"/>
              <w:keepLines w:val="0"/>
              <w:pageBreakBefore w:val="0"/>
              <w:widowControl/>
              <w:kinsoku/>
              <w:wordWrap/>
              <w:bidi w:val="0"/>
              <w:adjustRightInd w:val="0"/>
              <w:spacing w:line="240" w:lineRule="auto"/>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指标权重</w:t>
            </w:r>
          </w:p>
        </w:tc>
        <w:tc>
          <w:tcPr>
            <w:tcW w:w="1226" w:type="dxa"/>
          </w:tcPr>
          <w:p>
            <w:pPr>
              <w:keepNext w:val="0"/>
              <w:keepLines w:val="0"/>
              <w:pageBreakBefore w:val="0"/>
              <w:widowControl/>
              <w:kinsoku/>
              <w:wordWrap/>
              <w:bidi w:val="0"/>
              <w:adjustRightInd w:val="0"/>
              <w:spacing w:line="240" w:lineRule="auto"/>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业绩值</w:t>
            </w:r>
          </w:p>
        </w:tc>
        <w:tc>
          <w:tcPr>
            <w:tcW w:w="1197" w:type="dxa"/>
          </w:tcPr>
          <w:p>
            <w:pPr>
              <w:keepNext w:val="0"/>
              <w:keepLines w:val="0"/>
              <w:pageBreakBefore w:val="0"/>
              <w:widowControl/>
              <w:kinsoku/>
              <w:wordWrap/>
              <w:bidi w:val="0"/>
              <w:adjustRightInd w:val="0"/>
              <w:spacing w:line="240" w:lineRule="auto"/>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blHeader/>
          <w:jc w:val="center"/>
        </w:trPr>
        <w:tc>
          <w:tcPr>
            <w:tcW w:w="5195" w:type="dxa"/>
            <w:vAlign w:val="center"/>
          </w:tcPr>
          <w:p>
            <w:pPr>
              <w:keepNext w:val="0"/>
              <w:keepLines w:val="0"/>
              <w:pageBreakBefore w:val="0"/>
              <w:widowControl/>
              <w:kinsoku/>
              <w:wordWrap/>
              <w:bidi w:val="0"/>
              <w:adjustRightInd w:val="0"/>
              <w:spacing w:line="240" w:lineRule="auto"/>
              <w:jc w:val="center"/>
              <w:rPr>
                <w:rFonts w:hint="eastAsia"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实际完成率</w:t>
            </w:r>
          </w:p>
        </w:tc>
        <w:tc>
          <w:tcPr>
            <w:tcW w:w="1226" w:type="dxa"/>
            <w:vAlign w:val="center"/>
          </w:tcPr>
          <w:p>
            <w:pPr>
              <w:keepNext w:val="0"/>
              <w:keepLines w:val="0"/>
              <w:pageBreakBefore w:val="0"/>
              <w:widowControl/>
              <w:suppressLineNumbers w:val="0"/>
              <w:kinsoku/>
              <w:wordWrap/>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6</w:t>
            </w:r>
          </w:p>
        </w:tc>
        <w:tc>
          <w:tcPr>
            <w:tcW w:w="1226" w:type="dxa"/>
            <w:vAlign w:val="top"/>
          </w:tcPr>
          <w:p>
            <w:pPr>
              <w:keepNext w:val="0"/>
              <w:keepLines w:val="0"/>
              <w:pageBreakBefore w:val="0"/>
              <w:widowControl/>
              <w:suppressLineNumbers w:val="0"/>
              <w:kinsoku/>
              <w:wordWrap/>
              <w:bidi w:val="0"/>
              <w:spacing w:line="240" w:lineRule="auto"/>
              <w:jc w:val="center"/>
              <w:textAlignment w:val="top"/>
              <w:rPr>
                <w:rFonts w:hint="eastAsia" w:ascii="仿宋" w:hAnsi="仿宋" w:eastAsia="仿宋" w:cs="仿宋"/>
                <w:bCs/>
                <w:color w:val="auto"/>
                <w:kern w:val="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100.00%</w:t>
            </w:r>
          </w:p>
        </w:tc>
        <w:tc>
          <w:tcPr>
            <w:tcW w:w="1197" w:type="dxa"/>
            <w:vAlign w:val="center"/>
          </w:tcPr>
          <w:p>
            <w:pPr>
              <w:keepNext w:val="0"/>
              <w:keepLines w:val="0"/>
              <w:pageBreakBefore w:val="0"/>
              <w:widowControl/>
              <w:suppressLineNumbers w:val="0"/>
              <w:kinsoku/>
              <w:wordWrap/>
              <w:bidi w:val="0"/>
              <w:spacing w:line="240" w:lineRule="auto"/>
              <w:jc w:val="center"/>
              <w:textAlignment w:val="center"/>
              <w:rPr>
                <w:rFonts w:hint="eastAsia" w:ascii="仿宋" w:hAnsi="仿宋" w:eastAsia="仿宋" w:cs="仿宋"/>
                <w:bCs/>
                <w:color w:val="auto"/>
                <w:kern w:val="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blHeader/>
          <w:jc w:val="center"/>
        </w:trPr>
        <w:tc>
          <w:tcPr>
            <w:tcW w:w="5195" w:type="dxa"/>
          </w:tcPr>
          <w:p>
            <w:pPr>
              <w:keepNext w:val="0"/>
              <w:keepLines w:val="0"/>
              <w:pageBreakBefore w:val="0"/>
              <w:widowControl/>
              <w:kinsoku/>
              <w:wordWrap/>
              <w:bidi w:val="0"/>
              <w:adjustRightInd w:val="0"/>
              <w:spacing w:line="240" w:lineRule="auto"/>
              <w:jc w:val="center"/>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rPr>
              <w:t>小  计</w:t>
            </w:r>
          </w:p>
        </w:tc>
        <w:tc>
          <w:tcPr>
            <w:tcW w:w="1226" w:type="dxa"/>
          </w:tcPr>
          <w:p>
            <w:pPr>
              <w:keepNext w:val="0"/>
              <w:keepLines w:val="0"/>
              <w:pageBreakBefore w:val="0"/>
              <w:widowControl/>
              <w:suppressLineNumbers w:val="0"/>
              <w:kinsoku/>
              <w:wordWrap/>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6</w:t>
            </w:r>
          </w:p>
        </w:tc>
        <w:tc>
          <w:tcPr>
            <w:tcW w:w="1226" w:type="dxa"/>
            <w:vAlign w:val="top"/>
          </w:tcPr>
          <w:p>
            <w:pPr>
              <w:keepNext w:val="0"/>
              <w:keepLines w:val="0"/>
              <w:pageBreakBefore w:val="0"/>
              <w:widowControl/>
              <w:suppressLineNumbers w:val="0"/>
              <w:kinsoku/>
              <w:wordWrap/>
              <w:bidi w:val="0"/>
              <w:spacing w:line="240" w:lineRule="auto"/>
              <w:jc w:val="center"/>
              <w:textAlignment w:val="top"/>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100.00%</w:t>
            </w:r>
          </w:p>
        </w:tc>
        <w:tc>
          <w:tcPr>
            <w:tcW w:w="1197" w:type="dxa"/>
            <w:vAlign w:val="center"/>
          </w:tcPr>
          <w:p>
            <w:pPr>
              <w:keepNext w:val="0"/>
              <w:keepLines w:val="0"/>
              <w:pageBreakBefore w:val="0"/>
              <w:widowControl/>
              <w:suppressLineNumbers w:val="0"/>
              <w:kinsoku/>
              <w:wordWrap/>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6</w:t>
            </w:r>
          </w:p>
        </w:tc>
      </w:tr>
    </w:tbl>
    <w:p>
      <w:pPr>
        <w:keepNext w:val="0"/>
        <w:keepLines w:val="0"/>
        <w:pageBreakBefore w:val="0"/>
        <w:widowControl w:val="0"/>
        <w:kinsoku/>
        <w:wordWrap/>
        <w:overflowPunct/>
        <w:topLinePunct w:val="0"/>
        <w:autoSpaceDE/>
        <w:autoSpaceDN/>
        <w:bidi w:val="0"/>
        <w:adjustRightInd w:val="0"/>
        <w:snapToGrid/>
        <w:spacing w:line="579" w:lineRule="exact"/>
        <w:ind w:firstLine="654" w:firstLineChars="200"/>
        <w:jc w:val="left"/>
        <w:textAlignment w:val="auto"/>
        <w:rPr>
          <w:rFonts w:hint="eastAsia" w:ascii="仿宋" w:hAnsi="仿宋" w:eastAsia="仿宋" w:cs="仿宋"/>
          <w:bCs/>
          <w:color w:val="auto"/>
          <w:spacing w:val="6"/>
          <w:sz w:val="30"/>
          <w:szCs w:val="30"/>
          <w:highlight w:val="none"/>
          <w:lang w:val="en-US" w:eastAsia="zh-CN"/>
        </w:rPr>
      </w:pPr>
      <w:r>
        <w:rPr>
          <w:rFonts w:hint="eastAsia" w:ascii="仿宋" w:hAnsi="仿宋" w:eastAsia="仿宋" w:cs="仿宋"/>
          <w:bCs/>
          <w:color w:val="auto"/>
          <w:spacing w:val="6"/>
          <w:sz w:val="30"/>
          <w:szCs w:val="30"/>
          <w:highlight w:val="none"/>
          <w:lang w:val="en-US" w:eastAsia="zh-CN"/>
        </w:rPr>
        <w:t>实际完成率：根据晋宁区储备粮油补助资金文件及支付凭证、验收报告等相关资料，2021年昆明市晋宁区储备粮利费补贴项目目标储粮量575万公斤，其中稻谷、小麦5000吨、面粉350吨、大米400吨，均已储备完成。该项指标满分为6分，根据评分标准得6分。</w:t>
      </w:r>
    </w:p>
    <w:p>
      <w:pPr>
        <w:keepNext w:val="0"/>
        <w:keepLines w:val="0"/>
        <w:pageBreakBefore w:val="0"/>
        <w:widowControl w:val="0"/>
        <w:kinsoku/>
        <w:wordWrap/>
        <w:overflowPunct/>
        <w:topLinePunct w:val="0"/>
        <w:autoSpaceDE/>
        <w:autoSpaceDN/>
        <w:bidi w:val="0"/>
        <w:adjustRightInd w:val="0"/>
        <w:snapToGrid/>
        <w:spacing w:line="579" w:lineRule="exact"/>
        <w:ind w:firstLine="654" w:firstLineChars="200"/>
        <w:jc w:val="left"/>
        <w:textAlignment w:val="auto"/>
        <w:rPr>
          <w:rFonts w:hint="eastAsia" w:ascii="仿宋" w:hAnsi="仿宋" w:eastAsia="仿宋" w:cs="仿宋"/>
          <w:bCs/>
          <w:color w:val="auto"/>
          <w:spacing w:val="6"/>
          <w:sz w:val="30"/>
          <w:szCs w:val="30"/>
          <w:highlight w:val="none"/>
          <w:lang w:val="en-US" w:eastAsia="zh-CN"/>
        </w:rPr>
      </w:pPr>
      <w:r>
        <w:rPr>
          <w:rFonts w:hint="eastAsia" w:ascii="仿宋" w:hAnsi="仿宋" w:eastAsia="仿宋" w:cs="仿宋"/>
          <w:bCs/>
          <w:color w:val="auto"/>
          <w:spacing w:val="6"/>
          <w:sz w:val="30"/>
          <w:szCs w:val="30"/>
          <w:highlight w:val="none"/>
          <w:lang w:val="en-US" w:eastAsia="zh-CN"/>
        </w:rPr>
        <w:t>2、时效指标</w:t>
      </w:r>
    </w:p>
    <w:p>
      <w:pPr>
        <w:keepNext w:val="0"/>
        <w:keepLines w:val="0"/>
        <w:pageBreakBefore w:val="0"/>
        <w:widowControl w:val="0"/>
        <w:kinsoku/>
        <w:wordWrap/>
        <w:overflowPunct/>
        <w:topLinePunct w:val="0"/>
        <w:autoSpaceDE/>
        <w:autoSpaceDN/>
        <w:bidi w:val="0"/>
        <w:adjustRightInd w:val="0"/>
        <w:snapToGrid/>
        <w:spacing w:line="579" w:lineRule="exact"/>
        <w:ind w:firstLine="654" w:firstLineChars="200"/>
        <w:jc w:val="left"/>
        <w:textAlignment w:val="auto"/>
        <w:rPr>
          <w:rFonts w:hint="eastAsia" w:ascii="仿宋" w:hAnsi="仿宋" w:eastAsia="仿宋" w:cs="仿宋"/>
          <w:bCs/>
          <w:color w:val="auto"/>
          <w:spacing w:val="6"/>
          <w:sz w:val="30"/>
          <w:szCs w:val="30"/>
          <w:highlight w:val="none"/>
          <w:lang w:val="en-US" w:eastAsia="zh-CN"/>
        </w:rPr>
      </w:pPr>
      <w:r>
        <w:rPr>
          <w:rFonts w:hint="eastAsia" w:ascii="仿宋" w:hAnsi="仿宋" w:eastAsia="仿宋" w:cs="仿宋"/>
          <w:bCs/>
          <w:color w:val="auto"/>
          <w:spacing w:val="6"/>
          <w:sz w:val="30"/>
          <w:szCs w:val="30"/>
          <w:highlight w:val="none"/>
          <w:lang w:val="en-US" w:eastAsia="zh-CN"/>
        </w:rPr>
        <w:t>反映的是承储企业储粮完成时间情况，主要是考察项目实际完成时间情况，指标分值和得分情况详见表4-8：</w:t>
      </w:r>
    </w:p>
    <w:p>
      <w:pPr>
        <w:keepNext w:val="0"/>
        <w:keepLines w:val="0"/>
        <w:pageBreakBefore w:val="0"/>
        <w:widowControl/>
        <w:kinsoku/>
        <w:wordWrap/>
        <w:bidi w:val="0"/>
        <w:adjustRightInd w:val="0"/>
        <w:spacing w:line="579" w:lineRule="exact"/>
        <w:jc w:val="center"/>
        <w:rPr>
          <w:rFonts w:ascii="黑体" w:hAnsi="黑体" w:eastAsia="黑体"/>
          <w:bCs/>
          <w:color w:val="auto"/>
          <w:sz w:val="24"/>
          <w:szCs w:val="24"/>
          <w:highlight w:val="none"/>
        </w:rPr>
      </w:pPr>
      <w:r>
        <w:rPr>
          <w:rFonts w:hint="eastAsia" w:ascii="黑体" w:hAnsi="黑体" w:eastAsia="黑体"/>
          <w:bCs/>
          <w:color w:val="auto"/>
          <w:sz w:val="24"/>
          <w:szCs w:val="24"/>
          <w:highlight w:val="none"/>
        </w:rPr>
        <w:t>表</w:t>
      </w:r>
      <w:r>
        <w:rPr>
          <w:rFonts w:ascii="黑体" w:hAnsi="黑体" w:eastAsia="黑体"/>
          <w:bCs/>
          <w:color w:val="auto"/>
          <w:sz w:val="24"/>
          <w:szCs w:val="24"/>
          <w:highlight w:val="none"/>
        </w:rPr>
        <w:t>4</w:t>
      </w:r>
      <w:r>
        <w:rPr>
          <w:rFonts w:hint="eastAsia" w:ascii="黑体" w:hAnsi="黑体" w:eastAsia="黑体"/>
          <w:bCs/>
          <w:color w:val="auto"/>
          <w:sz w:val="24"/>
          <w:szCs w:val="24"/>
          <w:highlight w:val="none"/>
        </w:rPr>
        <w:t>-</w:t>
      </w:r>
      <w:r>
        <w:rPr>
          <w:rFonts w:hint="eastAsia" w:ascii="黑体" w:hAnsi="黑体" w:eastAsia="黑体"/>
          <w:bCs/>
          <w:color w:val="auto"/>
          <w:sz w:val="24"/>
          <w:szCs w:val="24"/>
          <w:highlight w:val="none"/>
          <w:lang w:val="en-US" w:eastAsia="zh-CN"/>
        </w:rPr>
        <w:t>8</w:t>
      </w:r>
      <w:r>
        <w:rPr>
          <w:rFonts w:hint="eastAsia" w:ascii="黑体" w:hAnsi="黑体" w:eastAsia="黑体"/>
          <w:bCs/>
          <w:color w:val="auto"/>
          <w:sz w:val="24"/>
          <w:szCs w:val="24"/>
          <w:highlight w:val="none"/>
        </w:rPr>
        <w:t>：“时效指标”指标评价</w:t>
      </w:r>
      <w:r>
        <w:rPr>
          <w:rFonts w:ascii="黑体" w:hAnsi="黑体" w:eastAsia="黑体"/>
          <w:bCs/>
          <w:color w:val="auto"/>
          <w:sz w:val="24"/>
          <w:szCs w:val="24"/>
          <w:highlight w:val="none"/>
        </w:rPr>
        <w:t>分析及绩效得分情况</w:t>
      </w:r>
    </w:p>
    <w:tbl>
      <w:tblPr>
        <w:tblStyle w:val="16"/>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195"/>
        <w:gridCol w:w="1226"/>
        <w:gridCol w:w="1226"/>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blHeader/>
          <w:jc w:val="center"/>
        </w:trPr>
        <w:tc>
          <w:tcPr>
            <w:tcW w:w="5195" w:type="dxa"/>
          </w:tcPr>
          <w:p>
            <w:pPr>
              <w:keepNext w:val="0"/>
              <w:keepLines w:val="0"/>
              <w:pageBreakBefore w:val="0"/>
              <w:widowControl/>
              <w:kinsoku/>
              <w:wordWrap/>
              <w:bidi w:val="0"/>
              <w:adjustRightInd w:val="0"/>
              <w:spacing w:line="240" w:lineRule="auto"/>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指标名称</w:t>
            </w:r>
          </w:p>
        </w:tc>
        <w:tc>
          <w:tcPr>
            <w:tcW w:w="1226" w:type="dxa"/>
          </w:tcPr>
          <w:p>
            <w:pPr>
              <w:keepNext w:val="0"/>
              <w:keepLines w:val="0"/>
              <w:pageBreakBefore w:val="0"/>
              <w:widowControl/>
              <w:kinsoku/>
              <w:wordWrap/>
              <w:bidi w:val="0"/>
              <w:adjustRightInd w:val="0"/>
              <w:spacing w:line="240" w:lineRule="auto"/>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指标权重</w:t>
            </w:r>
          </w:p>
        </w:tc>
        <w:tc>
          <w:tcPr>
            <w:tcW w:w="1226" w:type="dxa"/>
          </w:tcPr>
          <w:p>
            <w:pPr>
              <w:keepNext w:val="0"/>
              <w:keepLines w:val="0"/>
              <w:pageBreakBefore w:val="0"/>
              <w:widowControl/>
              <w:kinsoku/>
              <w:wordWrap/>
              <w:bidi w:val="0"/>
              <w:adjustRightInd w:val="0"/>
              <w:spacing w:line="240" w:lineRule="auto"/>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业绩值</w:t>
            </w:r>
          </w:p>
        </w:tc>
        <w:tc>
          <w:tcPr>
            <w:tcW w:w="1197" w:type="dxa"/>
          </w:tcPr>
          <w:p>
            <w:pPr>
              <w:keepNext w:val="0"/>
              <w:keepLines w:val="0"/>
              <w:pageBreakBefore w:val="0"/>
              <w:widowControl/>
              <w:kinsoku/>
              <w:wordWrap/>
              <w:bidi w:val="0"/>
              <w:adjustRightInd w:val="0"/>
              <w:spacing w:line="240" w:lineRule="auto"/>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blHeader/>
          <w:jc w:val="center"/>
        </w:trPr>
        <w:tc>
          <w:tcPr>
            <w:tcW w:w="5195" w:type="dxa"/>
            <w:vAlign w:val="center"/>
          </w:tcPr>
          <w:p>
            <w:pPr>
              <w:keepNext w:val="0"/>
              <w:keepLines w:val="0"/>
              <w:pageBreakBefore w:val="0"/>
              <w:widowControl/>
              <w:kinsoku/>
              <w:wordWrap/>
              <w:bidi w:val="0"/>
              <w:adjustRightInd w:val="0"/>
              <w:spacing w:line="240" w:lineRule="auto"/>
              <w:jc w:val="left"/>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rPr>
              <w:t>完成及时率</w:t>
            </w:r>
          </w:p>
        </w:tc>
        <w:tc>
          <w:tcPr>
            <w:tcW w:w="1226" w:type="dxa"/>
          </w:tcPr>
          <w:p>
            <w:pPr>
              <w:keepNext w:val="0"/>
              <w:keepLines w:val="0"/>
              <w:pageBreakBefore w:val="0"/>
              <w:widowControl/>
              <w:kinsoku/>
              <w:wordWrap/>
              <w:bidi w:val="0"/>
              <w:adjustRightInd w:val="0"/>
              <w:spacing w:line="240" w:lineRule="auto"/>
              <w:jc w:val="center"/>
              <w:rPr>
                <w:rFonts w:hint="eastAsia" w:ascii="仿宋" w:hAnsi="仿宋" w:eastAsia="仿宋" w:cs="仿宋"/>
                <w:bCs/>
                <w:color w:val="auto"/>
                <w:kern w:val="0"/>
                <w:sz w:val="21"/>
                <w:szCs w:val="21"/>
                <w:highlight w:val="none"/>
                <w:lang w:eastAsia="zh-CN"/>
              </w:rPr>
            </w:pPr>
            <w:r>
              <w:rPr>
                <w:rFonts w:hint="eastAsia" w:ascii="仿宋" w:hAnsi="仿宋" w:eastAsia="仿宋" w:cs="仿宋"/>
                <w:bCs/>
                <w:color w:val="auto"/>
                <w:kern w:val="0"/>
                <w:sz w:val="21"/>
                <w:szCs w:val="21"/>
                <w:highlight w:val="none"/>
                <w:lang w:val="en-US" w:eastAsia="zh-CN"/>
              </w:rPr>
              <w:t>5</w:t>
            </w:r>
          </w:p>
        </w:tc>
        <w:tc>
          <w:tcPr>
            <w:tcW w:w="1226" w:type="dxa"/>
          </w:tcPr>
          <w:p>
            <w:pPr>
              <w:keepNext w:val="0"/>
              <w:keepLines w:val="0"/>
              <w:pageBreakBefore w:val="0"/>
              <w:widowControl/>
              <w:kinsoku/>
              <w:wordWrap/>
              <w:bidi w:val="0"/>
              <w:adjustRightInd w:val="0"/>
              <w:spacing w:line="240" w:lineRule="auto"/>
              <w:jc w:val="center"/>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rPr>
              <w:t>100.00%</w:t>
            </w:r>
          </w:p>
        </w:tc>
        <w:tc>
          <w:tcPr>
            <w:tcW w:w="1197" w:type="dxa"/>
          </w:tcPr>
          <w:p>
            <w:pPr>
              <w:keepNext w:val="0"/>
              <w:keepLines w:val="0"/>
              <w:pageBreakBefore w:val="0"/>
              <w:widowControl/>
              <w:kinsoku/>
              <w:wordWrap/>
              <w:bidi w:val="0"/>
              <w:adjustRightInd w:val="0"/>
              <w:spacing w:line="240" w:lineRule="auto"/>
              <w:jc w:val="center"/>
              <w:rPr>
                <w:rFonts w:hint="eastAsia" w:ascii="仿宋" w:hAnsi="仿宋" w:eastAsia="仿宋" w:cs="仿宋"/>
                <w:bCs/>
                <w:color w:val="auto"/>
                <w:kern w:val="0"/>
                <w:sz w:val="21"/>
                <w:szCs w:val="21"/>
                <w:highlight w:val="none"/>
                <w:lang w:eastAsia="zh-CN"/>
              </w:rPr>
            </w:pPr>
            <w:r>
              <w:rPr>
                <w:rFonts w:hint="eastAsia" w:ascii="仿宋" w:hAnsi="仿宋" w:eastAsia="仿宋" w:cs="仿宋"/>
                <w:bCs/>
                <w:color w:val="auto"/>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blHeader/>
          <w:jc w:val="center"/>
        </w:trPr>
        <w:tc>
          <w:tcPr>
            <w:tcW w:w="5195" w:type="dxa"/>
          </w:tcPr>
          <w:p>
            <w:pPr>
              <w:keepNext w:val="0"/>
              <w:keepLines w:val="0"/>
              <w:pageBreakBefore w:val="0"/>
              <w:widowControl/>
              <w:kinsoku/>
              <w:wordWrap/>
              <w:bidi w:val="0"/>
              <w:adjustRightInd w:val="0"/>
              <w:spacing w:line="240" w:lineRule="auto"/>
              <w:jc w:val="center"/>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rPr>
              <w:t>小  计</w:t>
            </w:r>
          </w:p>
        </w:tc>
        <w:tc>
          <w:tcPr>
            <w:tcW w:w="1226" w:type="dxa"/>
          </w:tcPr>
          <w:p>
            <w:pPr>
              <w:keepNext w:val="0"/>
              <w:keepLines w:val="0"/>
              <w:pageBreakBefore w:val="0"/>
              <w:widowControl/>
              <w:kinsoku/>
              <w:wordWrap/>
              <w:bidi w:val="0"/>
              <w:adjustRightInd w:val="0"/>
              <w:spacing w:line="240" w:lineRule="auto"/>
              <w:jc w:val="center"/>
              <w:rPr>
                <w:rFonts w:hint="eastAsia" w:ascii="仿宋" w:hAnsi="仿宋" w:eastAsia="仿宋" w:cs="仿宋"/>
                <w:bCs/>
                <w:color w:val="auto"/>
                <w:kern w:val="0"/>
                <w:sz w:val="21"/>
                <w:szCs w:val="21"/>
                <w:highlight w:val="none"/>
                <w:lang w:eastAsia="zh-CN"/>
              </w:rPr>
            </w:pPr>
            <w:r>
              <w:rPr>
                <w:rFonts w:hint="eastAsia" w:ascii="仿宋" w:hAnsi="仿宋" w:eastAsia="仿宋" w:cs="仿宋"/>
                <w:bCs/>
                <w:color w:val="auto"/>
                <w:kern w:val="0"/>
                <w:sz w:val="21"/>
                <w:szCs w:val="21"/>
                <w:highlight w:val="none"/>
                <w:lang w:val="en-US" w:eastAsia="zh-CN"/>
              </w:rPr>
              <w:t>5</w:t>
            </w:r>
          </w:p>
        </w:tc>
        <w:tc>
          <w:tcPr>
            <w:tcW w:w="1226" w:type="dxa"/>
          </w:tcPr>
          <w:p>
            <w:pPr>
              <w:keepNext w:val="0"/>
              <w:keepLines w:val="0"/>
              <w:pageBreakBefore w:val="0"/>
              <w:widowControl/>
              <w:kinsoku/>
              <w:wordWrap/>
              <w:bidi w:val="0"/>
              <w:adjustRightInd w:val="0"/>
              <w:spacing w:line="240" w:lineRule="auto"/>
              <w:jc w:val="center"/>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rPr>
              <w:t>100.00%</w:t>
            </w:r>
          </w:p>
        </w:tc>
        <w:tc>
          <w:tcPr>
            <w:tcW w:w="1197" w:type="dxa"/>
          </w:tcPr>
          <w:p>
            <w:pPr>
              <w:keepNext w:val="0"/>
              <w:keepLines w:val="0"/>
              <w:pageBreakBefore w:val="0"/>
              <w:widowControl/>
              <w:kinsoku/>
              <w:wordWrap/>
              <w:bidi w:val="0"/>
              <w:adjustRightInd w:val="0"/>
              <w:spacing w:line="240" w:lineRule="auto"/>
              <w:jc w:val="center"/>
              <w:rPr>
                <w:rFonts w:hint="eastAsia" w:ascii="仿宋" w:hAnsi="仿宋" w:eastAsia="仿宋" w:cs="仿宋"/>
                <w:bCs/>
                <w:color w:val="auto"/>
                <w:kern w:val="0"/>
                <w:sz w:val="21"/>
                <w:szCs w:val="21"/>
                <w:highlight w:val="none"/>
                <w:lang w:eastAsia="zh-CN"/>
              </w:rPr>
            </w:pPr>
            <w:r>
              <w:rPr>
                <w:rFonts w:hint="eastAsia" w:ascii="仿宋" w:hAnsi="仿宋" w:eastAsia="仿宋" w:cs="仿宋"/>
                <w:bCs/>
                <w:color w:val="auto"/>
                <w:kern w:val="0"/>
                <w:sz w:val="21"/>
                <w:szCs w:val="21"/>
                <w:highlight w:val="none"/>
                <w:lang w:val="en-US" w:eastAsia="zh-CN"/>
              </w:rPr>
              <w:t>5</w:t>
            </w:r>
          </w:p>
        </w:tc>
      </w:tr>
    </w:tbl>
    <w:p>
      <w:pPr>
        <w:keepNext w:val="0"/>
        <w:keepLines w:val="0"/>
        <w:pageBreakBefore w:val="0"/>
        <w:widowControl w:val="0"/>
        <w:kinsoku/>
        <w:wordWrap/>
        <w:overflowPunct/>
        <w:topLinePunct w:val="0"/>
        <w:autoSpaceDE/>
        <w:autoSpaceDN/>
        <w:bidi w:val="0"/>
        <w:adjustRightInd w:val="0"/>
        <w:snapToGrid/>
        <w:spacing w:line="579" w:lineRule="exact"/>
        <w:ind w:firstLine="654" w:firstLineChars="200"/>
        <w:jc w:val="left"/>
        <w:textAlignment w:val="auto"/>
        <w:rPr>
          <w:rFonts w:hint="eastAsia" w:ascii="仿宋" w:hAnsi="仿宋" w:eastAsia="仿宋" w:cs="仿宋"/>
          <w:bCs/>
          <w:color w:val="auto"/>
          <w:spacing w:val="6"/>
          <w:sz w:val="30"/>
          <w:szCs w:val="30"/>
          <w:highlight w:val="none"/>
          <w:lang w:val="en-US" w:eastAsia="zh-CN"/>
        </w:rPr>
      </w:pPr>
      <w:r>
        <w:rPr>
          <w:rFonts w:hint="eastAsia" w:ascii="仿宋" w:hAnsi="仿宋" w:eastAsia="仿宋" w:cs="仿宋"/>
          <w:bCs/>
          <w:color w:val="auto"/>
          <w:spacing w:val="6"/>
          <w:sz w:val="30"/>
          <w:szCs w:val="30"/>
          <w:highlight w:val="none"/>
          <w:lang w:val="en-US" w:eastAsia="zh-CN"/>
        </w:rPr>
        <w:t>完成及时率：结合企业提供的年度报告、质检报告、验收报告等资料，昆明市晋宁区粮油储备均在2021年度完成入仓验收。该项指标满分为5分，根据评分标准得5分。</w:t>
      </w:r>
    </w:p>
    <w:p>
      <w:pPr>
        <w:keepNext w:val="0"/>
        <w:keepLines w:val="0"/>
        <w:pageBreakBefore w:val="0"/>
        <w:widowControl w:val="0"/>
        <w:kinsoku/>
        <w:wordWrap/>
        <w:overflowPunct/>
        <w:topLinePunct w:val="0"/>
        <w:autoSpaceDE/>
        <w:autoSpaceDN/>
        <w:bidi w:val="0"/>
        <w:adjustRightInd w:val="0"/>
        <w:snapToGrid/>
        <w:spacing w:line="579" w:lineRule="exact"/>
        <w:ind w:firstLine="654" w:firstLineChars="200"/>
        <w:jc w:val="left"/>
        <w:textAlignment w:val="auto"/>
        <w:rPr>
          <w:rFonts w:hint="eastAsia" w:ascii="仿宋" w:hAnsi="仿宋" w:eastAsia="仿宋" w:cs="仿宋"/>
          <w:bCs/>
          <w:color w:val="auto"/>
          <w:spacing w:val="6"/>
          <w:sz w:val="30"/>
          <w:szCs w:val="30"/>
          <w:highlight w:val="none"/>
          <w:lang w:val="en-US" w:eastAsia="zh-CN"/>
        </w:rPr>
      </w:pPr>
      <w:r>
        <w:rPr>
          <w:rFonts w:hint="eastAsia" w:ascii="仿宋" w:hAnsi="仿宋" w:eastAsia="仿宋" w:cs="仿宋"/>
          <w:bCs/>
          <w:color w:val="auto"/>
          <w:spacing w:val="6"/>
          <w:sz w:val="30"/>
          <w:szCs w:val="30"/>
          <w:highlight w:val="none"/>
          <w:lang w:val="en-US" w:eastAsia="zh-CN"/>
        </w:rPr>
        <w:t>3、成本指标</w:t>
      </w:r>
    </w:p>
    <w:p>
      <w:pPr>
        <w:keepNext w:val="0"/>
        <w:keepLines w:val="0"/>
        <w:pageBreakBefore w:val="0"/>
        <w:widowControl w:val="0"/>
        <w:kinsoku/>
        <w:wordWrap/>
        <w:overflowPunct/>
        <w:topLinePunct w:val="0"/>
        <w:autoSpaceDE/>
        <w:autoSpaceDN/>
        <w:bidi w:val="0"/>
        <w:adjustRightInd w:val="0"/>
        <w:snapToGrid/>
        <w:spacing w:line="579" w:lineRule="exact"/>
        <w:ind w:firstLine="654" w:firstLineChars="200"/>
        <w:jc w:val="left"/>
        <w:textAlignment w:val="auto"/>
        <w:rPr>
          <w:rFonts w:hint="eastAsia" w:ascii="仿宋" w:hAnsi="仿宋" w:eastAsia="仿宋" w:cs="仿宋"/>
          <w:bCs/>
          <w:color w:val="auto"/>
          <w:spacing w:val="6"/>
          <w:sz w:val="30"/>
          <w:szCs w:val="30"/>
          <w:highlight w:val="none"/>
          <w:lang w:val="en-US" w:eastAsia="zh-CN"/>
        </w:rPr>
      </w:pPr>
      <w:r>
        <w:rPr>
          <w:rFonts w:hint="eastAsia" w:ascii="仿宋" w:hAnsi="仿宋" w:eastAsia="仿宋" w:cs="仿宋"/>
          <w:bCs/>
          <w:color w:val="auto"/>
          <w:spacing w:val="6"/>
          <w:sz w:val="30"/>
          <w:szCs w:val="30"/>
          <w:highlight w:val="none"/>
          <w:lang w:val="en-US" w:eastAsia="zh-CN"/>
        </w:rPr>
        <w:t>反映的是项目成本指标，主要是考察单位对工作经费的实际控制程度，指标分值和得分情况详见表4-9：：</w:t>
      </w:r>
    </w:p>
    <w:p>
      <w:pPr>
        <w:keepNext w:val="0"/>
        <w:keepLines w:val="0"/>
        <w:pageBreakBefore w:val="0"/>
        <w:widowControl/>
        <w:kinsoku/>
        <w:wordWrap/>
        <w:bidi w:val="0"/>
        <w:adjustRightInd w:val="0"/>
        <w:spacing w:line="579" w:lineRule="exact"/>
        <w:jc w:val="center"/>
        <w:rPr>
          <w:rFonts w:ascii="黑体" w:hAnsi="黑体" w:eastAsia="黑体"/>
          <w:bCs/>
          <w:color w:val="auto"/>
          <w:sz w:val="24"/>
          <w:szCs w:val="24"/>
          <w:highlight w:val="none"/>
        </w:rPr>
      </w:pPr>
      <w:r>
        <w:rPr>
          <w:rFonts w:hint="eastAsia" w:ascii="黑体" w:hAnsi="黑体" w:eastAsia="黑体"/>
          <w:bCs/>
          <w:color w:val="auto"/>
          <w:sz w:val="24"/>
          <w:szCs w:val="24"/>
          <w:highlight w:val="none"/>
        </w:rPr>
        <w:t>表</w:t>
      </w:r>
      <w:r>
        <w:rPr>
          <w:rFonts w:ascii="黑体" w:hAnsi="黑体" w:eastAsia="黑体"/>
          <w:bCs/>
          <w:color w:val="auto"/>
          <w:sz w:val="24"/>
          <w:szCs w:val="24"/>
          <w:highlight w:val="none"/>
        </w:rPr>
        <w:t>4</w:t>
      </w:r>
      <w:r>
        <w:rPr>
          <w:rFonts w:hint="eastAsia" w:ascii="黑体" w:hAnsi="黑体" w:eastAsia="黑体"/>
          <w:bCs/>
          <w:color w:val="auto"/>
          <w:sz w:val="24"/>
          <w:szCs w:val="24"/>
          <w:highlight w:val="none"/>
        </w:rPr>
        <w:t>-</w:t>
      </w:r>
      <w:r>
        <w:rPr>
          <w:rFonts w:ascii="黑体" w:hAnsi="黑体" w:eastAsia="黑体"/>
          <w:bCs/>
          <w:color w:val="auto"/>
          <w:sz w:val="24"/>
          <w:szCs w:val="24"/>
          <w:highlight w:val="none"/>
        </w:rPr>
        <w:t>9</w:t>
      </w:r>
      <w:r>
        <w:rPr>
          <w:rFonts w:hint="eastAsia" w:ascii="黑体" w:hAnsi="黑体" w:eastAsia="黑体"/>
          <w:bCs/>
          <w:color w:val="auto"/>
          <w:sz w:val="24"/>
          <w:szCs w:val="24"/>
          <w:highlight w:val="none"/>
        </w:rPr>
        <w:t>：“成本指标”指标评价</w:t>
      </w:r>
      <w:r>
        <w:rPr>
          <w:rFonts w:ascii="黑体" w:hAnsi="黑体" w:eastAsia="黑体"/>
          <w:bCs/>
          <w:color w:val="auto"/>
          <w:sz w:val="24"/>
          <w:szCs w:val="24"/>
          <w:highlight w:val="none"/>
        </w:rPr>
        <w:t>分析及绩效得分情况</w:t>
      </w:r>
    </w:p>
    <w:tbl>
      <w:tblPr>
        <w:tblStyle w:val="16"/>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195"/>
        <w:gridCol w:w="1226"/>
        <w:gridCol w:w="1226"/>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blHeader/>
          <w:jc w:val="center"/>
        </w:trPr>
        <w:tc>
          <w:tcPr>
            <w:tcW w:w="5195" w:type="dxa"/>
          </w:tcPr>
          <w:p>
            <w:pPr>
              <w:keepNext w:val="0"/>
              <w:keepLines w:val="0"/>
              <w:pageBreakBefore w:val="0"/>
              <w:widowControl/>
              <w:kinsoku/>
              <w:wordWrap/>
              <w:bidi w:val="0"/>
              <w:adjustRightInd w:val="0"/>
              <w:spacing w:line="240" w:lineRule="auto"/>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指标名称</w:t>
            </w:r>
          </w:p>
        </w:tc>
        <w:tc>
          <w:tcPr>
            <w:tcW w:w="1226" w:type="dxa"/>
          </w:tcPr>
          <w:p>
            <w:pPr>
              <w:keepNext w:val="0"/>
              <w:keepLines w:val="0"/>
              <w:pageBreakBefore w:val="0"/>
              <w:widowControl/>
              <w:kinsoku/>
              <w:wordWrap/>
              <w:bidi w:val="0"/>
              <w:adjustRightInd w:val="0"/>
              <w:spacing w:line="240" w:lineRule="auto"/>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指标权重</w:t>
            </w:r>
          </w:p>
        </w:tc>
        <w:tc>
          <w:tcPr>
            <w:tcW w:w="1226" w:type="dxa"/>
          </w:tcPr>
          <w:p>
            <w:pPr>
              <w:keepNext w:val="0"/>
              <w:keepLines w:val="0"/>
              <w:pageBreakBefore w:val="0"/>
              <w:widowControl/>
              <w:kinsoku/>
              <w:wordWrap/>
              <w:bidi w:val="0"/>
              <w:adjustRightInd w:val="0"/>
              <w:spacing w:line="240" w:lineRule="auto"/>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业绩值</w:t>
            </w:r>
          </w:p>
        </w:tc>
        <w:tc>
          <w:tcPr>
            <w:tcW w:w="1197" w:type="dxa"/>
          </w:tcPr>
          <w:p>
            <w:pPr>
              <w:keepNext w:val="0"/>
              <w:keepLines w:val="0"/>
              <w:pageBreakBefore w:val="0"/>
              <w:widowControl/>
              <w:kinsoku/>
              <w:wordWrap/>
              <w:bidi w:val="0"/>
              <w:adjustRightInd w:val="0"/>
              <w:spacing w:line="240" w:lineRule="auto"/>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blHeader/>
          <w:jc w:val="center"/>
        </w:trPr>
        <w:tc>
          <w:tcPr>
            <w:tcW w:w="5195" w:type="dxa"/>
          </w:tcPr>
          <w:p>
            <w:pPr>
              <w:keepNext w:val="0"/>
              <w:keepLines w:val="0"/>
              <w:pageBreakBefore w:val="0"/>
              <w:widowControl/>
              <w:kinsoku/>
              <w:wordWrap/>
              <w:bidi w:val="0"/>
              <w:adjustRightInd w:val="0"/>
              <w:spacing w:line="240" w:lineRule="auto"/>
              <w:jc w:val="left"/>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rPr>
              <w:t>成本控制率</w:t>
            </w:r>
          </w:p>
        </w:tc>
        <w:tc>
          <w:tcPr>
            <w:tcW w:w="1226" w:type="dxa"/>
          </w:tcPr>
          <w:p>
            <w:pPr>
              <w:keepNext w:val="0"/>
              <w:keepLines w:val="0"/>
              <w:pageBreakBefore w:val="0"/>
              <w:widowControl/>
              <w:kinsoku/>
              <w:wordWrap/>
              <w:bidi w:val="0"/>
              <w:adjustRightInd w:val="0"/>
              <w:spacing w:line="240" w:lineRule="auto"/>
              <w:jc w:val="center"/>
              <w:rPr>
                <w:rFonts w:hint="eastAsia" w:ascii="仿宋" w:hAnsi="仿宋" w:eastAsia="仿宋" w:cs="仿宋"/>
                <w:bCs/>
                <w:color w:val="auto"/>
                <w:kern w:val="0"/>
                <w:sz w:val="21"/>
                <w:szCs w:val="21"/>
                <w:highlight w:val="none"/>
                <w:lang w:eastAsia="zh-CN"/>
              </w:rPr>
            </w:pPr>
            <w:r>
              <w:rPr>
                <w:rFonts w:hint="eastAsia" w:ascii="仿宋" w:hAnsi="仿宋" w:eastAsia="仿宋" w:cs="仿宋"/>
                <w:bCs/>
                <w:color w:val="auto"/>
                <w:kern w:val="0"/>
                <w:sz w:val="21"/>
                <w:szCs w:val="21"/>
                <w:highlight w:val="none"/>
                <w:lang w:val="en-US" w:eastAsia="zh-CN"/>
              </w:rPr>
              <w:t>6</w:t>
            </w:r>
          </w:p>
        </w:tc>
        <w:tc>
          <w:tcPr>
            <w:tcW w:w="1226" w:type="dxa"/>
          </w:tcPr>
          <w:p>
            <w:pPr>
              <w:keepNext w:val="0"/>
              <w:keepLines w:val="0"/>
              <w:pageBreakBefore w:val="0"/>
              <w:widowControl/>
              <w:kinsoku/>
              <w:wordWrap/>
              <w:bidi w:val="0"/>
              <w:adjustRightInd w:val="0"/>
              <w:spacing w:line="240" w:lineRule="auto"/>
              <w:jc w:val="center"/>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lang w:val="en-US" w:eastAsia="zh-CN"/>
              </w:rPr>
              <w:t>100</w:t>
            </w:r>
            <w:r>
              <w:rPr>
                <w:rFonts w:hint="eastAsia" w:ascii="仿宋" w:hAnsi="仿宋" w:eastAsia="仿宋" w:cs="仿宋"/>
                <w:bCs/>
                <w:color w:val="auto"/>
                <w:kern w:val="0"/>
                <w:sz w:val="21"/>
                <w:szCs w:val="21"/>
                <w:highlight w:val="none"/>
              </w:rPr>
              <w:t>.00%</w:t>
            </w:r>
          </w:p>
        </w:tc>
        <w:tc>
          <w:tcPr>
            <w:tcW w:w="1197" w:type="dxa"/>
          </w:tcPr>
          <w:p>
            <w:pPr>
              <w:keepNext w:val="0"/>
              <w:keepLines w:val="0"/>
              <w:pageBreakBefore w:val="0"/>
              <w:widowControl/>
              <w:kinsoku/>
              <w:wordWrap/>
              <w:bidi w:val="0"/>
              <w:adjustRightInd w:val="0"/>
              <w:spacing w:line="240" w:lineRule="auto"/>
              <w:jc w:val="center"/>
              <w:rPr>
                <w:rFonts w:hint="eastAsia"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blHeader/>
          <w:jc w:val="center"/>
        </w:trPr>
        <w:tc>
          <w:tcPr>
            <w:tcW w:w="5195" w:type="dxa"/>
          </w:tcPr>
          <w:p>
            <w:pPr>
              <w:keepNext w:val="0"/>
              <w:keepLines w:val="0"/>
              <w:pageBreakBefore w:val="0"/>
              <w:widowControl/>
              <w:kinsoku/>
              <w:wordWrap/>
              <w:bidi w:val="0"/>
              <w:adjustRightInd w:val="0"/>
              <w:spacing w:line="240" w:lineRule="auto"/>
              <w:jc w:val="center"/>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rPr>
              <w:t>小  计</w:t>
            </w:r>
          </w:p>
        </w:tc>
        <w:tc>
          <w:tcPr>
            <w:tcW w:w="1226" w:type="dxa"/>
            <w:vAlign w:val="top"/>
          </w:tcPr>
          <w:p>
            <w:pPr>
              <w:keepNext w:val="0"/>
              <w:keepLines w:val="0"/>
              <w:pageBreakBefore w:val="0"/>
              <w:widowControl/>
              <w:kinsoku/>
              <w:wordWrap/>
              <w:bidi w:val="0"/>
              <w:adjustRightInd w:val="0"/>
              <w:spacing w:line="240" w:lineRule="auto"/>
              <w:jc w:val="center"/>
              <w:rPr>
                <w:rFonts w:hint="eastAsia" w:ascii="仿宋" w:hAnsi="仿宋" w:eastAsia="仿宋" w:cs="仿宋"/>
                <w:bCs/>
                <w:color w:val="auto"/>
                <w:kern w:val="0"/>
                <w:sz w:val="21"/>
                <w:szCs w:val="21"/>
                <w:highlight w:val="none"/>
                <w:lang w:eastAsia="zh-CN"/>
              </w:rPr>
            </w:pPr>
            <w:r>
              <w:rPr>
                <w:rFonts w:hint="eastAsia" w:ascii="仿宋" w:hAnsi="仿宋" w:eastAsia="仿宋" w:cs="仿宋"/>
                <w:bCs/>
                <w:color w:val="auto"/>
                <w:kern w:val="0"/>
                <w:sz w:val="21"/>
                <w:szCs w:val="21"/>
                <w:highlight w:val="none"/>
                <w:lang w:val="en-US" w:eastAsia="zh-CN"/>
              </w:rPr>
              <w:t>6</w:t>
            </w:r>
          </w:p>
        </w:tc>
        <w:tc>
          <w:tcPr>
            <w:tcW w:w="1226" w:type="dxa"/>
            <w:vAlign w:val="top"/>
          </w:tcPr>
          <w:p>
            <w:pPr>
              <w:keepNext w:val="0"/>
              <w:keepLines w:val="0"/>
              <w:pageBreakBefore w:val="0"/>
              <w:widowControl/>
              <w:kinsoku/>
              <w:wordWrap/>
              <w:bidi w:val="0"/>
              <w:adjustRightInd w:val="0"/>
              <w:spacing w:line="240" w:lineRule="auto"/>
              <w:jc w:val="center"/>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lang w:val="en-US" w:eastAsia="zh-CN"/>
              </w:rPr>
              <w:t>100</w:t>
            </w:r>
            <w:r>
              <w:rPr>
                <w:rFonts w:hint="eastAsia" w:ascii="仿宋" w:hAnsi="仿宋" w:eastAsia="仿宋" w:cs="仿宋"/>
                <w:bCs/>
                <w:color w:val="auto"/>
                <w:kern w:val="0"/>
                <w:sz w:val="21"/>
                <w:szCs w:val="21"/>
                <w:highlight w:val="none"/>
              </w:rPr>
              <w:t>.00%</w:t>
            </w:r>
          </w:p>
        </w:tc>
        <w:tc>
          <w:tcPr>
            <w:tcW w:w="1197" w:type="dxa"/>
            <w:vAlign w:val="top"/>
          </w:tcPr>
          <w:p>
            <w:pPr>
              <w:keepNext w:val="0"/>
              <w:keepLines w:val="0"/>
              <w:pageBreakBefore w:val="0"/>
              <w:widowControl/>
              <w:kinsoku/>
              <w:wordWrap/>
              <w:bidi w:val="0"/>
              <w:adjustRightInd w:val="0"/>
              <w:spacing w:line="240" w:lineRule="auto"/>
              <w:jc w:val="center"/>
              <w:rPr>
                <w:rFonts w:hint="eastAsia" w:ascii="仿宋" w:hAnsi="仿宋" w:eastAsia="仿宋" w:cs="仿宋"/>
                <w:bCs/>
                <w:color w:val="auto"/>
                <w:kern w:val="0"/>
                <w:sz w:val="21"/>
                <w:szCs w:val="21"/>
                <w:highlight w:val="none"/>
                <w:lang w:val="en-US"/>
              </w:rPr>
            </w:pPr>
            <w:r>
              <w:rPr>
                <w:rFonts w:hint="eastAsia" w:ascii="仿宋" w:hAnsi="仿宋" w:eastAsia="仿宋" w:cs="仿宋"/>
                <w:bCs/>
                <w:color w:val="auto"/>
                <w:kern w:val="0"/>
                <w:sz w:val="21"/>
                <w:szCs w:val="21"/>
                <w:highlight w:val="none"/>
                <w:lang w:val="en-US" w:eastAsia="zh-CN"/>
              </w:rPr>
              <w:t>6.00</w:t>
            </w:r>
          </w:p>
        </w:tc>
      </w:tr>
    </w:tbl>
    <w:p>
      <w:pPr>
        <w:keepNext w:val="0"/>
        <w:keepLines w:val="0"/>
        <w:pageBreakBefore w:val="0"/>
        <w:widowControl w:val="0"/>
        <w:kinsoku/>
        <w:wordWrap/>
        <w:overflowPunct/>
        <w:topLinePunct w:val="0"/>
        <w:autoSpaceDE/>
        <w:autoSpaceDN/>
        <w:bidi w:val="0"/>
        <w:adjustRightInd w:val="0"/>
        <w:snapToGrid/>
        <w:spacing w:line="579" w:lineRule="exact"/>
        <w:ind w:firstLine="654" w:firstLineChars="200"/>
        <w:jc w:val="left"/>
        <w:textAlignment w:val="auto"/>
        <w:rPr>
          <w:rFonts w:hint="eastAsia" w:ascii="仿宋" w:hAnsi="仿宋" w:eastAsia="仿宋" w:cs="仿宋"/>
          <w:bCs/>
          <w:color w:val="auto"/>
          <w:spacing w:val="6"/>
          <w:sz w:val="30"/>
          <w:szCs w:val="30"/>
          <w:highlight w:val="none"/>
          <w:lang w:val="en-US" w:eastAsia="zh-CN"/>
        </w:rPr>
      </w:pPr>
      <w:r>
        <w:rPr>
          <w:rFonts w:hint="eastAsia" w:ascii="仿宋" w:hAnsi="仿宋" w:eastAsia="仿宋" w:cs="仿宋"/>
          <w:bCs/>
          <w:color w:val="auto"/>
          <w:spacing w:val="6"/>
          <w:sz w:val="30"/>
          <w:szCs w:val="30"/>
          <w:highlight w:val="none"/>
          <w:lang w:val="en-US" w:eastAsia="zh-CN"/>
        </w:rPr>
        <w:t>2021年晋宁区储备粮共有四个品种（稻谷、小麦、大米、面粉），利费补贴预算为172.86万元。利费补贴的拨付严格按照《昆明市晋宁区储备粮管理办法》、《昆明市晋宁区发展和改革局成品粮大米代储协议》、《昆明市晋宁区发展和改革局成品粮面粉代储协议》按批次、款项逐一拨付。2021年已向晋宁区粮油收储有限公司、昆明市粮油购销有限公司、益海嘉里（昆明）食品工业有限公司拨付储备利费122.21万元，成本控制较好。该项指标满分为6分，根据评分标准得6分。</w:t>
      </w:r>
    </w:p>
    <w:p>
      <w:pPr>
        <w:keepNext w:val="0"/>
        <w:keepLines w:val="0"/>
        <w:pageBreakBefore w:val="0"/>
        <w:widowControl w:val="0"/>
        <w:kinsoku/>
        <w:wordWrap/>
        <w:overflowPunct/>
        <w:topLinePunct w:val="0"/>
        <w:autoSpaceDE/>
        <w:autoSpaceDN/>
        <w:bidi w:val="0"/>
        <w:adjustRightInd w:val="0"/>
        <w:snapToGrid/>
        <w:spacing w:line="579" w:lineRule="exact"/>
        <w:ind w:firstLine="654" w:firstLineChars="200"/>
        <w:jc w:val="left"/>
        <w:textAlignment w:val="auto"/>
        <w:rPr>
          <w:rFonts w:hint="eastAsia" w:ascii="仿宋" w:hAnsi="仿宋" w:eastAsia="仿宋" w:cs="仿宋"/>
          <w:bCs/>
          <w:color w:val="auto"/>
          <w:spacing w:val="6"/>
          <w:sz w:val="30"/>
          <w:szCs w:val="30"/>
          <w:highlight w:val="none"/>
          <w:lang w:val="en-US" w:eastAsia="zh-CN"/>
        </w:rPr>
      </w:pPr>
      <w:r>
        <w:rPr>
          <w:rFonts w:hint="eastAsia" w:ascii="仿宋" w:hAnsi="仿宋" w:eastAsia="仿宋" w:cs="仿宋"/>
          <w:bCs/>
          <w:color w:val="auto"/>
          <w:spacing w:val="6"/>
          <w:sz w:val="30"/>
          <w:szCs w:val="30"/>
          <w:highlight w:val="none"/>
          <w:lang w:val="en-US" w:eastAsia="zh-CN"/>
        </w:rPr>
        <w:t>4、质量指标</w:t>
      </w:r>
    </w:p>
    <w:p>
      <w:pPr>
        <w:keepNext w:val="0"/>
        <w:keepLines w:val="0"/>
        <w:pageBreakBefore w:val="0"/>
        <w:widowControl w:val="0"/>
        <w:kinsoku/>
        <w:wordWrap/>
        <w:overflowPunct/>
        <w:topLinePunct w:val="0"/>
        <w:autoSpaceDE/>
        <w:autoSpaceDN/>
        <w:bidi w:val="0"/>
        <w:adjustRightInd w:val="0"/>
        <w:snapToGrid/>
        <w:spacing w:line="579" w:lineRule="exact"/>
        <w:ind w:firstLine="654" w:firstLineChars="200"/>
        <w:jc w:val="left"/>
        <w:textAlignment w:val="auto"/>
        <w:rPr>
          <w:rFonts w:hint="eastAsia" w:ascii="仿宋" w:hAnsi="仿宋" w:eastAsia="仿宋" w:cs="仿宋"/>
          <w:bCs/>
          <w:color w:val="auto"/>
          <w:spacing w:val="6"/>
          <w:sz w:val="30"/>
          <w:szCs w:val="30"/>
          <w:highlight w:val="none"/>
          <w:lang w:val="en-US" w:eastAsia="zh-CN"/>
        </w:rPr>
      </w:pPr>
      <w:r>
        <w:rPr>
          <w:rFonts w:hint="eastAsia" w:ascii="仿宋" w:hAnsi="仿宋" w:eastAsia="仿宋" w:cs="仿宋"/>
          <w:bCs/>
          <w:color w:val="auto"/>
          <w:spacing w:val="6"/>
          <w:sz w:val="30"/>
          <w:szCs w:val="30"/>
          <w:highlight w:val="none"/>
          <w:lang w:val="en-US" w:eastAsia="zh-CN"/>
        </w:rPr>
        <w:t>反映的是项目质量达标情况，主要是考察规定储备粮是否数量属实、准确、账账相符；质量管理检验报告是否建全；质检是否符合按国家标准。指标分值和得分情况详见表4-10：</w:t>
      </w:r>
    </w:p>
    <w:p>
      <w:pPr>
        <w:keepNext w:val="0"/>
        <w:keepLines w:val="0"/>
        <w:pageBreakBefore w:val="0"/>
        <w:widowControl/>
        <w:kinsoku/>
        <w:wordWrap/>
        <w:bidi w:val="0"/>
        <w:adjustRightInd w:val="0"/>
        <w:spacing w:line="579" w:lineRule="exact"/>
        <w:jc w:val="center"/>
        <w:rPr>
          <w:rFonts w:ascii="黑体" w:hAnsi="黑体" w:eastAsia="黑体"/>
          <w:bCs/>
          <w:color w:val="auto"/>
          <w:sz w:val="24"/>
          <w:szCs w:val="24"/>
          <w:highlight w:val="none"/>
        </w:rPr>
      </w:pPr>
      <w:r>
        <w:rPr>
          <w:rFonts w:hint="eastAsia" w:ascii="黑体" w:hAnsi="黑体" w:eastAsia="黑体"/>
          <w:bCs/>
          <w:color w:val="auto"/>
          <w:sz w:val="24"/>
          <w:szCs w:val="24"/>
          <w:highlight w:val="none"/>
        </w:rPr>
        <w:t>表</w:t>
      </w:r>
      <w:r>
        <w:rPr>
          <w:rFonts w:ascii="黑体" w:hAnsi="黑体" w:eastAsia="黑体"/>
          <w:bCs/>
          <w:color w:val="auto"/>
          <w:sz w:val="24"/>
          <w:szCs w:val="24"/>
          <w:highlight w:val="none"/>
        </w:rPr>
        <w:t>4</w:t>
      </w:r>
      <w:r>
        <w:rPr>
          <w:rFonts w:hint="eastAsia" w:ascii="黑体" w:hAnsi="黑体" w:eastAsia="黑体"/>
          <w:bCs/>
          <w:color w:val="auto"/>
          <w:sz w:val="24"/>
          <w:szCs w:val="24"/>
          <w:highlight w:val="none"/>
        </w:rPr>
        <w:t>-</w:t>
      </w:r>
      <w:r>
        <w:rPr>
          <w:rFonts w:hint="eastAsia" w:ascii="黑体" w:hAnsi="黑体" w:eastAsia="黑体"/>
          <w:bCs/>
          <w:color w:val="auto"/>
          <w:sz w:val="24"/>
          <w:szCs w:val="24"/>
          <w:highlight w:val="none"/>
          <w:lang w:val="en-US" w:eastAsia="zh-CN"/>
        </w:rPr>
        <w:t>10</w:t>
      </w:r>
      <w:r>
        <w:rPr>
          <w:rFonts w:hint="eastAsia" w:ascii="黑体" w:hAnsi="黑体" w:eastAsia="黑体"/>
          <w:bCs/>
          <w:color w:val="auto"/>
          <w:sz w:val="24"/>
          <w:szCs w:val="24"/>
          <w:highlight w:val="none"/>
        </w:rPr>
        <w:t>：“</w:t>
      </w:r>
      <w:r>
        <w:rPr>
          <w:rFonts w:hint="eastAsia" w:ascii="黑体" w:hAnsi="黑体" w:eastAsia="黑体" w:cs="Times New Roman"/>
          <w:bCs/>
          <w:color w:val="auto"/>
          <w:sz w:val="24"/>
          <w:szCs w:val="24"/>
          <w:highlight w:val="none"/>
        </w:rPr>
        <w:t>质量指标</w:t>
      </w:r>
      <w:r>
        <w:rPr>
          <w:rFonts w:hint="eastAsia" w:ascii="黑体" w:hAnsi="黑体" w:eastAsia="黑体"/>
          <w:bCs/>
          <w:color w:val="auto"/>
          <w:sz w:val="24"/>
          <w:szCs w:val="24"/>
          <w:highlight w:val="none"/>
        </w:rPr>
        <w:t>”指标评价</w:t>
      </w:r>
      <w:r>
        <w:rPr>
          <w:rFonts w:ascii="黑体" w:hAnsi="黑体" w:eastAsia="黑体"/>
          <w:bCs/>
          <w:color w:val="auto"/>
          <w:sz w:val="24"/>
          <w:szCs w:val="24"/>
          <w:highlight w:val="none"/>
        </w:rPr>
        <w:t>分析及绩效得分情况</w:t>
      </w:r>
    </w:p>
    <w:tbl>
      <w:tblPr>
        <w:tblStyle w:val="16"/>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195"/>
        <w:gridCol w:w="1226"/>
        <w:gridCol w:w="1226"/>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blHeader/>
          <w:jc w:val="center"/>
        </w:trPr>
        <w:tc>
          <w:tcPr>
            <w:tcW w:w="5195" w:type="dxa"/>
          </w:tcPr>
          <w:p>
            <w:pPr>
              <w:keepNext w:val="0"/>
              <w:keepLines w:val="0"/>
              <w:pageBreakBefore w:val="0"/>
              <w:widowControl/>
              <w:kinsoku/>
              <w:wordWrap/>
              <w:bidi w:val="0"/>
              <w:adjustRightInd w:val="0"/>
              <w:spacing w:line="240" w:lineRule="auto"/>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指标名称</w:t>
            </w:r>
          </w:p>
        </w:tc>
        <w:tc>
          <w:tcPr>
            <w:tcW w:w="1226" w:type="dxa"/>
          </w:tcPr>
          <w:p>
            <w:pPr>
              <w:keepNext w:val="0"/>
              <w:keepLines w:val="0"/>
              <w:pageBreakBefore w:val="0"/>
              <w:widowControl/>
              <w:kinsoku/>
              <w:wordWrap/>
              <w:bidi w:val="0"/>
              <w:adjustRightInd w:val="0"/>
              <w:spacing w:line="240" w:lineRule="auto"/>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指标权重</w:t>
            </w:r>
          </w:p>
        </w:tc>
        <w:tc>
          <w:tcPr>
            <w:tcW w:w="1226" w:type="dxa"/>
          </w:tcPr>
          <w:p>
            <w:pPr>
              <w:keepNext w:val="0"/>
              <w:keepLines w:val="0"/>
              <w:pageBreakBefore w:val="0"/>
              <w:widowControl/>
              <w:kinsoku/>
              <w:wordWrap/>
              <w:bidi w:val="0"/>
              <w:adjustRightInd w:val="0"/>
              <w:spacing w:line="240" w:lineRule="auto"/>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业绩值</w:t>
            </w:r>
          </w:p>
        </w:tc>
        <w:tc>
          <w:tcPr>
            <w:tcW w:w="1197" w:type="dxa"/>
          </w:tcPr>
          <w:p>
            <w:pPr>
              <w:keepNext w:val="0"/>
              <w:keepLines w:val="0"/>
              <w:pageBreakBefore w:val="0"/>
              <w:widowControl/>
              <w:kinsoku/>
              <w:wordWrap/>
              <w:bidi w:val="0"/>
              <w:adjustRightInd w:val="0"/>
              <w:spacing w:line="240" w:lineRule="auto"/>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blHeader/>
          <w:jc w:val="center"/>
        </w:trPr>
        <w:tc>
          <w:tcPr>
            <w:tcW w:w="5195" w:type="dxa"/>
            <w:vAlign w:val="center"/>
          </w:tcPr>
          <w:p>
            <w:pPr>
              <w:keepNext w:val="0"/>
              <w:keepLines w:val="0"/>
              <w:pageBreakBefore w:val="0"/>
              <w:widowControl/>
              <w:suppressLineNumbers w:val="0"/>
              <w:kinsoku/>
              <w:wordWrap/>
              <w:bidi w:val="0"/>
              <w:spacing w:line="240" w:lineRule="auto"/>
              <w:jc w:val="left"/>
              <w:textAlignment w:val="center"/>
              <w:rPr>
                <w:rFonts w:hint="eastAsia" w:ascii="仿宋" w:hAnsi="仿宋" w:eastAsia="仿宋" w:cs="仿宋"/>
                <w:bCs/>
                <w:color w:val="auto"/>
                <w:kern w:val="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质量达标情况</w:t>
            </w:r>
          </w:p>
        </w:tc>
        <w:tc>
          <w:tcPr>
            <w:tcW w:w="1226" w:type="dxa"/>
            <w:vAlign w:val="center"/>
          </w:tcPr>
          <w:p>
            <w:pPr>
              <w:keepNext w:val="0"/>
              <w:keepLines w:val="0"/>
              <w:pageBreakBefore w:val="0"/>
              <w:widowControl/>
              <w:suppressLineNumbers w:val="0"/>
              <w:kinsoku/>
              <w:wordWrap/>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8</w:t>
            </w:r>
          </w:p>
        </w:tc>
        <w:tc>
          <w:tcPr>
            <w:tcW w:w="1226" w:type="dxa"/>
            <w:vAlign w:val="center"/>
          </w:tcPr>
          <w:p>
            <w:pPr>
              <w:keepNext w:val="0"/>
              <w:keepLines w:val="0"/>
              <w:pageBreakBefore w:val="0"/>
              <w:widowControl/>
              <w:suppressLineNumbers w:val="0"/>
              <w:kinsoku/>
              <w:wordWrap/>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75.00%</w:t>
            </w:r>
          </w:p>
        </w:tc>
        <w:tc>
          <w:tcPr>
            <w:tcW w:w="1197" w:type="dxa"/>
            <w:vAlign w:val="center"/>
          </w:tcPr>
          <w:p>
            <w:pPr>
              <w:keepNext w:val="0"/>
              <w:keepLines w:val="0"/>
              <w:pageBreakBefore w:val="0"/>
              <w:widowControl/>
              <w:suppressLineNumbers w:val="0"/>
              <w:kinsoku/>
              <w:wordWrap/>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blHeader/>
          <w:jc w:val="center"/>
        </w:trPr>
        <w:tc>
          <w:tcPr>
            <w:tcW w:w="5195" w:type="dxa"/>
          </w:tcPr>
          <w:p>
            <w:pPr>
              <w:keepNext w:val="0"/>
              <w:keepLines w:val="0"/>
              <w:pageBreakBefore w:val="0"/>
              <w:widowControl/>
              <w:kinsoku/>
              <w:wordWrap/>
              <w:bidi w:val="0"/>
              <w:adjustRightInd w:val="0"/>
              <w:spacing w:line="240" w:lineRule="auto"/>
              <w:jc w:val="center"/>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rPr>
              <w:t>小  计</w:t>
            </w:r>
          </w:p>
        </w:tc>
        <w:tc>
          <w:tcPr>
            <w:tcW w:w="1226" w:type="dxa"/>
          </w:tcPr>
          <w:p>
            <w:pPr>
              <w:keepNext w:val="0"/>
              <w:keepLines w:val="0"/>
              <w:pageBreakBefore w:val="0"/>
              <w:widowControl/>
              <w:suppressLineNumbers w:val="0"/>
              <w:kinsoku/>
              <w:wordWrap/>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8</w:t>
            </w:r>
          </w:p>
        </w:tc>
        <w:tc>
          <w:tcPr>
            <w:tcW w:w="1226" w:type="dxa"/>
            <w:vAlign w:val="top"/>
          </w:tcPr>
          <w:p>
            <w:pPr>
              <w:keepNext w:val="0"/>
              <w:keepLines w:val="0"/>
              <w:pageBreakBefore w:val="0"/>
              <w:widowControl/>
              <w:suppressLineNumbers w:val="0"/>
              <w:kinsoku/>
              <w:wordWrap/>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100.00%</w:t>
            </w:r>
          </w:p>
        </w:tc>
        <w:tc>
          <w:tcPr>
            <w:tcW w:w="1197" w:type="dxa"/>
          </w:tcPr>
          <w:p>
            <w:pPr>
              <w:keepNext w:val="0"/>
              <w:keepLines w:val="0"/>
              <w:pageBreakBefore w:val="0"/>
              <w:widowControl/>
              <w:suppressLineNumbers w:val="0"/>
              <w:kinsoku/>
              <w:wordWrap/>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8</w:t>
            </w:r>
          </w:p>
        </w:tc>
      </w:tr>
    </w:tbl>
    <w:p>
      <w:pPr>
        <w:keepNext w:val="0"/>
        <w:keepLines w:val="0"/>
        <w:pageBreakBefore w:val="0"/>
        <w:widowControl w:val="0"/>
        <w:kinsoku/>
        <w:wordWrap/>
        <w:overflowPunct/>
        <w:topLinePunct w:val="0"/>
        <w:autoSpaceDE/>
        <w:autoSpaceDN/>
        <w:bidi w:val="0"/>
        <w:adjustRightInd w:val="0"/>
        <w:snapToGrid/>
        <w:spacing w:line="579" w:lineRule="exact"/>
        <w:ind w:firstLine="654" w:firstLineChars="200"/>
        <w:jc w:val="left"/>
        <w:textAlignment w:val="auto"/>
        <w:rPr>
          <w:rFonts w:hint="eastAsia" w:ascii="仿宋" w:hAnsi="仿宋" w:eastAsia="仿宋" w:cs="仿宋"/>
          <w:bCs/>
          <w:color w:val="auto"/>
          <w:spacing w:val="6"/>
          <w:sz w:val="30"/>
          <w:szCs w:val="30"/>
          <w:highlight w:val="none"/>
          <w:lang w:val="en-US" w:eastAsia="zh-CN"/>
        </w:rPr>
      </w:pPr>
      <w:r>
        <w:rPr>
          <w:rFonts w:hint="eastAsia" w:ascii="仿宋" w:hAnsi="仿宋" w:eastAsia="仿宋" w:cs="仿宋"/>
          <w:bCs/>
          <w:color w:val="auto"/>
          <w:spacing w:val="6"/>
          <w:sz w:val="30"/>
          <w:szCs w:val="30"/>
          <w:highlight w:val="none"/>
          <w:lang w:val="en-US" w:eastAsia="zh-CN"/>
        </w:rPr>
        <w:t>为确保储粮质量安全，晋宁区严格执行“一符、三专、四落实”的制度管理，区发改局实行一季一检查、公司一月一检、粮站“五、十”检查制度，做到专仓、专人、专账管理，做到数量、质量、品种、地点四落实。</w:t>
      </w:r>
      <w:r>
        <w:rPr>
          <w:rFonts w:hint="eastAsia" w:ascii="仿宋" w:hAnsi="仿宋" w:eastAsia="仿宋" w:cs="仿宋"/>
          <w:bCs/>
          <w:color w:val="auto"/>
          <w:spacing w:val="6"/>
          <w:sz w:val="30"/>
          <w:szCs w:val="30"/>
          <w:highlight w:val="none"/>
          <w:lang w:val="zh-CN" w:eastAsia="zh-CN"/>
        </w:rPr>
        <w:t>开展入库时和储存粮食质量抽检工作，</w:t>
      </w:r>
      <w:r>
        <w:rPr>
          <w:rFonts w:hint="eastAsia" w:ascii="仿宋" w:hAnsi="仿宋" w:eastAsia="仿宋" w:cs="仿宋"/>
          <w:bCs/>
          <w:color w:val="auto"/>
          <w:spacing w:val="6"/>
          <w:sz w:val="30"/>
          <w:szCs w:val="30"/>
          <w:highlight w:val="none"/>
          <w:lang w:val="en-US" w:eastAsia="zh-CN"/>
        </w:rPr>
        <w:t>在储备粮轮入过程中，加大样品抽检力度，一车一检，确保政策性粮食入库质量。一是对对库存区级储备粮稻谷、小麦2个样品送昆明市粮油饲料质量检验中心送检，二是对成品粮大米4个样送检。该项指标满分为8分，根据评分标准得8分。</w:t>
      </w:r>
    </w:p>
    <w:p>
      <w:pPr>
        <w:keepNext w:val="0"/>
        <w:keepLines w:val="0"/>
        <w:pageBreakBefore w:val="0"/>
        <w:kinsoku/>
        <w:wordWrap/>
        <w:topLinePunct/>
        <w:bidi w:val="0"/>
        <w:spacing w:line="579" w:lineRule="exact"/>
        <w:ind w:firstLine="787" w:firstLineChars="250"/>
        <w:outlineLvl w:val="1"/>
        <w:rPr>
          <w:rFonts w:hint="eastAsia" w:ascii="楷体" w:hAnsi="楷体" w:eastAsia="楷体" w:cs="楷体"/>
          <w:sz w:val="30"/>
          <w:szCs w:val="30"/>
          <w:highlight w:val="none"/>
          <w:lang w:val="en-US" w:eastAsia="zh-CN"/>
        </w:rPr>
      </w:pPr>
      <w:bookmarkStart w:id="65" w:name="_Toc518317814"/>
      <w:bookmarkStart w:id="66" w:name="_Toc21426"/>
      <w:bookmarkStart w:id="67" w:name="_Toc517260978"/>
      <w:r>
        <w:rPr>
          <w:rFonts w:hint="eastAsia" w:ascii="楷体" w:hAnsi="楷体" w:eastAsia="楷体" w:cs="楷体"/>
          <w:sz w:val="30"/>
          <w:szCs w:val="30"/>
          <w:highlight w:val="none"/>
          <w:lang w:val="en-US" w:eastAsia="zh-CN"/>
        </w:rPr>
        <w:t>（四）项目效果情况</w:t>
      </w:r>
      <w:bookmarkEnd w:id="65"/>
      <w:bookmarkEnd w:id="66"/>
      <w:bookmarkEnd w:id="67"/>
    </w:p>
    <w:p>
      <w:pPr>
        <w:keepNext w:val="0"/>
        <w:keepLines w:val="0"/>
        <w:pageBreakBefore w:val="0"/>
        <w:widowControl w:val="0"/>
        <w:kinsoku/>
        <w:wordWrap/>
        <w:overflowPunct/>
        <w:topLinePunct w:val="0"/>
        <w:autoSpaceDE/>
        <w:autoSpaceDN/>
        <w:bidi w:val="0"/>
        <w:adjustRightInd/>
        <w:snapToGrid/>
        <w:spacing w:line="579" w:lineRule="exact"/>
        <w:ind w:firstLine="654" w:firstLineChars="200"/>
        <w:jc w:val="left"/>
        <w:textAlignment w:val="auto"/>
        <w:outlineLvl w:val="9"/>
        <w:rPr>
          <w:rFonts w:hint="eastAsia" w:ascii="仿宋" w:hAnsi="仿宋" w:eastAsia="仿宋" w:cs="仿宋"/>
          <w:bCs/>
          <w:color w:val="auto"/>
          <w:spacing w:val="6"/>
          <w:sz w:val="30"/>
          <w:szCs w:val="30"/>
          <w:highlight w:val="none"/>
          <w:lang w:val="en-US" w:eastAsia="zh-CN"/>
        </w:rPr>
      </w:pPr>
      <w:r>
        <w:rPr>
          <w:rFonts w:hint="eastAsia" w:ascii="仿宋" w:hAnsi="仿宋" w:eastAsia="仿宋" w:cs="仿宋"/>
          <w:bCs/>
          <w:color w:val="auto"/>
          <w:spacing w:val="6"/>
          <w:sz w:val="30"/>
          <w:szCs w:val="30"/>
          <w:highlight w:val="none"/>
          <w:lang w:val="en-US" w:eastAsia="zh-CN"/>
        </w:rPr>
        <w:t>项目效益类指标，包括社会效益、可持续影响和社会公众或服务对象满意度三个方面的内容，由3个三级指标构成。指标得分满分30分，实际得分23.39分，得分率77.97%。该部分主要考察项目社会效益、可持续影响和社会公众或服务对象满意度等方面的实现情况。各指标分值和得分情况详见表4-11：</w:t>
      </w:r>
    </w:p>
    <w:p>
      <w:pPr>
        <w:keepNext w:val="0"/>
        <w:keepLines w:val="0"/>
        <w:pageBreakBefore w:val="0"/>
        <w:widowControl/>
        <w:kinsoku/>
        <w:wordWrap/>
        <w:bidi w:val="0"/>
        <w:adjustRightInd w:val="0"/>
        <w:spacing w:line="579" w:lineRule="exact"/>
        <w:jc w:val="center"/>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表4-1</w:t>
      </w:r>
      <w:r>
        <w:rPr>
          <w:rFonts w:hint="eastAsia" w:ascii="黑体" w:hAnsi="黑体" w:eastAsia="黑体" w:cs="黑体"/>
          <w:bCs/>
          <w:color w:val="auto"/>
          <w:sz w:val="24"/>
          <w:szCs w:val="24"/>
          <w:highlight w:val="none"/>
          <w:lang w:val="en-US" w:eastAsia="zh-CN"/>
        </w:rPr>
        <w:t>1</w:t>
      </w:r>
      <w:r>
        <w:rPr>
          <w:rFonts w:hint="eastAsia" w:ascii="黑体" w:hAnsi="黑体" w:eastAsia="黑体" w:cs="黑体"/>
          <w:bCs/>
          <w:color w:val="auto"/>
          <w:sz w:val="24"/>
          <w:szCs w:val="24"/>
          <w:highlight w:val="none"/>
        </w:rPr>
        <w:t>：“项目效益”指标评价分析及绩效得分情况</w:t>
      </w:r>
    </w:p>
    <w:tbl>
      <w:tblPr>
        <w:tblStyle w:val="16"/>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57" w:type="dxa"/>
          <w:left w:w="57" w:type="dxa"/>
          <w:bottom w:w="57" w:type="dxa"/>
          <w:right w:w="57" w:type="dxa"/>
        </w:tblCellMar>
      </w:tblPr>
      <w:tblGrid>
        <w:gridCol w:w="5195"/>
        <w:gridCol w:w="1226"/>
        <w:gridCol w:w="1226"/>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57" w:type="dxa"/>
            <w:left w:w="57" w:type="dxa"/>
            <w:bottom w:w="57" w:type="dxa"/>
            <w:right w:w="57" w:type="dxa"/>
          </w:tblCellMar>
        </w:tblPrEx>
        <w:trPr>
          <w:tblHeader/>
          <w:jc w:val="center"/>
        </w:trPr>
        <w:tc>
          <w:tcPr>
            <w:tcW w:w="5195" w:type="dxa"/>
            <w:shd w:val="clear" w:color="auto" w:fill="auto"/>
          </w:tcPr>
          <w:p>
            <w:pPr>
              <w:keepNext w:val="0"/>
              <w:keepLines w:val="0"/>
              <w:pageBreakBefore w:val="0"/>
              <w:widowControl/>
              <w:kinsoku/>
              <w:wordWrap/>
              <w:bidi w:val="0"/>
              <w:adjustRightInd w:val="0"/>
              <w:spacing w:line="240" w:lineRule="auto"/>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指标名称</w:t>
            </w:r>
          </w:p>
        </w:tc>
        <w:tc>
          <w:tcPr>
            <w:tcW w:w="1226" w:type="dxa"/>
            <w:shd w:val="clear" w:color="auto" w:fill="auto"/>
          </w:tcPr>
          <w:p>
            <w:pPr>
              <w:keepNext w:val="0"/>
              <w:keepLines w:val="0"/>
              <w:pageBreakBefore w:val="0"/>
              <w:widowControl/>
              <w:kinsoku/>
              <w:wordWrap/>
              <w:bidi w:val="0"/>
              <w:adjustRightInd w:val="0"/>
              <w:spacing w:line="240" w:lineRule="auto"/>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指标权重</w:t>
            </w:r>
          </w:p>
        </w:tc>
        <w:tc>
          <w:tcPr>
            <w:tcW w:w="1226" w:type="dxa"/>
            <w:shd w:val="clear" w:color="auto" w:fill="auto"/>
          </w:tcPr>
          <w:p>
            <w:pPr>
              <w:keepNext w:val="0"/>
              <w:keepLines w:val="0"/>
              <w:pageBreakBefore w:val="0"/>
              <w:widowControl/>
              <w:kinsoku/>
              <w:wordWrap/>
              <w:bidi w:val="0"/>
              <w:adjustRightInd w:val="0"/>
              <w:spacing w:line="240" w:lineRule="auto"/>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业绩值</w:t>
            </w:r>
          </w:p>
        </w:tc>
        <w:tc>
          <w:tcPr>
            <w:tcW w:w="1197" w:type="dxa"/>
            <w:shd w:val="clear" w:color="auto" w:fill="auto"/>
          </w:tcPr>
          <w:p>
            <w:pPr>
              <w:keepNext w:val="0"/>
              <w:keepLines w:val="0"/>
              <w:pageBreakBefore w:val="0"/>
              <w:widowControl/>
              <w:kinsoku/>
              <w:wordWrap/>
              <w:bidi w:val="0"/>
              <w:adjustRightInd w:val="0"/>
              <w:spacing w:line="240" w:lineRule="auto"/>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57" w:type="dxa"/>
            <w:left w:w="57" w:type="dxa"/>
            <w:bottom w:w="57" w:type="dxa"/>
            <w:right w:w="57" w:type="dxa"/>
          </w:tblCellMar>
        </w:tblPrEx>
        <w:trPr>
          <w:tblHeader/>
          <w:jc w:val="center"/>
        </w:trPr>
        <w:tc>
          <w:tcPr>
            <w:tcW w:w="5195" w:type="dxa"/>
            <w:shd w:val="clear" w:color="auto" w:fill="auto"/>
            <w:vAlign w:val="center"/>
          </w:tcPr>
          <w:p>
            <w:pPr>
              <w:keepNext w:val="0"/>
              <w:keepLines w:val="0"/>
              <w:pageBreakBefore w:val="0"/>
              <w:widowControl/>
              <w:kinsoku/>
              <w:wordWrap/>
              <w:bidi w:val="0"/>
              <w:adjustRightInd w:val="0"/>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rPr>
              <w:t>.社会效益</w:t>
            </w:r>
          </w:p>
        </w:tc>
        <w:tc>
          <w:tcPr>
            <w:tcW w:w="1226" w:type="dxa"/>
            <w:shd w:val="clear" w:color="auto" w:fill="auto"/>
            <w:vAlign w:val="center"/>
          </w:tcPr>
          <w:p>
            <w:pPr>
              <w:keepNext w:val="0"/>
              <w:keepLines w:val="0"/>
              <w:pageBreakBefore w:val="0"/>
              <w:widowControl/>
              <w:kinsoku/>
              <w:wordWrap/>
              <w:bidi w:val="0"/>
              <w:adjustRightInd w:val="0"/>
              <w:spacing w:line="240" w:lineRule="auto"/>
              <w:jc w:val="center"/>
              <w:rPr>
                <w:rFonts w:hint="eastAsia"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10</w:t>
            </w:r>
          </w:p>
        </w:tc>
        <w:tc>
          <w:tcPr>
            <w:tcW w:w="1226" w:type="dxa"/>
            <w:shd w:val="clear" w:color="auto" w:fill="auto"/>
            <w:vAlign w:val="center"/>
          </w:tcPr>
          <w:p>
            <w:pPr>
              <w:keepNext w:val="0"/>
              <w:keepLines w:val="0"/>
              <w:pageBreakBefore w:val="0"/>
              <w:widowControl/>
              <w:kinsoku/>
              <w:wordWrap/>
              <w:bidi w:val="0"/>
              <w:adjustRightInd w:val="0"/>
              <w:spacing w:line="240" w:lineRule="auto"/>
              <w:jc w:val="center"/>
              <w:rPr>
                <w:rFonts w:hint="eastAsia"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78.00%</w:t>
            </w:r>
          </w:p>
        </w:tc>
        <w:tc>
          <w:tcPr>
            <w:tcW w:w="1197" w:type="dxa"/>
            <w:shd w:val="clear" w:color="auto" w:fill="auto"/>
            <w:vAlign w:val="center"/>
          </w:tcPr>
          <w:p>
            <w:pPr>
              <w:keepNext w:val="0"/>
              <w:keepLines w:val="0"/>
              <w:pageBreakBefore w:val="0"/>
              <w:widowControl/>
              <w:kinsoku/>
              <w:wordWrap/>
              <w:bidi w:val="0"/>
              <w:adjustRightInd w:val="0"/>
              <w:spacing w:line="240" w:lineRule="auto"/>
              <w:jc w:val="center"/>
              <w:rPr>
                <w:rFonts w:hint="eastAsia"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blHeader/>
          <w:jc w:val="center"/>
        </w:trPr>
        <w:tc>
          <w:tcPr>
            <w:tcW w:w="5195" w:type="dxa"/>
            <w:shd w:val="clear" w:color="auto" w:fill="auto"/>
            <w:vAlign w:val="center"/>
          </w:tcPr>
          <w:p>
            <w:pPr>
              <w:keepNext w:val="0"/>
              <w:keepLines w:val="0"/>
              <w:pageBreakBefore w:val="0"/>
              <w:widowControl/>
              <w:kinsoku/>
              <w:wordWrap/>
              <w:bidi w:val="0"/>
              <w:adjustRightInd w:val="0"/>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2</w:t>
            </w:r>
            <w:r>
              <w:rPr>
                <w:rFonts w:hint="eastAsia" w:ascii="仿宋" w:hAnsi="仿宋" w:eastAsia="仿宋" w:cs="仿宋"/>
                <w:bCs/>
                <w:color w:val="auto"/>
                <w:sz w:val="21"/>
                <w:szCs w:val="21"/>
                <w:highlight w:val="none"/>
              </w:rPr>
              <w:t>.可持续影响</w:t>
            </w:r>
          </w:p>
        </w:tc>
        <w:tc>
          <w:tcPr>
            <w:tcW w:w="1226" w:type="dxa"/>
            <w:shd w:val="clear" w:color="auto" w:fill="auto"/>
            <w:vAlign w:val="center"/>
          </w:tcPr>
          <w:p>
            <w:pPr>
              <w:keepNext w:val="0"/>
              <w:keepLines w:val="0"/>
              <w:pageBreakBefore w:val="0"/>
              <w:widowControl/>
              <w:kinsoku/>
              <w:wordWrap/>
              <w:bidi w:val="0"/>
              <w:adjustRightInd w:val="0"/>
              <w:spacing w:line="240" w:lineRule="auto"/>
              <w:jc w:val="center"/>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lang w:val="en-US" w:eastAsia="zh-CN"/>
              </w:rPr>
              <w:t>10</w:t>
            </w:r>
          </w:p>
        </w:tc>
        <w:tc>
          <w:tcPr>
            <w:tcW w:w="1226" w:type="dxa"/>
            <w:shd w:val="clear" w:color="auto" w:fill="auto"/>
            <w:vAlign w:val="center"/>
          </w:tcPr>
          <w:p>
            <w:pPr>
              <w:keepNext w:val="0"/>
              <w:keepLines w:val="0"/>
              <w:pageBreakBefore w:val="0"/>
              <w:widowControl/>
              <w:kinsoku/>
              <w:wordWrap/>
              <w:bidi w:val="0"/>
              <w:adjustRightInd w:val="0"/>
              <w:spacing w:line="240" w:lineRule="auto"/>
              <w:jc w:val="center"/>
              <w:rPr>
                <w:rFonts w:hint="eastAsia"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78.00%</w:t>
            </w:r>
          </w:p>
        </w:tc>
        <w:tc>
          <w:tcPr>
            <w:tcW w:w="1197" w:type="dxa"/>
            <w:shd w:val="clear" w:color="auto" w:fill="auto"/>
            <w:vAlign w:val="center"/>
          </w:tcPr>
          <w:p>
            <w:pPr>
              <w:keepNext w:val="0"/>
              <w:keepLines w:val="0"/>
              <w:pageBreakBefore w:val="0"/>
              <w:widowControl/>
              <w:kinsoku/>
              <w:wordWrap/>
              <w:bidi w:val="0"/>
              <w:adjustRightInd w:val="0"/>
              <w:spacing w:line="240" w:lineRule="auto"/>
              <w:jc w:val="center"/>
              <w:rPr>
                <w:rFonts w:hint="eastAsia"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blHeader/>
          <w:jc w:val="center"/>
        </w:trPr>
        <w:tc>
          <w:tcPr>
            <w:tcW w:w="5195" w:type="dxa"/>
            <w:shd w:val="clear" w:color="auto" w:fill="auto"/>
            <w:vAlign w:val="center"/>
          </w:tcPr>
          <w:p>
            <w:pPr>
              <w:keepNext w:val="0"/>
              <w:keepLines w:val="0"/>
              <w:pageBreakBefore w:val="0"/>
              <w:widowControl/>
              <w:kinsoku/>
              <w:wordWrap/>
              <w:bidi w:val="0"/>
              <w:adjustRightInd w:val="0"/>
              <w:spacing w:line="240" w:lineRule="auto"/>
              <w:jc w:val="left"/>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lang w:val="en-US" w:eastAsia="zh-CN"/>
              </w:rPr>
              <w:t>3</w:t>
            </w:r>
            <w:r>
              <w:rPr>
                <w:rFonts w:hint="eastAsia" w:ascii="仿宋" w:hAnsi="仿宋" w:eastAsia="仿宋" w:cs="仿宋"/>
                <w:bCs/>
                <w:color w:val="auto"/>
                <w:kern w:val="0"/>
                <w:sz w:val="21"/>
                <w:szCs w:val="21"/>
                <w:highlight w:val="none"/>
              </w:rPr>
              <w:t>.服务对象满意度</w:t>
            </w:r>
          </w:p>
        </w:tc>
        <w:tc>
          <w:tcPr>
            <w:tcW w:w="1226" w:type="dxa"/>
            <w:shd w:val="clear" w:color="auto" w:fill="auto"/>
            <w:vAlign w:val="center"/>
          </w:tcPr>
          <w:p>
            <w:pPr>
              <w:keepNext w:val="0"/>
              <w:keepLines w:val="0"/>
              <w:pageBreakBefore w:val="0"/>
              <w:widowControl/>
              <w:kinsoku/>
              <w:wordWrap/>
              <w:bidi w:val="0"/>
              <w:adjustRightInd w:val="0"/>
              <w:spacing w:line="240" w:lineRule="auto"/>
              <w:jc w:val="center"/>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lang w:val="en-US" w:eastAsia="zh-CN"/>
              </w:rPr>
              <w:t>10</w:t>
            </w:r>
          </w:p>
        </w:tc>
        <w:tc>
          <w:tcPr>
            <w:tcW w:w="1226" w:type="dxa"/>
            <w:shd w:val="clear" w:color="auto" w:fill="auto"/>
            <w:vAlign w:val="center"/>
          </w:tcPr>
          <w:p>
            <w:pPr>
              <w:keepNext w:val="0"/>
              <w:keepLines w:val="0"/>
              <w:pageBreakBefore w:val="0"/>
              <w:widowControl/>
              <w:kinsoku/>
              <w:wordWrap/>
              <w:bidi w:val="0"/>
              <w:adjustRightInd w:val="0"/>
              <w:spacing w:line="240" w:lineRule="auto"/>
              <w:jc w:val="center"/>
              <w:rPr>
                <w:rFonts w:hint="eastAsia"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78.00%</w:t>
            </w:r>
          </w:p>
        </w:tc>
        <w:tc>
          <w:tcPr>
            <w:tcW w:w="1197" w:type="dxa"/>
            <w:shd w:val="clear" w:color="auto" w:fill="auto"/>
            <w:vAlign w:val="center"/>
          </w:tcPr>
          <w:p>
            <w:pPr>
              <w:keepNext w:val="0"/>
              <w:keepLines w:val="0"/>
              <w:pageBreakBefore w:val="0"/>
              <w:widowControl/>
              <w:kinsoku/>
              <w:wordWrap/>
              <w:bidi w:val="0"/>
              <w:adjustRightInd w:val="0"/>
              <w:spacing w:line="240" w:lineRule="auto"/>
              <w:jc w:val="center"/>
              <w:rPr>
                <w:rFonts w:hint="eastAsia"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blHeader/>
          <w:jc w:val="center"/>
        </w:trPr>
        <w:tc>
          <w:tcPr>
            <w:tcW w:w="5195" w:type="dxa"/>
            <w:shd w:val="clear" w:color="auto" w:fill="auto"/>
          </w:tcPr>
          <w:p>
            <w:pPr>
              <w:keepNext w:val="0"/>
              <w:keepLines w:val="0"/>
              <w:pageBreakBefore w:val="0"/>
              <w:widowControl/>
              <w:kinsoku/>
              <w:wordWrap/>
              <w:bidi w:val="0"/>
              <w:adjustRightInd w:val="0"/>
              <w:spacing w:line="240" w:lineRule="auto"/>
              <w:jc w:val="center"/>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rPr>
              <w:t>小  计</w:t>
            </w:r>
          </w:p>
        </w:tc>
        <w:tc>
          <w:tcPr>
            <w:tcW w:w="1226" w:type="dxa"/>
            <w:shd w:val="clear" w:color="auto" w:fill="auto"/>
            <w:vAlign w:val="top"/>
          </w:tcPr>
          <w:p>
            <w:pPr>
              <w:keepNext w:val="0"/>
              <w:keepLines w:val="0"/>
              <w:pageBreakBefore w:val="0"/>
              <w:widowControl/>
              <w:suppressLineNumbers w:val="0"/>
              <w:kinsoku/>
              <w:wordWrap/>
              <w:bidi w:val="0"/>
              <w:spacing w:line="240" w:lineRule="auto"/>
              <w:jc w:val="center"/>
              <w:textAlignment w:val="top"/>
              <w:rPr>
                <w:rFonts w:hint="eastAsia" w:ascii="仿宋" w:hAnsi="仿宋" w:eastAsia="仿宋" w:cs="仿宋"/>
                <w:bCs/>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30</w:t>
            </w:r>
          </w:p>
        </w:tc>
        <w:tc>
          <w:tcPr>
            <w:tcW w:w="1226" w:type="dxa"/>
            <w:shd w:val="clear" w:color="auto" w:fill="auto"/>
            <w:vAlign w:val="center"/>
          </w:tcPr>
          <w:p>
            <w:pPr>
              <w:keepNext w:val="0"/>
              <w:keepLines w:val="0"/>
              <w:pageBreakBefore w:val="0"/>
              <w:widowControl/>
              <w:kinsoku/>
              <w:wordWrap/>
              <w:bidi w:val="0"/>
              <w:adjustRightInd w:val="0"/>
              <w:spacing w:line="240" w:lineRule="auto"/>
              <w:jc w:val="center"/>
              <w:rPr>
                <w:rFonts w:hint="eastAsia"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78.00%</w:t>
            </w:r>
          </w:p>
        </w:tc>
        <w:tc>
          <w:tcPr>
            <w:tcW w:w="1197" w:type="dxa"/>
            <w:shd w:val="clear" w:color="auto" w:fill="auto"/>
            <w:vAlign w:val="top"/>
          </w:tcPr>
          <w:p>
            <w:pPr>
              <w:keepNext w:val="0"/>
              <w:keepLines w:val="0"/>
              <w:pageBreakBefore w:val="0"/>
              <w:widowControl/>
              <w:kinsoku/>
              <w:wordWrap/>
              <w:bidi w:val="0"/>
              <w:adjustRightInd w:val="0"/>
              <w:spacing w:line="240" w:lineRule="auto"/>
              <w:jc w:val="center"/>
              <w:rPr>
                <w:rFonts w:hint="eastAsia"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23.4</w:t>
            </w:r>
          </w:p>
        </w:tc>
      </w:tr>
    </w:tbl>
    <w:p>
      <w:pPr>
        <w:keepNext w:val="0"/>
        <w:keepLines w:val="0"/>
        <w:pageBreakBefore w:val="0"/>
        <w:widowControl w:val="0"/>
        <w:kinsoku/>
        <w:wordWrap/>
        <w:overflowPunct/>
        <w:topLinePunct w:val="0"/>
        <w:autoSpaceDE/>
        <w:autoSpaceDN/>
        <w:bidi w:val="0"/>
        <w:adjustRightInd/>
        <w:snapToGrid/>
        <w:spacing w:line="579" w:lineRule="exact"/>
        <w:ind w:firstLine="654" w:firstLineChars="200"/>
        <w:jc w:val="left"/>
        <w:textAlignment w:val="auto"/>
        <w:rPr>
          <w:rFonts w:hint="eastAsia" w:ascii="仿宋" w:hAnsi="仿宋" w:eastAsia="仿宋" w:cs="仿宋"/>
          <w:bCs/>
          <w:color w:val="auto"/>
          <w:spacing w:val="6"/>
          <w:sz w:val="30"/>
          <w:szCs w:val="30"/>
          <w:highlight w:val="none"/>
          <w:lang w:val="en-US" w:eastAsia="zh-CN"/>
        </w:rPr>
      </w:pPr>
      <w:r>
        <w:rPr>
          <w:rFonts w:hint="eastAsia" w:ascii="仿宋" w:hAnsi="仿宋" w:eastAsia="仿宋" w:cs="仿宋"/>
          <w:bCs/>
          <w:color w:val="auto"/>
          <w:spacing w:val="6"/>
          <w:sz w:val="30"/>
          <w:szCs w:val="30"/>
          <w:highlight w:val="none"/>
          <w:lang w:val="en-US" w:eastAsia="zh-CN"/>
        </w:rPr>
        <w:t>1.社会效益</w:t>
      </w:r>
    </w:p>
    <w:p>
      <w:pPr>
        <w:keepNext w:val="0"/>
        <w:keepLines w:val="0"/>
        <w:pageBreakBefore w:val="0"/>
        <w:widowControl w:val="0"/>
        <w:kinsoku/>
        <w:wordWrap/>
        <w:overflowPunct/>
        <w:topLinePunct w:val="0"/>
        <w:autoSpaceDE/>
        <w:autoSpaceDN/>
        <w:bidi w:val="0"/>
        <w:adjustRightInd/>
        <w:snapToGrid/>
        <w:spacing w:line="579" w:lineRule="exact"/>
        <w:ind w:firstLine="654" w:firstLineChars="200"/>
        <w:jc w:val="left"/>
        <w:textAlignment w:val="auto"/>
        <w:rPr>
          <w:rFonts w:hint="eastAsia" w:ascii="仿宋" w:hAnsi="仿宋" w:eastAsia="仿宋" w:cs="仿宋"/>
          <w:bCs/>
          <w:color w:val="auto"/>
          <w:spacing w:val="6"/>
          <w:sz w:val="30"/>
          <w:szCs w:val="30"/>
          <w:highlight w:val="none"/>
          <w:lang w:val="en-US" w:eastAsia="zh-CN"/>
        </w:rPr>
      </w:pPr>
      <w:r>
        <w:rPr>
          <w:rFonts w:hint="eastAsia" w:ascii="仿宋" w:hAnsi="仿宋" w:eastAsia="仿宋" w:cs="仿宋"/>
          <w:bCs/>
          <w:color w:val="auto"/>
          <w:spacing w:val="6"/>
          <w:sz w:val="30"/>
          <w:szCs w:val="30"/>
          <w:highlight w:val="none"/>
          <w:lang w:val="zh-CN" w:eastAsia="zh-CN"/>
        </w:rPr>
        <w:t>晋宁区通过对202</w:t>
      </w:r>
      <w:r>
        <w:rPr>
          <w:rFonts w:hint="eastAsia" w:ascii="仿宋" w:hAnsi="仿宋" w:eastAsia="仿宋" w:cs="仿宋"/>
          <w:bCs/>
          <w:color w:val="auto"/>
          <w:spacing w:val="6"/>
          <w:sz w:val="30"/>
          <w:szCs w:val="30"/>
          <w:highlight w:val="none"/>
          <w:lang w:val="en-US" w:eastAsia="zh-CN"/>
        </w:rPr>
        <w:t>1</w:t>
      </w:r>
      <w:r>
        <w:rPr>
          <w:rFonts w:hint="eastAsia" w:ascii="仿宋" w:hAnsi="仿宋" w:eastAsia="仿宋" w:cs="仿宋"/>
          <w:bCs/>
          <w:color w:val="auto"/>
          <w:spacing w:val="6"/>
          <w:sz w:val="30"/>
          <w:szCs w:val="30"/>
          <w:highlight w:val="none"/>
          <w:lang w:val="zh-CN" w:eastAsia="zh-CN"/>
        </w:rPr>
        <w:t>年的储备粮油进行补贴，保证了区级储备粮数量真实、质量良好和储存安全，在需要时能够调得动、用得上，使粮食市场更加稳定，人民更加放心。</w:t>
      </w:r>
      <w:r>
        <w:rPr>
          <w:rFonts w:hint="eastAsia" w:ascii="仿宋" w:hAnsi="仿宋" w:eastAsia="仿宋" w:cs="仿宋"/>
          <w:bCs/>
          <w:color w:val="auto"/>
          <w:spacing w:val="6"/>
          <w:sz w:val="30"/>
          <w:szCs w:val="30"/>
          <w:highlight w:val="none"/>
          <w:lang w:val="en-US" w:eastAsia="zh-CN"/>
        </w:rPr>
        <w:t>该项指标满分为10分，根据评分标准得7.8分。</w:t>
      </w:r>
    </w:p>
    <w:p>
      <w:pPr>
        <w:keepNext w:val="0"/>
        <w:keepLines w:val="0"/>
        <w:pageBreakBefore w:val="0"/>
        <w:widowControl w:val="0"/>
        <w:kinsoku/>
        <w:wordWrap/>
        <w:overflowPunct/>
        <w:topLinePunct w:val="0"/>
        <w:autoSpaceDE/>
        <w:autoSpaceDN/>
        <w:bidi w:val="0"/>
        <w:adjustRightInd/>
        <w:snapToGrid/>
        <w:spacing w:line="579" w:lineRule="exact"/>
        <w:ind w:firstLine="654" w:firstLineChars="200"/>
        <w:jc w:val="left"/>
        <w:textAlignment w:val="auto"/>
        <w:rPr>
          <w:rFonts w:hint="eastAsia" w:ascii="仿宋" w:hAnsi="仿宋" w:eastAsia="仿宋" w:cs="仿宋"/>
          <w:bCs/>
          <w:color w:val="auto"/>
          <w:spacing w:val="6"/>
          <w:sz w:val="30"/>
          <w:szCs w:val="30"/>
          <w:highlight w:val="none"/>
          <w:lang w:val="en-US" w:eastAsia="zh-CN"/>
        </w:rPr>
      </w:pPr>
      <w:r>
        <w:rPr>
          <w:rFonts w:hint="eastAsia" w:ascii="仿宋" w:hAnsi="仿宋" w:eastAsia="仿宋" w:cs="仿宋"/>
          <w:bCs/>
          <w:color w:val="auto"/>
          <w:spacing w:val="6"/>
          <w:sz w:val="30"/>
          <w:szCs w:val="30"/>
          <w:highlight w:val="none"/>
          <w:lang w:val="en-US" w:eastAsia="zh-CN"/>
        </w:rPr>
        <w:t>2.可持续影响</w:t>
      </w:r>
    </w:p>
    <w:p>
      <w:pPr>
        <w:keepNext w:val="0"/>
        <w:keepLines w:val="0"/>
        <w:pageBreakBefore w:val="0"/>
        <w:widowControl w:val="0"/>
        <w:kinsoku/>
        <w:wordWrap/>
        <w:overflowPunct/>
        <w:topLinePunct w:val="0"/>
        <w:autoSpaceDE/>
        <w:autoSpaceDN/>
        <w:bidi w:val="0"/>
        <w:adjustRightInd/>
        <w:snapToGrid/>
        <w:spacing w:line="579" w:lineRule="exact"/>
        <w:ind w:firstLine="654" w:firstLineChars="200"/>
        <w:jc w:val="left"/>
        <w:textAlignment w:val="auto"/>
        <w:rPr>
          <w:rFonts w:hint="eastAsia" w:ascii="仿宋" w:hAnsi="仿宋" w:eastAsia="仿宋" w:cs="仿宋"/>
          <w:bCs/>
          <w:color w:val="auto"/>
          <w:spacing w:val="6"/>
          <w:sz w:val="30"/>
          <w:szCs w:val="30"/>
          <w:highlight w:val="none"/>
          <w:lang w:val="en-US" w:eastAsia="zh-CN"/>
        </w:rPr>
      </w:pPr>
      <w:r>
        <w:rPr>
          <w:rFonts w:hint="eastAsia" w:ascii="仿宋" w:hAnsi="仿宋" w:eastAsia="仿宋" w:cs="仿宋"/>
          <w:bCs/>
          <w:color w:val="auto"/>
          <w:spacing w:val="6"/>
          <w:sz w:val="30"/>
          <w:szCs w:val="30"/>
          <w:highlight w:val="none"/>
          <w:lang w:val="en-US" w:eastAsia="zh-CN"/>
        </w:rPr>
        <w:t>2021年通过对晋宁区的储备粮油进行补贴，调节所辖行政区域内粮食供求总量，对稳定粮食市场以及应对重大自然灾害或者其他突发公共事件起重要调节作用。该项指标满分为10分，根据评分标准得7.8分。</w:t>
      </w:r>
    </w:p>
    <w:p>
      <w:pPr>
        <w:keepNext w:val="0"/>
        <w:keepLines w:val="0"/>
        <w:pageBreakBefore w:val="0"/>
        <w:widowControl w:val="0"/>
        <w:kinsoku/>
        <w:wordWrap/>
        <w:overflowPunct/>
        <w:topLinePunct w:val="0"/>
        <w:autoSpaceDE/>
        <w:autoSpaceDN/>
        <w:bidi w:val="0"/>
        <w:adjustRightInd/>
        <w:snapToGrid/>
        <w:spacing w:line="579" w:lineRule="exact"/>
        <w:ind w:firstLine="654" w:firstLineChars="200"/>
        <w:jc w:val="left"/>
        <w:textAlignment w:val="auto"/>
        <w:rPr>
          <w:rFonts w:hint="eastAsia" w:ascii="仿宋" w:hAnsi="仿宋" w:eastAsia="仿宋" w:cs="仿宋"/>
          <w:bCs/>
          <w:color w:val="auto"/>
          <w:spacing w:val="6"/>
          <w:sz w:val="30"/>
          <w:szCs w:val="30"/>
          <w:highlight w:val="none"/>
          <w:lang w:val="en-US" w:eastAsia="zh-CN"/>
        </w:rPr>
      </w:pPr>
      <w:r>
        <w:rPr>
          <w:rFonts w:hint="eastAsia" w:ascii="仿宋" w:hAnsi="仿宋" w:eastAsia="仿宋" w:cs="仿宋"/>
          <w:bCs/>
          <w:color w:val="auto"/>
          <w:spacing w:val="6"/>
          <w:sz w:val="30"/>
          <w:szCs w:val="30"/>
          <w:highlight w:val="none"/>
          <w:lang w:val="en-US" w:eastAsia="zh-CN"/>
        </w:rPr>
        <w:t>3.社会公众满意度。</w:t>
      </w:r>
    </w:p>
    <w:p>
      <w:pPr>
        <w:keepNext w:val="0"/>
        <w:keepLines w:val="0"/>
        <w:pageBreakBefore w:val="0"/>
        <w:widowControl w:val="0"/>
        <w:kinsoku/>
        <w:wordWrap/>
        <w:overflowPunct/>
        <w:topLinePunct w:val="0"/>
        <w:autoSpaceDE/>
        <w:autoSpaceDN/>
        <w:bidi w:val="0"/>
        <w:adjustRightInd/>
        <w:snapToGrid/>
        <w:spacing w:line="579" w:lineRule="exact"/>
        <w:ind w:firstLine="654" w:firstLineChars="200"/>
        <w:jc w:val="left"/>
        <w:textAlignment w:val="auto"/>
        <w:rPr>
          <w:rFonts w:hint="eastAsia" w:ascii="仿宋" w:hAnsi="仿宋" w:eastAsia="仿宋" w:cs="仿宋"/>
          <w:bCs/>
          <w:color w:val="auto"/>
          <w:spacing w:val="6"/>
          <w:sz w:val="30"/>
          <w:szCs w:val="30"/>
          <w:highlight w:val="none"/>
          <w:lang w:val="en-US" w:eastAsia="zh-CN"/>
        </w:rPr>
      </w:pPr>
      <w:r>
        <w:rPr>
          <w:rFonts w:hint="eastAsia" w:ascii="仿宋" w:hAnsi="仿宋" w:eastAsia="仿宋" w:cs="仿宋"/>
          <w:bCs/>
          <w:color w:val="auto"/>
          <w:spacing w:val="6"/>
          <w:sz w:val="30"/>
          <w:szCs w:val="30"/>
          <w:highlight w:val="none"/>
          <w:lang w:val="en-US" w:eastAsia="zh-CN"/>
        </w:rPr>
        <w:t>经调查问卷分析，服务对象满意度达77.96%，总体满意度不是非常满意。普遍认为项目的实施市场供应稳定、对粮食市场价格的起调节作用，有利于社会安定，对提升居民生活幸福指数有很大的帮助。该项指标满分为10分，根据评分标准得7.8分。</w:t>
      </w:r>
    </w:p>
    <w:p>
      <w:pPr>
        <w:keepNext w:val="0"/>
        <w:keepLines w:val="0"/>
        <w:pageBreakBefore w:val="0"/>
        <w:kinsoku/>
        <w:wordWrap/>
        <w:bidi w:val="0"/>
        <w:spacing w:line="579" w:lineRule="exact"/>
        <w:ind w:firstLine="630" w:firstLineChars="200"/>
        <w:outlineLvl w:val="0"/>
        <w:rPr>
          <w:rFonts w:hint="eastAsia" w:ascii="黑体" w:hAnsi="黑体" w:eastAsia="黑体" w:cs="宋体"/>
          <w:color w:val="auto"/>
          <w:szCs w:val="30"/>
          <w:highlight w:val="none"/>
        </w:rPr>
      </w:pPr>
      <w:bookmarkStart w:id="68" w:name="_Toc6278"/>
      <w:bookmarkStart w:id="69" w:name="_Hlk528850248"/>
      <w:r>
        <w:rPr>
          <w:rFonts w:hint="eastAsia" w:ascii="黑体" w:hAnsi="黑体" w:eastAsia="黑体" w:cs="宋体"/>
          <w:color w:val="auto"/>
          <w:szCs w:val="30"/>
          <w:highlight w:val="none"/>
        </w:rPr>
        <w:t>五、存在问题及原因分析</w:t>
      </w:r>
      <w:bookmarkEnd w:id="68"/>
    </w:p>
    <w:bookmarkEnd w:id="69"/>
    <w:p>
      <w:pPr>
        <w:topLinePunct/>
        <w:spacing w:line="579" w:lineRule="exact"/>
        <w:ind w:firstLine="787" w:firstLineChars="250"/>
        <w:outlineLvl w:val="1"/>
        <w:rPr>
          <w:rFonts w:ascii="楷体" w:hAnsi="楷体" w:eastAsia="楷体" w:cs="楷体"/>
          <w:szCs w:val="30"/>
        </w:rPr>
      </w:pPr>
      <w:bookmarkStart w:id="70" w:name="_Toc27376"/>
      <w:bookmarkStart w:id="71" w:name="_Toc31216"/>
      <w:bookmarkStart w:id="72" w:name="_Hlk528850280"/>
      <w:r>
        <w:rPr>
          <w:rFonts w:hint="eastAsia" w:ascii="楷体" w:hAnsi="楷体" w:eastAsia="楷体" w:cs="楷体"/>
          <w:szCs w:val="30"/>
        </w:rPr>
        <w:t>（一）</w:t>
      </w:r>
      <w:bookmarkEnd w:id="70"/>
      <w:r>
        <w:rPr>
          <w:rFonts w:hint="eastAsia" w:ascii="楷体" w:hAnsi="楷体" w:eastAsia="楷体" w:cs="楷体"/>
          <w:szCs w:val="30"/>
        </w:rPr>
        <w:t>预算执行力度不足</w:t>
      </w:r>
    </w:p>
    <w:p>
      <w:pPr>
        <w:spacing w:line="579" w:lineRule="exact"/>
        <w:ind w:firstLine="654" w:firstLineChars="200"/>
        <w:rPr>
          <w:rFonts w:ascii="楷体" w:hAnsi="楷体" w:eastAsia="楷体" w:cs="楷体"/>
          <w:szCs w:val="30"/>
        </w:rPr>
      </w:pPr>
      <w:r>
        <w:rPr>
          <w:rFonts w:hint="eastAsia" w:hAnsi="仿宋" w:cs="仿宋"/>
          <w:bCs/>
          <w:spacing w:val="6"/>
          <w:szCs w:val="30"/>
        </w:rPr>
        <w:t>粮食承储企业由于核算不及时，造成该项目预算执行力度不足。晋宁区发展和改革局未对预算的执行进行督促与监督，导致预算管理执行从预算编制计划中脱离。</w:t>
      </w:r>
    </w:p>
    <w:p>
      <w:pPr>
        <w:topLinePunct/>
        <w:spacing w:line="579" w:lineRule="exact"/>
        <w:ind w:firstLine="787" w:firstLineChars="250"/>
        <w:outlineLvl w:val="1"/>
        <w:rPr>
          <w:rFonts w:ascii="楷体" w:hAnsi="楷体" w:eastAsia="楷体" w:cs="楷体"/>
          <w:szCs w:val="30"/>
        </w:rPr>
      </w:pPr>
      <w:r>
        <w:rPr>
          <w:rFonts w:hint="eastAsia" w:ascii="楷体" w:hAnsi="楷体" w:eastAsia="楷体" w:cs="楷体"/>
          <w:szCs w:val="30"/>
        </w:rPr>
        <w:t>（二）资金到位率低</w:t>
      </w:r>
    </w:p>
    <w:p>
      <w:pPr>
        <w:spacing w:line="579" w:lineRule="exact"/>
        <w:ind w:firstLine="654" w:firstLineChars="200"/>
        <w:jc w:val="left"/>
        <w:rPr>
          <w:rFonts w:hAnsi="仿宋" w:cs="仿宋"/>
          <w:bCs/>
          <w:spacing w:val="6"/>
          <w:szCs w:val="30"/>
        </w:rPr>
      </w:pPr>
      <w:r>
        <w:rPr>
          <w:rFonts w:hint="eastAsia" w:hAnsi="仿宋" w:cs="仿宋"/>
          <w:bCs/>
          <w:spacing w:val="6"/>
          <w:szCs w:val="30"/>
        </w:rPr>
        <w:t>2021年晋宁区储备粮共有四个品种（稻谷、小麦、大米、面粉），利费补贴预算费用为172.86万元。2021年已向晋宁区粮油收储有限公司、昆明市粮油购销有限公司、益海嘉里（昆明）食品工业有限公司拨付储备利费144.96万元，资金到位率84%。</w:t>
      </w:r>
    </w:p>
    <w:bookmarkEnd w:id="71"/>
    <w:p>
      <w:pPr>
        <w:keepNext w:val="0"/>
        <w:keepLines w:val="0"/>
        <w:pageBreakBefore w:val="0"/>
        <w:kinsoku/>
        <w:wordWrap/>
        <w:bidi w:val="0"/>
        <w:spacing w:line="579" w:lineRule="exact"/>
        <w:ind w:firstLine="630" w:firstLineChars="200"/>
        <w:outlineLvl w:val="0"/>
        <w:rPr>
          <w:rFonts w:hint="eastAsia" w:ascii="黑体" w:hAnsi="黑体" w:eastAsia="黑体" w:cs="宋体"/>
          <w:color w:val="auto"/>
          <w:szCs w:val="30"/>
          <w:highlight w:val="none"/>
        </w:rPr>
      </w:pPr>
      <w:bookmarkStart w:id="73" w:name="_Toc18472"/>
      <w:r>
        <w:rPr>
          <w:rFonts w:hint="eastAsia" w:ascii="黑体" w:hAnsi="黑体" w:eastAsia="黑体" w:cs="宋体"/>
          <w:color w:val="auto"/>
          <w:szCs w:val="30"/>
          <w:highlight w:val="none"/>
          <w:lang w:eastAsia="zh-CN"/>
        </w:rPr>
        <w:t>六</w:t>
      </w:r>
      <w:r>
        <w:rPr>
          <w:rFonts w:hint="eastAsia" w:ascii="黑体" w:hAnsi="黑体" w:eastAsia="黑体" w:cs="宋体"/>
          <w:color w:val="auto"/>
          <w:szCs w:val="30"/>
          <w:highlight w:val="none"/>
        </w:rPr>
        <w:t>、建议</w:t>
      </w:r>
      <w:bookmarkEnd w:id="73"/>
    </w:p>
    <w:bookmarkEnd w:id="72"/>
    <w:p>
      <w:pPr>
        <w:topLinePunct/>
        <w:spacing w:line="579" w:lineRule="exact"/>
        <w:ind w:firstLine="787" w:firstLineChars="250"/>
        <w:outlineLvl w:val="1"/>
        <w:rPr>
          <w:rFonts w:ascii="楷体" w:hAnsi="楷体" w:eastAsia="楷体" w:cs="楷体"/>
          <w:szCs w:val="30"/>
        </w:rPr>
      </w:pPr>
      <w:bookmarkStart w:id="74" w:name="_Toc20786"/>
      <w:bookmarkStart w:id="75" w:name="_Toc14929"/>
      <w:r>
        <w:rPr>
          <w:rFonts w:hint="eastAsia" w:ascii="楷体" w:hAnsi="楷体" w:eastAsia="楷体" w:cs="楷体"/>
          <w:szCs w:val="30"/>
        </w:rPr>
        <w:t>（一）</w:t>
      </w:r>
      <w:bookmarkEnd w:id="74"/>
      <w:r>
        <w:rPr>
          <w:rFonts w:hint="eastAsia" w:ascii="楷体" w:hAnsi="楷体" w:eastAsia="楷体" w:cs="楷体"/>
          <w:szCs w:val="30"/>
        </w:rPr>
        <w:t>建议加强预算管理执行力度</w:t>
      </w:r>
    </w:p>
    <w:p>
      <w:pPr>
        <w:topLinePunct/>
        <w:spacing w:line="579" w:lineRule="exact"/>
        <w:ind w:firstLine="817" w:firstLineChars="250"/>
        <w:rPr>
          <w:rFonts w:hAnsi="仿宋" w:cs="仿宋"/>
          <w:bCs/>
          <w:spacing w:val="6"/>
          <w:szCs w:val="30"/>
        </w:rPr>
      </w:pPr>
      <w:r>
        <w:rPr>
          <w:rFonts w:hint="eastAsia" w:hAnsi="仿宋" w:cs="仿宋"/>
          <w:bCs/>
          <w:spacing w:val="6"/>
          <w:szCs w:val="30"/>
        </w:rPr>
        <w:t>1.设立明确的预算目标和执行计划：制定具体可行的预算目标和执行计划，包括每笔支出的具体金额、时间节点和执行责任人，确保预算执行计划的可操作性和可达性。</w:t>
      </w:r>
    </w:p>
    <w:p>
      <w:pPr>
        <w:topLinePunct/>
        <w:spacing w:line="579" w:lineRule="exact"/>
        <w:ind w:firstLine="817" w:firstLineChars="250"/>
        <w:rPr>
          <w:rFonts w:hAnsi="仿宋" w:cs="仿宋"/>
          <w:bCs/>
          <w:spacing w:val="6"/>
          <w:szCs w:val="30"/>
        </w:rPr>
      </w:pPr>
      <w:r>
        <w:rPr>
          <w:rFonts w:hint="eastAsia" w:hAnsi="仿宋" w:cs="仿宋"/>
          <w:bCs/>
          <w:spacing w:val="6"/>
          <w:szCs w:val="30"/>
        </w:rPr>
        <w:t>2.加强预算控制和监督：建立有效的预算控制机制，严格按照执行计划开展预算控制和监督，及时发现预算执行中存在的问题故障，及时采取措施进行调整。</w:t>
      </w:r>
    </w:p>
    <w:p>
      <w:pPr>
        <w:topLinePunct/>
        <w:spacing w:line="579" w:lineRule="exact"/>
        <w:ind w:firstLine="817" w:firstLineChars="250"/>
        <w:rPr>
          <w:rFonts w:hAnsi="仿宋" w:cs="仿宋"/>
          <w:bCs/>
          <w:spacing w:val="6"/>
          <w:szCs w:val="30"/>
        </w:rPr>
      </w:pPr>
      <w:r>
        <w:rPr>
          <w:rFonts w:hint="eastAsia" w:hAnsi="仿宋" w:cs="仿宋"/>
          <w:bCs/>
          <w:spacing w:val="6"/>
          <w:szCs w:val="30"/>
        </w:rPr>
        <w:t>3.提高预算执行层级：通过建立预算执行层级体系，明确各层级的职责和权限，实现预算执行责任的层级分担，促进预算执行的有效推进。</w:t>
      </w:r>
    </w:p>
    <w:p>
      <w:pPr>
        <w:topLinePunct/>
        <w:spacing w:line="579" w:lineRule="exact"/>
        <w:ind w:firstLine="787" w:firstLineChars="250"/>
        <w:outlineLvl w:val="1"/>
        <w:rPr>
          <w:rFonts w:ascii="楷体" w:hAnsi="楷体" w:eastAsia="楷体" w:cs="楷体"/>
          <w:szCs w:val="30"/>
        </w:rPr>
      </w:pPr>
      <w:bookmarkStart w:id="76" w:name="_Toc32753"/>
      <w:r>
        <w:rPr>
          <w:rFonts w:hint="eastAsia" w:ascii="楷体" w:hAnsi="楷体" w:eastAsia="楷体" w:cs="楷体"/>
          <w:szCs w:val="30"/>
        </w:rPr>
        <w:t>（二）</w:t>
      </w:r>
      <w:bookmarkEnd w:id="76"/>
      <w:r>
        <w:rPr>
          <w:rFonts w:hint="eastAsia" w:ascii="楷体" w:hAnsi="楷体" w:eastAsia="楷体" w:cs="楷体"/>
          <w:szCs w:val="30"/>
        </w:rPr>
        <w:t>规范管理，加强监管</w:t>
      </w:r>
    </w:p>
    <w:p>
      <w:pPr>
        <w:spacing w:line="579" w:lineRule="exact"/>
        <w:ind w:firstLine="654" w:firstLineChars="200"/>
        <w:jc w:val="left"/>
        <w:rPr>
          <w:rFonts w:hAnsi="仿宋" w:cs="仿宋"/>
          <w:bCs/>
          <w:spacing w:val="6"/>
          <w:szCs w:val="30"/>
        </w:rPr>
      </w:pPr>
      <w:r>
        <w:rPr>
          <w:rFonts w:hint="eastAsia" w:hAnsi="仿宋" w:cs="仿宋"/>
          <w:bCs/>
          <w:spacing w:val="6"/>
          <w:szCs w:val="30"/>
        </w:rPr>
        <w:t>针对晋宁区储备利费资金到位率较低的问题，建议可以从以下几个方面进行改进和优化：</w:t>
      </w:r>
    </w:p>
    <w:p>
      <w:pPr>
        <w:spacing w:line="579" w:lineRule="exact"/>
        <w:ind w:firstLine="654" w:firstLineChars="200"/>
        <w:jc w:val="left"/>
        <w:rPr>
          <w:rFonts w:hAnsi="仿宋" w:cs="仿宋"/>
          <w:bCs/>
          <w:spacing w:val="6"/>
          <w:szCs w:val="30"/>
        </w:rPr>
      </w:pPr>
      <w:r>
        <w:rPr>
          <w:rFonts w:hint="eastAsia" w:hAnsi="仿宋" w:cs="仿宋"/>
          <w:bCs/>
          <w:spacing w:val="6"/>
          <w:szCs w:val="30"/>
        </w:rPr>
        <w:t>1.完善资金预算和管理制度。建立科学、规范、透明的资金预算和管理制度，强化资金监督，避免资金的滥用和浪费，确保储备利费资金的有效使用。</w:t>
      </w:r>
    </w:p>
    <w:p>
      <w:pPr>
        <w:spacing w:line="579" w:lineRule="exact"/>
        <w:ind w:firstLine="654" w:firstLineChars="200"/>
        <w:jc w:val="left"/>
        <w:rPr>
          <w:rFonts w:hAnsi="仿宋" w:cs="仿宋"/>
          <w:bCs/>
          <w:spacing w:val="6"/>
          <w:szCs w:val="30"/>
        </w:rPr>
      </w:pPr>
      <w:r>
        <w:rPr>
          <w:rFonts w:hint="eastAsia" w:hAnsi="仿宋" w:cs="仿宋"/>
          <w:bCs/>
          <w:spacing w:val="6"/>
          <w:szCs w:val="30"/>
        </w:rPr>
        <w:t>2.加强资金使用管理和风险控制。建立健全的资金使用管理机制，制定风险控制措施，严格核查资金使用情况，防止资金的滥用和浪费，确保储备利费资金的安全和有效使用。</w:t>
      </w:r>
    </w:p>
    <w:p>
      <w:pPr>
        <w:keepNext w:val="0"/>
        <w:keepLines w:val="0"/>
        <w:pageBreakBefore w:val="0"/>
        <w:kinsoku/>
        <w:wordWrap/>
        <w:bidi w:val="0"/>
        <w:spacing w:line="579" w:lineRule="exact"/>
        <w:ind w:firstLine="630" w:firstLineChars="200"/>
        <w:outlineLvl w:val="0"/>
        <w:rPr>
          <w:rFonts w:hint="eastAsia" w:ascii="黑体" w:hAnsi="黑体" w:eastAsia="黑体" w:cs="宋体"/>
          <w:color w:val="auto"/>
          <w:szCs w:val="30"/>
          <w:highlight w:val="none"/>
          <w:lang w:eastAsia="zh-CN"/>
        </w:rPr>
      </w:pPr>
      <w:r>
        <w:rPr>
          <w:rFonts w:hint="eastAsia" w:ascii="黑体" w:hAnsi="黑体" w:eastAsia="黑体" w:cs="宋体"/>
          <w:color w:val="auto"/>
          <w:szCs w:val="30"/>
          <w:highlight w:val="none"/>
          <w:lang w:eastAsia="zh-CN"/>
        </w:rPr>
        <w:t>七、其他需说明的情况</w:t>
      </w:r>
      <w:bookmarkEnd w:id="75"/>
    </w:p>
    <w:p>
      <w:pPr>
        <w:keepNext w:val="0"/>
        <w:keepLines w:val="0"/>
        <w:pageBreakBefore w:val="0"/>
        <w:kinsoku/>
        <w:wordWrap/>
        <w:bidi w:val="0"/>
        <w:adjustRightInd w:val="0"/>
        <w:snapToGrid w:val="0"/>
        <w:spacing w:line="579" w:lineRule="exact"/>
        <w:ind w:firstLine="630" w:firstLineChars="200"/>
        <w:rPr>
          <w:rFonts w:hint="eastAsia" w:hAnsi="仿宋"/>
          <w:color w:val="auto"/>
          <w:szCs w:val="30"/>
          <w:highlight w:val="none"/>
        </w:rPr>
      </w:pPr>
      <w:bookmarkStart w:id="77" w:name="_Hlk525314514"/>
      <w:r>
        <w:rPr>
          <w:rFonts w:hint="eastAsia" w:hAnsi="仿宋"/>
          <w:color w:val="auto"/>
          <w:szCs w:val="30"/>
          <w:highlight w:val="none"/>
        </w:rPr>
        <w:t>无。</w:t>
      </w:r>
    </w:p>
    <w:p>
      <w:pPr>
        <w:keepNext w:val="0"/>
        <w:keepLines w:val="0"/>
        <w:pageBreakBefore w:val="0"/>
        <w:numPr>
          <w:ilvl w:val="0"/>
          <w:numId w:val="2"/>
        </w:numPr>
        <w:kinsoku/>
        <w:wordWrap/>
        <w:bidi w:val="0"/>
        <w:spacing w:line="579" w:lineRule="exact"/>
        <w:ind w:firstLine="630" w:firstLineChars="200"/>
        <w:rPr>
          <w:rFonts w:hint="eastAsia" w:ascii="黑体" w:hAnsi="黑体" w:eastAsia="黑体" w:cs="黑体"/>
          <w:color w:val="auto"/>
          <w:szCs w:val="30"/>
          <w:highlight w:val="none"/>
        </w:rPr>
      </w:pPr>
      <w:bookmarkStart w:id="78" w:name="_Hlk525314575"/>
      <w:r>
        <w:rPr>
          <w:rFonts w:hint="eastAsia" w:ascii="黑体" w:hAnsi="黑体" w:eastAsia="黑体" w:cs="黑体"/>
          <w:color w:val="auto"/>
          <w:szCs w:val="30"/>
          <w:highlight w:val="none"/>
        </w:rPr>
        <w:t>附件：</w:t>
      </w:r>
    </w:p>
    <w:p>
      <w:pPr>
        <w:keepNext w:val="0"/>
        <w:keepLines w:val="0"/>
        <w:pageBreakBefore w:val="0"/>
        <w:numPr>
          <w:numId w:val="0"/>
        </w:numPr>
        <w:kinsoku/>
        <w:wordWrap/>
        <w:bidi w:val="0"/>
        <w:spacing w:line="579" w:lineRule="exact"/>
        <w:ind w:firstLine="1260" w:firstLineChars="400"/>
        <w:rPr>
          <w:rFonts w:hint="eastAsia" w:hAnsi="仿宋"/>
          <w:color w:val="auto"/>
          <w:szCs w:val="30"/>
          <w:highlight w:val="none"/>
        </w:rPr>
      </w:pPr>
      <w:r>
        <w:rPr>
          <w:rFonts w:hint="eastAsia" w:hAnsi="仿宋"/>
          <w:color w:val="auto"/>
          <w:szCs w:val="30"/>
          <w:highlight w:val="none"/>
        </w:rPr>
        <w:t>1.</w:t>
      </w:r>
      <w:bookmarkStart w:id="79" w:name="_Hlk527019547"/>
      <w:r>
        <w:rPr>
          <w:rFonts w:hint="eastAsia" w:hAnsi="仿宋"/>
          <w:color w:val="auto"/>
          <w:szCs w:val="30"/>
          <w:highlight w:val="none"/>
        </w:rPr>
        <w:t>绩效评价指标体系及评分表</w:t>
      </w:r>
      <w:bookmarkEnd w:id="79"/>
    </w:p>
    <w:p>
      <w:pPr>
        <w:keepNext w:val="0"/>
        <w:keepLines w:val="0"/>
        <w:pageBreakBefore w:val="0"/>
        <w:kinsoku/>
        <w:wordWrap/>
        <w:bidi w:val="0"/>
        <w:spacing w:line="579" w:lineRule="exact"/>
        <w:ind w:firstLine="1260" w:firstLineChars="400"/>
        <w:rPr>
          <w:rFonts w:hAnsi="仿宋"/>
          <w:color w:val="auto"/>
          <w:szCs w:val="30"/>
          <w:highlight w:val="none"/>
        </w:rPr>
      </w:pPr>
      <w:r>
        <w:rPr>
          <w:rFonts w:hint="eastAsia" w:hAnsi="仿宋"/>
          <w:color w:val="auto"/>
          <w:szCs w:val="30"/>
          <w:highlight w:val="none"/>
        </w:rPr>
        <w:t>2</w:t>
      </w:r>
      <w:r>
        <w:rPr>
          <w:rFonts w:hAnsi="仿宋"/>
          <w:color w:val="auto"/>
          <w:szCs w:val="30"/>
          <w:highlight w:val="none"/>
        </w:rPr>
        <w:t>.</w:t>
      </w:r>
      <w:r>
        <w:rPr>
          <w:rFonts w:hint="eastAsia" w:hAnsi="仿宋"/>
          <w:color w:val="auto"/>
          <w:szCs w:val="30"/>
          <w:highlight w:val="none"/>
        </w:rPr>
        <w:t>调查问卷结果汇总报告</w:t>
      </w:r>
    </w:p>
    <w:p>
      <w:pPr>
        <w:keepNext w:val="0"/>
        <w:keepLines w:val="0"/>
        <w:pageBreakBefore w:val="0"/>
        <w:kinsoku/>
        <w:wordWrap/>
        <w:bidi w:val="0"/>
        <w:spacing w:line="579" w:lineRule="exact"/>
        <w:ind w:firstLine="1260" w:firstLineChars="400"/>
        <w:rPr>
          <w:rFonts w:hint="eastAsia" w:hAnsi="仿宋"/>
          <w:color w:val="auto"/>
          <w:szCs w:val="30"/>
          <w:highlight w:val="none"/>
          <w:lang w:val="en-US" w:eastAsia="zh-CN"/>
        </w:rPr>
      </w:pPr>
      <w:bookmarkStart w:id="80" w:name="_Hlk527019673"/>
      <w:r>
        <w:rPr>
          <w:rFonts w:hint="eastAsia" w:hAnsi="仿宋"/>
          <w:color w:val="auto"/>
          <w:szCs w:val="30"/>
          <w:highlight w:val="none"/>
          <w:lang w:val="en-US" w:eastAsia="zh-CN"/>
        </w:rPr>
        <w:t>3.绩效目标完成情况表</w:t>
      </w:r>
    </w:p>
    <w:bookmarkEnd w:id="78"/>
    <w:bookmarkEnd w:id="80"/>
    <w:p>
      <w:pPr>
        <w:keepNext w:val="0"/>
        <w:keepLines w:val="0"/>
        <w:pageBreakBefore w:val="0"/>
        <w:kinsoku/>
        <w:wordWrap/>
        <w:bidi w:val="0"/>
        <w:spacing w:line="579" w:lineRule="exact"/>
        <w:ind w:firstLine="1260" w:firstLineChars="400"/>
        <w:rPr>
          <w:rFonts w:hAnsi="仿宋"/>
          <w:color w:val="auto"/>
          <w:szCs w:val="30"/>
          <w:highlight w:val="none"/>
        </w:rPr>
      </w:pPr>
      <w:r>
        <w:rPr>
          <w:rFonts w:hint="eastAsia" w:hAnsi="仿宋"/>
          <w:color w:val="auto"/>
          <w:szCs w:val="30"/>
          <w:highlight w:val="none"/>
          <w:lang w:val="en-US" w:eastAsia="zh-CN"/>
        </w:rPr>
        <w:t>4</w:t>
      </w:r>
      <w:r>
        <w:rPr>
          <w:rFonts w:hAnsi="仿宋"/>
          <w:color w:val="auto"/>
          <w:szCs w:val="30"/>
          <w:highlight w:val="none"/>
        </w:rPr>
        <w:t>.</w:t>
      </w:r>
      <w:r>
        <w:rPr>
          <w:rFonts w:hint="eastAsia" w:hAnsi="仿宋"/>
          <w:color w:val="auto"/>
          <w:szCs w:val="30"/>
          <w:highlight w:val="none"/>
        </w:rPr>
        <w:t>绩效评价报告意见反馈表（部门）</w:t>
      </w:r>
    </w:p>
    <w:p>
      <w:pPr>
        <w:keepNext w:val="0"/>
        <w:keepLines w:val="0"/>
        <w:pageBreakBefore w:val="0"/>
        <w:kinsoku/>
        <w:wordWrap/>
        <w:bidi w:val="0"/>
        <w:spacing w:line="579" w:lineRule="exact"/>
        <w:ind w:firstLine="1635" w:firstLineChars="500"/>
        <w:rPr>
          <w:rFonts w:ascii="仿宋_GB2312" w:hAnsi="Arial Narrow" w:eastAsia="仿宋_GB2312"/>
          <w:color w:val="auto"/>
          <w:spacing w:val="6"/>
          <w:kern w:val="0"/>
          <w:szCs w:val="30"/>
          <w:highlight w:val="none"/>
        </w:rPr>
      </w:pPr>
    </w:p>
    <w:p>
      <w:pPr>
        <w:pStyle w:val="2"/>
      </w:pPr>
    </w:p>
    <w:bookmarkEnd w:id="77"/>
    <w:p>
      <w:pPr>
        <w:adjustRightInd w:val="0"/>
        <w:snapToGrid w:val="0"/>
        <w:spacing w:line="579" w:lineRule="exact"/>
        <w:ind w:firstLine="630" w:firstLineChars="200"/>
        <w:rPr>
          <w:rFonts w:hint="eastAsia" w:hAnsi="仿宋"/>
          <w:szCs w:val="30"/>
        </w:rPr>
      </w:pPr>
    </w:p>
    <w:tbl>
      <w:tblPr>
        <w:tblStyle w:val="16"/>
        <w:tblW w:w="9056" w:type="dxa"/>
        <w:jc w:val="center"/>
        <w:tblInd w:w="0" w:type="dxa"/>
        <w:tblLayout w:type="fixed"/>
        <w:tblCellMar>
          <w:top w:w="0" w:type="dxa"/>
          <w:left w:w="108" w:type="dxa"/>
          <w:bottom w:w="0" w:type="dxa"/>
          <w:right w:w="108" w:type="dxa"/>
        </w:tblCellMar>
      </w:tblPr>
      <w:tblGrid>
        <w:gridCol w:w="4936"/>
        <w:gridCol w:w="243"/>
        <w:gridCol w:w="2667"/>
        <w:gridCol w:w="1210"/>
      </w:tblGrid>
      <w:tr>
        <w:tblPrEx>
          <w:tblLayout w:type="fixed"/>
          <w:tblCellMar>
            <w:top w:w="0" w:type="dxa"/>
            <w:left w:w="108" w:type="dxa"/>
            <w:bottom w:w="0" w:type="dxa"/>
            <w:right w:w="108" w:type="dxa"/>
          </w:tblCellMar>
        </w:tblPrEx>
        <w:trPr>
          <w:trHeight w:val="674" w:hRule="exact"/>
          <w:jc w:val="center"/>
        </w:trPr>
        <w:tc>
          <w:tcPr>
            <w:tcW w:w="4936" w:type="dxa"/>
            <w:vAlign w:val="center"/>
          </w:tcPr>
          <w:p>
            <w:pPr>
              <w:snapToGrid w:val="0"/>
              <w:ind w:left="-78" w:leftChars="-25" w:right="-78" w:rightChars="-25"/>
              <w:jc w:val="center"/>
              <w:rPr>
                <w:rFonts w:hint="eastAsia" w:ascii="仿宋" w:hAnsi="仿宋" w:eastAsia="仿宋" w:cs="仿宋"/>
                <w:sz w:val="28"/>
                <w:szCs w:val="28"/>
              </w:rPr>
            </w:pPr>
            <w:r>
              <w:rPr>
                <w:rFonts w:hint="eastAsia" w:ascii="仿宋" w:hAnsi="仿宋" w:eastAsia="仿宋" w:cs="仿宋"/>
                <w:sz w:val="28"/>
                <w:szCs w:val="28"/>
              </w:rPr>
              <w:t>大华会计师事务所(特殊普通合伙)</w:t>
            </w:r>
          </w:p>
          <w:p>
            <w:pPr>
              <w:snapToGrid w:val="0"/>
              <w:ind w:left="-78" w:leftChars="-25" w:right="-78" w:rightChars="-25"/>
              <w:jc w:val="center"/>
              <w:rPr>
                <w:rFonts w:hint="eastAsia" w:ascii="仿宋" w:hAnsi="仿宋" w:eastAsia="仿宋" w:cs="仿宋"/>
                <w:sz w:val="28"/>
                <w:szCs w:val="28"/>
              </w:rPr>
            </w:pPr>
            <w:r>
              <w:rPr>
                <w:rFonts w:hint="eastAsia" w:ascii="仿宋" w:hAnsi="仿宋" w:eastAsia="仿宋" w:cs="仿宋"/>
                <w:sz w:val="28"/>
                <w:szCs w:val="28"/>
              </w:rPr>
              <w:t>云南分所</w:t>
            </w:r>
          </w:p>
        </w:tc>
        <w:tc>
          <w:tcPr>
            <w:tcW w:w="243" w:type="dxa"/>
            <w:vAlign w:val="center"/>
          </w:tcPr>
          <w:p>
            <w:pPr>
              <w:snapToGrid w:val="0"/>
              <w:rPr>
                <w:rFonts w:hint="eastAsia" w:ascii="仿宋" w:hAnsi="仿宋" w:eastAsia="仿宋" w:cs="仿宋"/>
                <w:sz w:val="28"/>
                <w:szCs w:val="28"/>
              </w:rPr>
            </w:pPr>
          </w:p>
        </w:tc>
        <w:tc>
          <w:tcPr>
            <w:tcW w:w="2667" w:type="dxa"/>
            <w:vAlign w:val="center"/>
          </w:tcPr>
          <w:p>
            <w:pPr>
              <w:snapToGrid w:val="0"/>
              <w:ind w:left="-78" w:leftChars="-25" w:right="-78" w:rightChars="-25"/>
              <w:jc w:val="center"/>
              <w:rPr>
                <w:rFonts w:hint="eastAsia" w:ascii="仿宋" w:hAnsi="仿宋" w:eastAsia="仿宋" w:cs="仿宋"/>
                <w:sz w:val="28"/>
                <w:szCs w:val="28"/>
              </w:rPr>
            </w:pPr>
            <w:r>
              <w:rPr>
                <w:rFonts w:hint="eastAsia" w:ascii="仿宋" w:hAnsi="仿宋" w:eastAsia="仿宋" w:cs="仿宋"/>
                <w:sz w:val="28"/>
                <w:szCs w:val="28"/>
              </w:rPr>
              <w:t>中国注册会计师：</w:t>
            </w:r>
          </w:p>
        </w:tc>
        <w:tc>
          <w:tcPr>
            <w:tcW w:w="1210" w:type="dxa"/>
            <w:tcBorders>
              <w:bottom w:val="single" w:color="auto" w:sz="4" w:space="0"/>
            </w:tcBorders>
            <w:vAlign w:val="center"/>
          </w:tcPr>
          <w:p>
            <w:pPr>
              <w:snapToGrid w:val="0"/>
              <w:jc w:val="center"/>
              <w:rPr>
                <w:rFonts w:hint="eastAsia" w:ascii="仿宋" w:hAnsi="仿宋" w:eastAsia="仿宋" w:cs="仿宋"/>
                <w:sz w:val="28"/>
                <w:szCs w:val="28"/>
              </w:rPr>
            </w:pPr>
          </w:p>
        </w:tc>
      </w:tr>
      <w:tr>
        <w:tblPrEx>
          <w:tblLayout w:type="fixed"/>
          <w:tblCellMar>
            <w:top w:w="0" w:type="dxa"/>
            <w:left w:w="108" w:type="dxa"/>
            <w:bottom w:w="0" w:type="dxa"/>
            <w:right w:w="108" w:type="dxa"/>
          </w:tblCellMar>
        </w:tblPrEx>
        <w:trPr>
          <w:trHeight w:val="964" w:hRule="exact"/>
          <w:jc w:val="center"/>
        </w:trPr>
        <w:tc>
          <w:tcPr>
            <w:tcW w:w="4936" w:type="dxa"/>
            <w:vMerge w:val="restart"/>
            <w:vAlign w:val="center"/>
          </w:tcPr>
          <w:p>
            <w:pPr>
              <w:snapToGrid w:val="0"/>
              <w:jc w:val="center"/>
              <w:rPr>
                <w:rFonts w:hint="eastAsia" w:ascii="仿宋" w:hAnsi="仿宋" w:eastAsia="仿宋" w:cs="仿宋"/>
                <w:b/>
                <w:sz w:val="28"/>
                <w:szCs w:val="28"/>
              </w:rPr>
            </w:pPr>
            <w:r>
              <w:rPr>
                <w:rFonts w:hint="eastAsia" w:ascii="仿宋" w:hAnsi="仿宋" w:eastAsia="仿宋" w:cs="仿宋"/>
                <w:sz w:val="28"/>
                <w:szCs w:val="28"/>
              </w:rPr>
              <w:t>中国</w:t>
            </w:r>
            <w:r>
              <w:rPr>
                <w:rFonts w:hint="eastAsia" w:ascii="仿宋" w:hAnsi="仿宋" w:eastAsia="仿宋" w:cs="仿宋"/>
                <w:b/>
                <w:sz w:val="28"/>
                <w:szCs w:val="28"/>
              </w:rPr>
              <w:t>·</w:t>
            </w:r>
            <w:r>
              <w:rPr>
                <w:rFonts w:hint="eastAsia" w:ascii="仿宋" w:hAnsi="仿宋" w:eastAsia="仿宋" w:cs="仿宋"/>
                <w:bCs/>
                <w:sz w:val="28"/>
                <w:szCs w:val="28"/>
              </w:rPr>
              <w:t>昆明</w:t>
            </w:r>
          </w:p>
        </w:tc>
        <w:tc>
          <w:tcPr>
            <w:tcW w:w="243" w:type="dxa"/>
            <w:vAlign w:val="center"/>
          </w:tcPr>
          <w:p>
            <w:pPr>
              <w:snapToGrid w:val="0"/>
              <w:rPr>
                <w:rFonts w:hint="eastAsia" w:ascii="仿宋" w:hAnsi="仿宋" w:eastAsia="仿宋" w:cs="仿宋"/>
                <w:sz w:val="28"/>
                <w:szCs w:val="28"/>
              </w:rPr>
            </w:pPr>
          </w:p>
        </w:tc>
        <w:tc>
          <w:tcPr>
            <w:tcW w:w="2667" w:type="dxa"/>
            <w:vAlign w:val="center"/>
          </w:tcPr>
          <w:p>
            <w:pPr>
              <w:snapToGrid w:val="0"/>
              <w:spacing w:after="180" w:afterLines="75"/>
              <w:jc w:val="center"/>
              <w:rPr>
                <w:rFonts w:hint="eastAsia" w:ascii="仿宋" w:hAnsi="仿宋" w:eastAsia="仿宋" w:cs="仿宋"/>
                <w:sz w:val="28"/>
                <w:szCs w:val="28"/>
              </w:rPr>
            </w:pPr>
          </w:p>
        </w:tc>
        <w:tc>
          <w:tcPr>
            <w:tcW w:w="1210" w:type="dxa"/>
            <w:tcBorders>
              <w:top w:val="single" w:color="auto" w:sz="4" w:space="0"/>
            </w:tcBorders>
            <w:vAlign w:val="center"/>
          </w:tcPr>
          <w:p>
            <w:pPr>
              <w:snapToGrid w:val="0"/>
              <w:spacing w:after="180" w:afterLines="75"/>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扶成柏</w:t>
            </w:r>
          </w:p>
        </w:tc>
      </w:tr>
      <w:tr>
        <w:tblPrEx>
          <w:tblLayout w:type="fixed"/>
          <w:tblCellMar>
            <w:top w:w="0" w:type="dxa"/>
            <w:left w:w="108" w:type="dxa"/>
            <w:bottom w:w="0" w:type="dxa"/>
            <w:right w:w="108" w:type="dxa"/>
          </w:tblCellMar>
        </w:tblPrEx>
        <w:trPr>
          <w:trHeight w:val="454" w:hRule="exact"/>
          <w:jc w:val="center"/>
        </w:trPr>
        <w:tc>
          <w:tcPr>
            <w:tcW w:w="4936" w:type="dxa"/>
            <w:vMerge w:val="continue"/>
            <w:vAlign w:val="center"/>
          </w:tcPr>
          <w:p>
            <w:pPr>
              <w:snapToGrid w:val="0"/>
              <w:jc w:val="center"/>
              <w:rPr>
                <w:rFonts w:hint="eastAsia" w:ascii="仿宋" w:hAnsi="仿宋" w:eastAsia="仿宋" w:cs="仿宋"/>
                <w:sz w:val="28"/>
                <w:szCs w:val="28"/>
              </w:rPr>
            </w:pPr>
          </w:p>
        </w:tc>
        <w:tc>
          <w:tcPr>
            <w:tcW w:w="243" w:type="dxa"/>
            <w:vAlign w:val="center"/>
          </w:tcPr>
          <w:p>
            <w:pPr>
              <w:snapToGrid w:val="0"/>
              <w:rPr>
                <w:rFonts w:hint="eastAsia" w:ascii="仿宋" w:hAnsi="仿宋" w:eastAsia="仿宋" w:cs="仿宋"/>
                <w:sz w:val="28"/>
                <w:szCs w:val="28"/>
              </w:rPr>
            </w:pPr>
          </w:p>
        </w:tc>
        <w:tc>
          <w:tcPr>
            <w:tcW w:w="2667" w:type="dxa"/>
            <w:vAlign w:val="center"/>
          </w:tcPr>
          <w:p>
            <w:pPr>
              <w:snapToGrid w:val="0"/>
              <w:ind w:left="-78" w:leftChars="-25" w:right="-78" w:rightChars="-25"/>
              <w:jc w:val="center"/>
              <w:rPr>
                <w:rFonts w:hint="eastAsia" w:ascii="仿宋" w:hAnsi="仿宋" w:eastAsia="仿宋" w:cs="仿宋"/>
                <w:sz w:val="28"/>
                <w:szCs w:val="28"/>
              </w:rPr>
            </w:pPr>
            <w:r>
              <w:rPr>
                <w:rFonts w:hint="eastAsia" w:ascii="仿宋" w:hAnsi="仿宋" w:eastAsia="仿宋" w:cs="仿宋"/>
                <w:sz w:val="28"/>
                <w:szCs w:val="28"/>
              </w:rPr>
              <w:t>中国注册会计师：</w:t>
            </w:r>
          </w:p>
        </w:tc>
        <w:tc>
          <w:tcPr>
            <w:tcW w:w="1210" w:type="dxa"/>
            <w:tcBorders>
              <w:bottom w:val="single" w:color="auto" w:sz="4" w:space="0"/>
            </w:tcBorders>
            <w:vAlign w:val="center"/>
          </w:tcPr>
          <w:p>
            <w:pPr>
              <w:snapToGrid w:val="0"/>
              <w:jc w:val="center"/>
              <w:rPr>
                <w:rFonts w:hint="eastAsia" w:ascii="仿宋" w:hAnsi="仿宋" w:eastAsia="仿宋" w:cs="仿宋"/>
                <w:sz w:val="28"/>
                <w:szCs w:val="28"/>
              </w:rPr>
            </w:pPr>
          </w:p>
        </w:tc>
      </w:tr>
      <w:tr>
        <w:tblPrEx>
          <w:tblLayout w:type="fixed"/>
          <w:tblCellMar>
            <w:top w:w="0" w:type="dxa"/>
            <w:left w:w="108" w:type="dxa"/>
            <w:bottom w:w="0" w:type="dxa"/>
            <w:right w:w="108" w:type="dxa"/>
          </w:tblCellMar>
        </w:tblPrEx>
        <w:trPr>
          <w:trHeight w:val="964" w:hRule="exact"/>
          <w:jc w:val="center"/>
        </w:trPr>
        <w:tc>
          <w:tcPr>
            <w:tcW w:w="4936" w:type="dxa"/>
            <w:vMerge w:val="continue"/>
            <w:vAlign w:val="center"/>
          </w:tcPr>
          <w:p>
            <w:pPr>
              <w:snapToGrid w:val="0"/>
              <w:jc w:val="center"/>
              <w:rPr>
                <w:rFonts w:hint="eastAsia" w:ascii="仿宋" w:hAnsi="仿宋" w:eastAsia="仿宋" w:cs="仿宋"/>
                <w:sz w:val="28"/>
                <w:szCs w:val="28"/>
              </w:rPr>
            </w:pPr>
          </w:p>
        </w:tc>
        <w:tc>
          <w:tcPr>
            <w:tcW w:w="243" w:type="dxa"/>
            <w:vAlign w:val="center"/>
          </w:tcPr>
          <w:p>
            <w:pPr>
              <w:snapToGrid w:val="0"/>
              <w:rPr>
                <w:rFonts w:hint="eastAsia" w:ascii="仿宋" w:hAnsi="仿宋" w:eastAsia="仿宋" w:cs="仿宋"/>
                <w:sz w:val="28"/>
                <w:szCs w:val="28"/>
              </w:rPr>
            </w:pPr>
          </w:p>
        </w:tc>
        <w:tc>
          <w:tcPr>
            <w:tcW w:w="2667" w:type="dxa"/>
            <w:vAlign w:val="center"/>
          </w:tcPr>
          <w:p>
            <w:pPr>
              <w:snapToGrid w:val="0"/>
              <w:spacing w:after="180" w:afterLines="75"/>
              <w:jc w:val="center"/>
              <w:rPr>
                <w:rFonts w:hint="eastAsia" w:ascii="仿宋" w:hAnsi="仿宋" w:eastAsia="仿宋" w:cs="仿宋"/>
                <w:sz w:val="28"/>
                <w:szCs w:val="28"/>
              </w:rPr>
            </w:pPr>
          </w:p>
        </w:tc>
        <w:tc>
          <w:tcPr>
            <w:tcW w:w="1210" w:type="dxa"/>
            <w:tcBorders>
              <w:top w:val="single" w:color="auto" w:sz="4" w:space="0"/>
            </w:tcBorders>
            <w:vAlign w:val="center"/>
          </w:tcPr>
          <w:p>
            <w:pPr>
              <w:snapToGrid w:val="0"/>
              <w:spacing w:after="180" w:afterLines="75"/>
              <w:jc w:val="center"/>
              <w:rPr>
                <w:rFonts w:hint="eastAsia" w:ascii="仿宋" w:hAnsi="仿宋" w:eastAsia="仿宋" w:cs="仿宋"/>
                <w:sz w:val="28"/>
                <w:szCs w:val="28"/>
              </w:rPr>
            </w:pPr>
            <w:r>
              <w:rPr>
                <w:rFonts w:hint="eastAsia" w:ascii="仿宋" w:hAnsi="仿宋" w:eastAsia="仿宋" w:cs="仿宋"/>
                <w:sz w:val="28"/>
                <w:szCs w:val="28"/>
              </w:rPr>
              <w:t>陈红霞</w:t>
            </w:r>
          </w:p>
        </w:tc>
      </w:tr>
      <w:tr>
        <w:tblPrEx>
          <w:tblLayout w:type="fixed"/>
          <w:tblCellMar>
            <w:top w:w="0" w:type="dxa"/>
            <w:left w:w="108" w:type="dxa"/>
            <w:bottom w:w="0" w:type="dxa"/>
            <w:right w:w="108" w:type="dxa"/>
          </w:tblCellMar>
        </w:tblPrEx>
        <w:trPr>
          <w:trHeight w:val="567" w:hRule="exact"/>
          <w:jc w:val="center"/>
        </w:trPr>
        <w:tc>
          <w:tcPr>
            <w:tcW w:w="4936" w:type="dxa"/>
            <w:vAlign w:val="center"/>
          </w:tcPr>
          <w:p>
            <w:pPr>
              <w:snapToGrid w:val="0"/>
              <w:jc w:val="center"/>
              <w:rPr>
                <w:rFonts w:hint="eastAsia" w:ascii="仿宋" w:hAnsi="仿宋" w:eastAsia="仿宋" w:cs="仿宋"/>
                <w:sz w:val="28"/>
                <w:szCs w:val="28"/>
              </w:rPr>
            </w:pPr>
          </w:p>
        </w:tc>
        <w:tc>
          <w:tcPr>
            <w:tcW w:w="243" w:type="dxa"/>
            <w:vAlign w:val="center"/>
          </w:tcPr>
          <w:p>
            <w:pPr>
              <w:snapToGrid w:val="0"/>
              <w:rPr>
                <w:rFonts w:hint="eastAsia" w:ascii="仿宋" w:hAnsi="仿宋" w:eastAsia="仿宋" w:cs="仿宋"/>
                <w:sz w:val="28"/>
                <w:szCs w:val="28"/>
              </w:rPr>
            </w:pPr>
          </w:p>
        </w:tc>
        <w:tc>
          <w:tcPr>
            <w:tcW w:w="3877" w:type="dxa"/>
            <w:gridSpan w:val="2"/>
            <w:vAlign w:val="center"/>
          </w:tcPr>
          <w:p>
            <w:pPr>
              <w:snapToGrid w:val="0"/>
              <w:jc w:val="center"/>
              <w:rPr>
                <w:rFonts w:hint="eastAsia" w:ascii="仿宋" w:hAnsi="仿宋" w:eastAsia="仿宋" w:cs="仿宋"/>
                <w:sz w:val="28"/>
                <w:szCs w:val="28"/>
              </w:rPr>
            </w:pPr>
            <w:r>
              <w:rPr>
                <w:rFonts w:hint="eastAsia" w:ascii="仿宋" w:hAnsi="仿宋" w:eastAsia="仿宋" w:cs="仿宋"/>
                <w:sz w:val="28"/>
                <w:szCs w:val="28"/>
              </w:rPr>
              <w:t>二〇二</w:t>
            </w:r>
            <w:r>
              <w:rPr>
                <w:rFonts w:hint="eastAsia" w:ascii="仿宋" w:hAnsi="仿宋" w:eastAsia="仿宋" w:cs="仿宋"/>
                <w:sz w:val="28"/>
                <w:szCs w:val="28"/>
                <w:lang w:val="en-US" w:eastAsia="zh-CN"/>
              </w:rPr>
              <w:t>二</w:t>
            </w:r>
            <w:r>
              <w:rPr>
                <w:rFonts w:hint="eastAsia" w:ascii="仿宋" w:hAnsi="仿宋" w:eastAsia="仿宋" w:cs="仿宋"/>
                <w:sz w:val="28"/>
                <w:szCs w:val="28"/>
              </w:rPr>
              <w:t>年</w:t>
            </w:r>
            <w:r>
              <w:rPr>
                <w:rFonts w:hint="eastAsia" w:ascii="仿宋" w:hAnsi="仿宋" w:eastAsia="仿宋" w:cs="仿宋"/>
                <w:sz w:val="28"/>
                <w:szCs w:val="28"/>
                <w:lang w:val="en-US" w:eastAsia="zh-CN"/>
              </w:rPr>
              <w:t>十一</w:t>
            </w:r>
            <w:r>
              <w:rPr>
                <w:rFonts w:hint="eastAsia" w:ascii="仿宋" w:hAnsi="仿宋" w:eastAsia="仿宋" w:cs="仿宋"/>
                <w:sz w:val="28"/>
                <w:szCs w:val="28"/>
              </w:rPr>
              <w:t>月二十</w:t>
            </w:r>
            <w:r>
              <w:rPr>
                <w:rFonts w:hint="eastAsia" w:ascii="仿宋" w:hAnsi="仿宋" w:eastAsia="仿宋" w:cs="仿宋"/>
                <w:sz w:val="28"/>
                <w:szCs w:val="28"/>
                <w:lang w:val="en-US" w:eastAsia="zh-CN"/>
              </w:rPr>
              <w:t>二</w:t>
            </w:r>
            <w:r>
              <w:rPr>
                <w:rFonts w:hint="eastAsia" w:ascii="仿宋" w:hAnsi="仿宋" w:eastAsia="仿宋" w:cs="仿宋"/>
                <w:sz w:val="28"/>
                <w:szCs w:val="28"/>
              </w:rPr>
              <w:t>日</w:t>
            </w:r>
          </w:p>
        </w:tc>
      </w:tr>
    </w:tbl>
    <w:p>
      <w:pPr>
        <w:adjustRightInd w:val="0"/>
        <w:snapToGrid w:val="0"/>
        <w:spacing w:line="579" w:lineRule="exact"/>
        <w:ind w:firstLine="630" w:firstLineChars="200"/>
        <w:rPr>
          <w:rFonts w:ascii="黑体" w:hAnsi="黑体" w:eastAsia="黑体" w:cs="黑体"/>
          <w:szCs w:val="30"/>
        </w:rPr>
      </w:pPr>
    </w:p>
    <w:p>
      <w:pPr>
        <w:spacing w:line="579" w:lineRule="exact"/>
        <w:ind w:firstLine="630" w:firstLineChars="200"/>
        <w:rPr>
          <w:rFonts w:hint="eastAsia" w:hAnsi="仿宋" w:cs="仿宋"/>
          <w:szCs w:val="30"/>
        </w:rPr>
      </w:pPr>
    </w:p>
    <w:p>
      <w:pPr>
        <w:keepNext w:val="0"/>
        <w:keepLines w:val="0"/>
        <w:pageBreakBefore w:val="0"/>
        <w:kinsoku/>
        <w:wordWrap/>
        <w:bidi w:val="0"/>
        <w:adjustRightInd w:val="0"/>
        <w:snapToGrid w:val="0"/>
        <w:spacing w:line="579" w:lineRule="exact"/>
        <w:ind w:firstLine="630" w:firstLineChars="200"/>
        <w:rPr>
          <w:rFonts w:ascii="黑体" w:hAnsi="宋体" w:eastAsia="黑体" w:cs="宋体"/>
          <w:color w:val="auto"/>
          <w:szCs w:val="30"/>
          <w:highlight w:val="yellow"/>
        </w:rPr>
      </w:pPr>
    </w:p>
    <w:sectPr>
      <w:headerReference r:id="rId10" w:type="first"/>
      <w:footerReference r:id="rId12" w:type="first"/>
      <w:headerReference r:id="rId9" w:type="default"/>
      <w:footerReference r:id="rId11" w:type="default"/>
      <w:pgSz w:w="11906" w:h="16838"/>
      <w:pgMar w:top="2098" w:right="1474" w:bottom="1984" w:left="1588" w:header="851" w:footer="1474" w:gutter="0"/>
      <w:pgNumType w:fmt="decimal" w:start="1"/>
      <w:cols w:space="0" w:num="1"/>
      <w:titlePg/>
      <w:rtlGutter w:val="0"/>
      <w:docGrid w:type="linesAndChars" w:linePitch="579" w:charSpace="32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仿宋" w:hAnsi="仿宋" w:eastAsia="仿宋"/>
        <w:sz w:val="28"/>
        <w:szCs w:val="28"/>
        <w:lang w:val="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仿宋" w:hAnsi="仿宋" w:eastAsia="仿宋"/>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仿宋" w:hAnsi="仿宋" w:eastAsia="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仿宋" w:hAnsi="仿宋" w:eastAsia="仿宋"/>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hint="eastAsia"/>
      </w:rPr>
      <w:t>大华</w:t>
    </w:r>
    <w:r>
      <w:rPr>
        <w:rFonts w:hint="eastAsia"/>
        <w:lang w:val="en-US" w:eastAsia="zh-CN"/>
      </w:rPr>
      <w:t>核</w:t>
    </w:r>
    <w:r>
      <w:rPr>
        <w:rFonts w:hint="eastAsia"/>
      </w:rPr>
      <w:t>字[20</w:t>
    </w:r>
    <w:r>
      <w:t>22]2006</w:t>
    </w:r>
    <w:r>
      <w:rPr>
        <w:rFonts w:hint="eastAsia"/>
        <w:lang w:val="en-US" w:eastAsia="zh-CN"/>
      </w:rPr>
      <w:t>34</w:t>
    </w:r>
    <w:r>
      <w:rPr>
        <w:rFonts w:hint="eastAsia"/>
      </w:rPr>
      <w:t>号</w:t>
    </w:r>
    <w:r>
      <w:rPr>
        <w:rFonts w:hint="eastAsia"/>
        <w:color w:val="000000"/>
      </w:rPr>
      <w:t>审计报告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left"/>
      <w:rPr>
        <w:rFonts w:ascii="等线" w:hAnsi="等线" w:eastAsia="等线" w:cs="黑体"/>
        <w:kern w:val="0"/>
        <w:sz w:val="13"/>
        <w:szCs w:val="13"/>
      </w:rPr>
    </w:pPr>
    <w:r>
      <w:rPr>
        <w:rFonts w:ascii="等线" w:hAnsi="等线" w:eastAsia="等线"/>
        <w:sz w:val="16"/>
        <w:szCs w:val="22"/>
      </w:rPr>
      <w:drawing>
        <wp:inline distT="0" distB="0" distL="0" distR="0">
          <wp:extent cx="2399665" cy="409575"/>
          <wp:effectExtent l="0" t="0" r="0" b="7620"/>
          <wp:docPr id="6" name="图片 6" descr="张着嘴&#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张着嘴&#10;&#10;低可信度描述已自动生成"/>
                  <pic:cNvPicPr>
                    <a:picLocks noChangeAspect="1" noChangeArrowheads="1"/>
                  </pic:cNvPicPr>
                </pic:nvPicPr>
                <pic:blipFill>
                  <a:blip r:embed="rId1">
                    <a:extLst>
                      <a:ext uri="{28A0092B-C50C-407E-A947-70E740481C1C}">
                        <a14:useLocalDpi xmlns:a14="http://schemas.microsoft.com/office/drawing/2010/main" val="0"/>
                      </a:ext>
                    </a:extLst>
                  </a:blip>
                  <a:srcRect l="7217" t="2675" r="51215" b="92336"/>
                  <a:stretch>
                    <a:fillRect/>
                  </a:stretch>
                </pic:blipFill>
                <pic:spPr>
                  <a:xfrm>
                    <a:off x="0" y="0"/>
                    <a:ext cx="2399665" cy="409575"/>
                  </a:xfrm>
                  <a:prstGeom prst="rect">
                    <a:avLst/>
                  </a:prstGeom>
                  <a:noFill/>
                  <a:ln>
                    <a:noFill/>
                  </a:ln>
                </pic:spPr>
              </pic:pic>
            </a:graphicData>
          </a:graphic>
        </wp:inline>
      </w:drawing>
    </w:r>
  </w:p>
  <w:p>
    <w:pPr>
      <w:pStyle w:val="11"/>
      <w:pBdr>
        <w:bottom w:val="none" w:color="auto" w:sz="0" w:space="0"/>
      </w:pBdr>
      <w:spacing w:line="240" w:lineRule="atLeast"/>
      <w:jc w:val="right"/>
      <w:rPr>
        <w:rFonts w:ascii="等线" w:hAnsi="等线" w:eastAsia="等线" w:cs="黑体"/>
        <w:b/>
        <w:bCs/>
        <w:sz w:val="15"/>
        <w:szCs w:val="15"/>
      </w:rPr>
    </w:pPr>
    <w:r>
      <w:rPr>
        <w:rFonts w:hint="eastAsia" w:ascii="等线" w:hAnsi="等线" w:eastAsia="等线" w:cs="黑体"/>
        <w:b/>
        <w:bCs/>
        <w:sz w:val="16"/>
        <w:szCs w:val="16"/>
      </w:rPr>
      <w:t xml:space="preserve"> </w:t>
    </w:r>
    <w:r>
      <w:rPr>
        <w:rFonts w:ascii="等线" w:hAnsi="等线" w:eastAsia="等线" w:cs="黑体"/>
        <w:b/>
        <w:bCs/>
        <w:sz w:val="16"/>
        <w:szCs w:val="16"/>
      </w:rPr>
      <w:t xml:space="preserve"> </w:t>
    </w:r>
    <w:r>
      <w:rPr>
        <w:rFonts w:hint="eastAsia" w:ascii="等线" w:hAnsi="等线" w:eastAsia="等线" w:cs="黑体"/>
        <w:b/>
        <w:bCs/>
        <w:sz w:val="15"/>
        <w:szCs w:val="15"/>
      </w:rPr>
      <w:t>大华会计师事务所（特殊普通合伙）云南分所</w:t>
    </w:r>
  </w:p>
  <w:p>
    <w:pPr>
      <w:pStyle w:val="11"/>
      <w:pBdr>
        <w:bottom w:val="none" w:color="auto" w:sz="0" w:space="0"/>
      </w:pBdr>
      <w:spacing w:line="240" w:lineRule="atLeast"/>
      <w:jc w:val="right"/>
      <w:rPr>
        <w:rFonts w:ascii="等线" w:hAnsi="等线" w:eastAsia="等线" w:cs="黑体"/>
        <w:bCs/>
        <w:sz w:val="15"/>
        <w:szCs w:val="15"/>
      </w:rPr>
    </w:pPr>
    <w:r>
      <w:rPr>
        <w:rFonts w:hint="eastAsia" w:ascii="等线" w:hAnsi="等线" w:eastAsia="等线" w:cs="黑体"/>
        <w:bCs/>
        <w:sz w:val="15"/>
        <w:szCs w:val="15"/>
      </w:rPr>
      <w:t>云南省昆明市西山区前福路229号广福城A8写字楼7层（650228）</w:t>
    </w:r>
  </w:p>
  <w:p>
    <w:pPr>
      <w:pStyle w:val="11"/>
      <w:pBdr>
        <w:bottom w:val="none" w:color="auto" w:sz="0" w:space="0"/>
      </w:pBdr>
      <w:jc w:val="right"/>
      <w:rPr>
        <w:rFonts w:ascii="等线" w:hAnsi="等线" w:eastAsia="等线" w:cs="黑体"/>
        <w:bCs/>
        <w:sz w:val="15"/>
        <w:szCs w:val="15"/>
      </w:rPr>
    </w:pPr>
    <w:r>
      <w:rPr>
        <w:rFonts w:hint="eastAsia" w:ascii="等线" w:hAnsi="等线" w:eastAsia="等线" w:cs="黑体"/>
        <w:bCs/>
        <w:sz w:val="15"/>
        <w:szCs w:val="15"/>
      </w:rPr>
      <w:t>电话：86（871）6395  5266 传真：</w:t>
    </w:r>
    <w:r>
      <w:rPr>
        <w:rFonts w:ascii="等线" w:hAnsi="等线" w:eastAsia="等线"/>
        <w:sz w:val="16"/>
        <w:szCs w:val="22"/>
      </w:rPr>
      <w:drawing>
        <wp:anchor distT="0" distB="0" distL="114300" distR="114300" simplePos="0" relativeHeight="251661312" behindDoc="1" locked="0" layoutInCell="1" allowOverlap="1">
          <wp:simplePos x="0" y="0"/>
          <wp:positionH relativeFrom="margin">
            <wp:posOffset>-1385570</wp:posOffset>
          </wp:positionH>
          <wp:positionV relativeFrom="page">
            <wp:posOffset>-535305</wp:posOffset>
          </wp:positionV>
          <wp:extent cx="7936865" cy="11226800"/>
          <wp:effectExtent l="0" t="0" r="6985" b="12700"/>
          <wp:wrapNone/>
          <wp:docPr id="7" name="WordPictureWatermark132014" descr="大华国际word标准抬头规范-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32014" descr="大华国际word标准抬头规范-01"/>
                  <pic:cNvPicPr>
                    <a:picLocks noChangeAspect="1"/>
                  </pic:cNvPicPr>
                </pic:nvPicPr>
                <pic:blipFill>
                  <a:blip r:embed="rId2"/>
                  <a:stretch>
                    <a:fillRect/>
                  </a:stretch>
                </pic:blipFill>
                <pic:spPr>
                  <a:xfrm>
                    <a:off x="0" y="0"/>
                    <a:ext cx="7936865" cy="11226800"/>
                  </a:xfrm>
                  <a:prstGeom prst="rect">
                    <a:avLst/>
                  </a:prstGeom>
                  <a:noFill/>
                  <a:ln>
                    <a:noFill/>
                  </a:ln>
                </pic:spPr>
              </pic:pic>
            </a:graphicData>
          </a:graphic>
        </wp:anchor>
      </w:drawing>
    </w:r>
    <w:r>
      <w:rPr>
        <w:rFonts w:hint="eastAsia" w:ascii="等线" w:hAnsi="等线" w:eastAsia="等线" w:cs="黑体"/>
        <w:bCs/>
        <w:sz w:val="15"/>
        <w:szCs w:val="15"/>
      </w:rPr>
      <w:t>86（871）6823  6561</w:t>
    </w:r>
  </w:p>
  <w:p>
    <w:pPr>
      <w:pStyle w:val="11"/>
      <w:pBdr>
        <w:bottom w:val="none" w:color="auto" w:sz="0" w:space="0"/>
      </w:pBdr>
      <w:jc w:val="right"/>
    </w:pPr>
    <w:r>
      <w:fldChar w:fldCharType="begin"/>
    </w:r>
    <w:r>
      <w:instrText xml:space="preserve"> HYPERLINK "http://www.dahua-cpa.com" </w:instrText>
    </w:r>
    <w:r>
      <w:fldChar w:fldCharType="separate"/>
    </w:r>
    <w:r>
      <w:rPr>
        <w:rStyle w:val="21"/>
        <w:rFonts w:hint="eastAsia" w:ascii="等线 Light" w:hAnsi="等线 Light" w:eastAsia="等线" w:cs="等线 Light"/>
        <w:b/>
        <w:bCs/>
        <w:i/>
        <w:iCs/>
        <w:sz w:val="15"/>
        <w:szCs w:val="15"/>
      </w:rPr>
      <w:t>www.dahua-cpa.com</w:t>
    </w:r>
    <w:r>
      <w:rPr>
        <w:rStyle w:val="21"/>
        <w:rFonts w:hint="eastAsia" w:ascii="等线 Light" w:hAnsi="等线 Light" w:eastAsia="等线" w:cs="等线 Light"/>
        <w:b/>
        <w:bCs/>
        <w:i/>
        <w:iCs/>
        <w:sz w:val="15"/>
        <w:szCs w:val="15"/>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91FE51"/>
    <w:multiLevelType w:val="singleLevel"/>
    <w:tmpl w:val="9291FE51"/>
    <w:lvl w:ilvl="0" w:tentative="0">
      <w:start w:val="1"/>
      <w:numFmt w:val="chineseCounting"/>
      <w:suff w:val="nothing"/>
      <w:lvlText w:val="%1、"/>
      <w:lvlJc w:val="left"/>
      <w:rPr>
        <w:rFonts w:hint="eastAsia"/>
      </w:rPr>
    </w:lvl>
  </w:abstractNum>
  <w:abstractNum w:abstractNumId="1">
    <w:nsid w:val="25B3AE76"/>
    <w:multiLevelType w:val="singleLevel"/>
    <w:tmpl w:val="25B3AE76"/>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bordersDoNotSurroundHeader w:val="0"/>
  <w:bordersDoNotSurroundFooter w:val="0"/>
  <w:documentProtection w:edit="readOnly" w:enforcement="0"/>
  <w:defaultTabStop w:val="42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hM2VkMDNmZTEzNWQyZTJmY2MzZTEzYzFiZWI3YzYifQ=="/>
  </w:docVars>
  <w:rsids>
    <w:rsidRoot w:val="00763D8D"/>
    <w:rsid w:val="00001E42"/>
    <w:rsid w:val="000027B8"/>
    <w:rsid w:val="00002F0B"/>
    <w:rsid w:val="000032EE"/>
    <w:rsid w:val="00003457"/>
    <w:rsid w:val="00005269"/>
    <w:rsid w:val="000053D4"/>
    <w:rsid w:val="0000541A"/>
    <w:rsid w:val="00005612"/>
    <w:rsid w:val="000061F3"/>
    <w:rsid w:val="000079FB"/>
    <w:rsid w:val="000109E6"/>
    <w:rsid w:val="00011162"/>
    <w:rsid w:val="00012FD6"/>
    <w:rsid w:val="00012FE6"/>
    <w:rsid w:val="00013835"/>
    <w:rsid w:val="00013B21"/>
    <w:rsid w:val="000163D2"/>
    <w:rsid w:val="00021B6D"/>
    <w:rsid w:val="000221CA"/>
    <w:rsid w:val="00022371"/>
    <w:rsid w:val="00022B2B"/>
    <w:rsid w:val="00022FFA"/>
    <w:rsid w:val="00023FF0"/>
    <w:rsid w:val="000302F4"/>
    <w:rsid w:val="00031E88"/>
    <w:rsid w:val="00032A27"/>
    <w:rsid w:val="00032A3F"/>
    <w:rsid w:val="000333B0"/>
    <w:rsid w:val="00034210"/>
    <w:rsid w:val="000342E8"/>
    <w:rsid w:val="000352D9"/>
    <w:rsid w:val="0003594B"/>
    <w:rsid w:val="000377E6"/>
    <w:rsid w:val="00040985"/>
    <w:rsid w:val="00042B1B"/>
    <w:rsid w:val="00044EEC"/>
    <w:rsid w:val="00044EFF"/>
    <w:rsid w:val="00045931"/>
    <w:rsid w:val="00046291"/>
    <w:rsid w:val="00046463"/>
    <w:rsid w:val="00047BDF"/>
    <w:rsid w:val="00050813"/>
    <w:rsid w:val="00051B77"/>
    <w:rsid w:val="0005214A"/>
    <w:rsid w:val="00052BF6"/>
    <w:rsid w:val="00052D7F"/>
    <w:rsid w:val="00053024"/>
    <w:rsid w:val="0005327F"/>
    <w:rsid w:val="00053457"/>
    <w:rsid w:val="0005644F"/>
    <w:rsid w:val="000565E6"/>
    <w:rsid w:val="00057354"/>
    <w:rsid w:val="00057AB2"/>
    <w:rsid w:val="00057E6F"/>
    <w:rsid w:val="0006106E"/>
    <w:rsid w:val="000614D5"/>
    <w:rsid w:val="00061FA9"/>
    <w:rsid w:val="00062C5A"/>
    <w:rsid w:val="00064652"/>
    <w:rsid w:val="00066FEA"/>
    <w:rsid w:val="00071FB9"/>
    <w:rsid w:val="000726F3"/>
    <w:rsid w:val="00072A8D"/>
    <w:rsid w:val="00072CEC"/>
    <w:rsid w:val="00072DE3"/>
    <w:rsid w:val="000731C8"/>
    <w:rsid w:val="000737BA"/>
    <w:rsid w:val="00073C73"/>
    <w:rsid w:val="00075F9B"/>
    <w:rsid w:val="000761D2"/>
    <w:rsid w:val="00076B13"/>
    <w:rsid w:val="00077511"/>
    <w:rsid w:val="00077515"/>
    <w:rsid w:val="00077684"/>
    <w:rsid w:val="0008001E"/>
    <w:rsid w:val="0008006D"/>
    <w:rsid w:val="00080072"/>
    <w:rsid w:val="0008270C"/>
    <w:rsid w:val="00082777"/>
    <w:rsid w:val="00082DC6"/>
    <w:rsid w:val="00084022"/>
    <w:rsid w:val="000848EC"/>
    <w:rsid w:val="00085697"/>
    <w:rsid w:val="00085F32"/>
    <w:rsid w:val="0008688C"/>
    <w:rsid w:val="00086A62"/>
    <w:rsid w:val="000910C9"/>
    <w:rsid w:val="0009229C"/>
    <w:rsid w:val="000926D7"/>
    <w:rsid w:val="000929CD"/>
    <w:rsid w:val="00093656"/>
    <w:rsid w:val="0009376E"/>
    <w:rsid w:val="00093BD7"/>
    <w:rsid w:val="00094628"/>
    <w:rsid w:val="0009497D"/>
    <w:rsid w:val="0009510D"/>
    <w:rsid w:val="00095539"/>
    <w:rsid w:val="0009571D"/>
    <w:rsid w:val="00096C2D"/>
    <w:rsid w:val="00097033"/>
    <w:rsid w:val="000A0E47"/>
    <w:rsid w:val="000A0F6A"/>
    <w:rsid w:val="000A1F97"/>
    <w:rsid w:val="000A2945"/>
    <w:rsid w:val="000A3182"/>
    <w:rsid w:val="000A3ED9"/>
    <w:rsid w:val="000A4562"/>
    <w:rsid w:val="000A4B78"/>
    <w:rsid w:val="000A4D4E"/>
    <w:rsid w:val="000A60AC"/>
    <w:rsid w:val="000A6407"/>
    <w:rsid w:val="000A69CD"/>
    <w:rsid w:val="000B18D8"/>
    <w:rsid w:val="000B3526"/>
    <w:rsid w:val="000B45A8"/>
    <w:rsid w:val="000B4DCE"/>
    <w:rsid w:val="000B54C2"/>
    <w:rsid w:val="000B577B"/>
    <w:rsid w:val="000B6BB5"/>
    <w:rsid w:val="000B7FBF"/>
    <w:rsid w:val="000C04DE"/>
    <w:rsid w:val="000C0984"/>
    <w:rsid w:val="000C1646"/>
    <w:rsid w:val="000C1832"/>
    <w:rsid w:val="000C1909"/>
    <w:rsid w:val="000C1973"/>
    <w:rsid w:val="000C25D3"/>
    <w:rsid w:val="000C2641"/>
    <w:rsid w:val="000C2861"/>
    <w:rsid w:val="000C3CE0"/>
    <w:rsid w:val="000C4C79"/>
    <w:rsid w:val="000C6072"/>
    <w:rsid w:val="000C7789"/>
    <w:rsid w:val="000C77BF"/>
    <w:rsid w:val="000C7A97"/>
    <w:rsid w:val="000D071E"/>
    <w:rsid w:val="000D1FBB"/>
    <w:rsid w:val="000D54E1"/>
    <w:rsid w:val="000D61CE"/>
    <w:rsid w:val="000D6B9B"/>
    <w:rsid w:val="000D6F0C"/>
    <w:rsid w:val="000D71DD"/>
    <w:rsid w:val="000E04E3"/>
    <w:rsid w:val="000E0C09"/>
    <w:rsid w:val="000E1691"/>
    <w:rsid w:val="000E21D8"/>
    <w:rsid w:val="000E31B7"/>
    <w:rsid w:val="000E3EF2"/>
    <w:rsid w:val="000E45C3"/>
    <w:rsid w:val="000E5DFF"/>
    <w:rsid w:val="000E702E"/>
    <w:rsid w:val="000E7A95"/>
    <w:rsid w:val="000F3E60"/>
    <w:rsid w:val="000F3EBB"/>
    <w:rsid w:val="000F4570"/>
    <w:rsid w:val="000F6595"/>
    <w:rsid w:val="000F6D94"/>
    <w:rsid w:val="001005CB"/>
    <w:rsid w:val="0010134E"/>
    <w:rsid w:val="0010278B"/>
    <w:rsid w:val="00102884"/>
    <w:rsid w:val="001028D7"/>
    <w:rsid w:val="00104612"/>
    <w:rsid w:val="00104EDC"/>
    <w:rsid w:val="00106279"/>
    <w:rsid w:val="001062CB"/>
    <w:rsid w:val="00106A8B"/>
    <w:rsid w:val="00106FBD"/>
    <w:rsid w:val="001075E2"/>
    <w:rsid w:val="00110119"/>
    <w:rsid w:val="001107F6"/>
    <w:rsid w:val="00110F10"/>
    <w:rsid w:val="00111234"/>
    <w:rsid w:val="001114A3"/>
    <w:rsid w:val="001140C2"/>
    <w:rsid w:val="0011424C"/>
    <w:rsid w:val="00114580"/>
    <w:rsid w:val="001148ED"/>
    <w:rsid w:val="00114B67"/>
    <w:rsid w:val="00116139"/>
    <w:rsid w:val="00116445"/>
    <w:rsid w:val="00117C31"/>
    <w:rsid w:val="00122361"/>
    <w:rsid w:val="001234F1"/>
    <w:rsid w:val="00124FFE"/>
    <w:rsid w:val="001254E8"/>
    <w:rsid w:val="00125D9C"/>
    <w:rsid w:val="00126C74"/>
    <w:rsid w:val="0012764C"/>
    <w:rsid w:val="001308E4"/>
    <w:rsid w:val="00133BDC"/>
    <w:rsid w:val="00135009"/>
    <w:rsid w:val="00136949"/>
    <w:rsid w:val="00137CA9"/>
    <w:rsid w:val="00137EA3"/>
    <w:rsid w:val="00143359"/>
    <w:rsid w:val="00143563"/>
    <w:rsid w:val="0014378E"/>
    <w:rsid w:val="001439E1"/>
    <w:rsid w:val="0014485A"/>
    <w:rsid w:val="00144939"/>
    <w:rsid w:val="00144A2C"/>
    <w:rsid w:val="00147856"/>
    <w:rsid w:val="00147F84"/>
    <w:rsid w:val="00150676"/>
    <w:rsid w:val="0015079A"/>
    <w:rsid w:val="00150F3E"/>
    <w:rsid w:val="001513E5"/>
    <w:rsid w:val="001523A5"/>
    <w:rsid w:val="00152B2B"/>
    <w:rsid w:val="001537D8"/>
    <w:rsid w:val="00153BC6"/>
    <w:rsid w:val="00156F74"/>
    <w:rsid w:val="00156F91"/>
    <w:rsid w:val="0016036C"/>
    <w:rsid w:val="00161317"/>
    <w:rsid w:val="00161605"/>
    <w:rsid w:val="00161DC3"/>
    <w:rsid w:val="0016290B"/>
    <w:rsid w:val="0016384F"/>
    <w:rsid w:val="00165E43"/>
    <w:rsid w:val="00165F06"/>
    <w:rsid w:val="00167243"/>
    <w:rsid w:val="001675E7"/>
    <w:rsid w:val="001722F7"/>
    <w:rsid w:val="001735D6"/>
    <w:rsid w:val="00174235"/>
    <w:rsid w:val="0017453B"/>
    <w:rsid w:val="0017515E"/>
    <w:rsid w:val="001755B5"/>
    <w:rsid w:val="001756CC"/>
    <w:rsid w:val="00175976"/>
    <w:rsid w:val="001764D5"/>
    <w:rsid w:val="00176AE7"/>
    <w:rsid w:val="00177445"/>
    <w:rsid w:val="00180E68"/>
    <w:rsid w:val="00182303"/>
    <w:rsid w:val="00182613"/>
    <w:rsid w:val="00182C96"/>
    <w:rsid w:val="001836BB"/>
    <w:rsid w:val="00183D89"/>
    <w:rsid w:val="001844AE"/>
    <w:rsid w:val="001846CE"/>
    <w:rsid w:val="00185F8D"/>
    <w:rsid w:val="001862BA"/>
    <w:rsid w:val="0018683E"/>
    <w:rsid w:val="00186B58"/>
    <w:rsid w:val="00187306"/>
    <w:rsid w:val="001874A4"/>
    <w:rsid w:val="001905A5"/>
    <w:rsid w:val="00190961"/>
    <w:rsid w:val="001925C9"/>
    <w:rsid w:val="00193665"/>
    <w:rsid w:val="001942DF"/>
    <w:rsid w:val="00194653"/>
    <w:rsid w:val="00196581"/>
    <w:rsid w:val="0019737A"/>
    <w:rsid w:val="001A01E4"/>
    <w:rsid w:val="001A2410"/>
    <w:rsid w:val="001A2656"/>
    <w:rsid w:val="001A2D6F"/>
    <w:rsid w:val="001A4150"/>
    <w:rsid w:val="001A4B57"/>
    <w:rsid w:val="001A5378"/>
    <w:rsid w:val="001A644B"/>
    <w:rsid w:val="001A69FE"/>
    <w:rsid w:val="001A6EEB"/>
    <w:rsid w:val="001A77EE"/>
    <w:rsid w:val="001A7B0F"/>
    <w:rsid w:val="001A7E46"/>
    <w:rsid w:val="001B1A67"/>
    <w:rsid w:val="001B338F"/>
    <w:rsid w:val="001B3F40"/>
    <w:rsid w:val="001B4784"/>
    <w:rsid w:val="001B485E"/>
    <w:rsid w:val="001C2398"/>
    <w:rsid w:val="001C2D6D"/>
    <w:rsid w:val="001C44C3"/>
    <w:rsid w:val="001C5D76"/>
    <w:rsid w:val="001C649A"/>
    <w:rsid w:val="001D1888"/>
    <w:rsid w:val="001D1B0B"/>
    <w:rsid w:val="001D28EF"/>
    <w:rsid w:val="001D4E03"/>
    <w:rsid w:val="001D588C"/>
    <w:rsid w:val="001D58D7"/>
    <w:rsid w:val="001D5FBA"/>
    <w:rsid w:val="001D6BAE"/>
    <w:rsid w:val="001D7010"/>
    <w:rsid w:val="001D71EF"/>
    <w:rsid w:val="001E07CC"/>
    <w:rsid w:val="001E085F"/>
    <w:rsid w:val="001E091F"/>
    <w:rsid w:val="001E1C7F"/>
    <w:rsid w:val="001E1FC4"/>
    <w:rsid w:val="001E410D"/>
    <w:rsid w:val="001E53F4"/>
    <w:rsid w:val="001E6E29"/>
    <w:rsid w:val="001E713D"/>
    <w:rsid w:val="001E74DD"/>
    <w:rsid w:val="001F02C9"/>
    <w:rsid w:val="001F039B"/>
    <w:rsid w:val="001F1267"/>
    <w:rsid w:val="001F1285"/>
    <w:rsid w:val="001F1844"/>
    <w:rsid w:val="001F264E"/>
    <w:rsid w:val="001F26A7"/>
    <w:rsid w:val="001F3BD6"/>
    <w:rsid w:val="001F3D69"/>
    <w:rsid w:val="001F46E7"/>
    <w:rsid w:val="001F566D"/>
    <w:rsid w:val="001F59A3"/>
    <w:rsid w:val="001F5F2E"/>
    <w:rsid w:val="001F68BC"/>
    <w:rsid w:val="00200263"/>
    <w:rsid w:val="00200E37"/>
    <w:rsid w:val="0020171F"/>
    <w:rsid w:val="00201989"/>
    <w:rsid w:val="00201C2D"/>
    <w:rsid w:val="00201EF3"/>
    <w:rsid w:val="002039F0"/>
    <w:rsid w:val="0020414B"/>
    <w:rsid w:val="00205765"/>
    <w:rsid w:val="00205DF7"/>
    <w:rsid w:val="002076CB"/>
    <w:rsid w:val="00210C02"/>
    <w:rsid w:val="00212FA7"/>
    <w:rsid w:val="002131B9"/>
    <w:rsid w:val="002162BD"/>
    <w:rsid w:val="00216901"/>
    <w:rsid w:val="00217869"/>
    <w:rsid w:val="0021797F"/>
    <w:rsid w:val="00217AA8"/>
    <w:rsid w:val="00220068"/>
    <w:rsid w:val="00220AD6"/>
    <w:rsid w:val="00221280"/>
    <w:rsid w:val="00222652"/>
    <w:rsid w:val="002229E2"/>
    <w:rsid w:val="0022365E"/>
    <w:rsid w:val="00224780"/>
    <w:rsid w:val="00225F68"/>
    <w:rsid w:val="002260C9"/>
    <w:rsid w:val="00226E95"/>
    <w:rsid w:val="002274FB"/>
    <w:rsid w:val="00227EAF"/>
    <w:rsid w:val="00230719"/>
    <w:rsid w:val="00230C67"/>
    <w:rsid w:val="00234AFB"/>
    <w:rsid w:val="00235C5D"/>
    <w:rsid w:val="00235D66"/>
    <w:rsid w:val="00237192"/>
    <w:rsid w:val="00240B85"/>
    <w:rsid w:val="002422DC"/>
    <w:rsid w:val="0024279E"/>
    <w:rsid w:val="00242C8A"/>
    <w:rsid w:val="0024302C"/>
    <w:rsid w:val="002430D5"/>
    <w:rsid w:val="00246276"/>
    <w:rsid w:val="00246E99"/>
    <w:rsid w:val="0024742B"/>
    <w:rsid w:val="0024764F"/>
    <w:rsid w:val="00250B79"/>
    <w:rsid w:val="00251346"/>
    <w:rsid w:val="002532A4"/>
    <w:rsid w:val="00254804"/>
    <w:rsid w:val="00254B91"/>
    <w:rsid w:val="002554E5"/>
    <w:rsid w:val="0025669F"/>
    <w:rsid w:val="002567D8"/>
    <w:rsid w:val="002567E0"/>
    <w:rsid w:val="00256D4E"/>
    <w:rsid w:val="002606F4"/>
    <w:rsid w:val="00261621"/>
    <w:rsid w:val="00261B36"/>
    <w:rsid w:val="002620E4"/>
    <w:rsid w:val="002625DF"/>
    <w:rsid w:val="00266468"/>
    <w:rsid w:val="00270FAC"/>
    <w:rsid w:val="002724F2"/>
    <w:rsid w:val="00274648"/>
    <w:rsid w:val="002758C7"/>
    <w:rsid w:val="00277ACC"/>
    <w:rsid w:val="00277FCA"/>
    <w:rsid w:val="00280FFD"/>
    <w:rsid w:val="0028281F"/>
    <w:rsid w:val="00282CC8"/>
    <w:rsid w:val="00283F38"/>
    <w:rsid w:val="00285265"/>
    <w:rsid w:val="002862D6"/>
    <w:rsid w:val="002866C2"/>
    <w:rsid w:val="00286C80"/>
    <w:rsid w:val="00287A4C"/>
    <w:rsid w:val="00290595"/>
    <w:rsid w:val="002934AD"/>
    <w:rsid w:val="0029356B"/>
    <w:rsid w:val="00294FDE"/>
    <w:rsid w:val="00295FDB"/>
    <w:rsid w:val="002A0059"/>
    <w:rsid w:val="002A0197"/>
    <w:rsid w:val="002A020A"/>
    <w:rsid w:val="002A06D4"/>
    <w:rsid w:val="002A1DF7"/>
    <w:rsid w:val="002A2389"/>
    <w:rsid w:val="002A2654"/>
    <w:rsid w:val="002A3BDB"/>
    <w:rsid w:val="002A5AD2"/>
    <w:rsid w:val="002A5C67"/>
    <w:rsid w:val="002A6C0A"/>
    <w:rsid w:val="002A6EAA"/>
    <w:rsid w:val="002B2BFC"/>
    <w:rsid w:val="002B3F00"/>
    <w:rsid w:val="002B40EA"/>
    <w:rsid w:val="002B5300"/>
    <w:rsid w:val="002B6F01"/>
    <w:rsid w:val="002B7A27"/>
    <w:rsid w:val="002B7B5E"/>
    <w:rsid w:val="002C2CAE"/>
    <w:rsid w:val="002C46F4"/>
    <w:rsid w:val="002C50DD"/>
    <w:rsid w:val="002C555C"/>
    <w:rsid w:val="002C6AE3"/>
    <w:rsid w:val="002C6F22"/>
    <w:rsid w:val="002D1A05"/>
    <w:rsid w:val="002D1D67"/>
    <w:rsid w:val="002D2317"/>
    <w:rsid w:val="002D3A7A"/>
    <w:rsid w:val="002D498A"/>
    <w:rsid w:val="002D4E21"/>
    <w:rsid w:val="002D55A2"/>
    <w:rsid w:val="002D5D1E"/>
    <w:rsid w:val="002D73C2"/>
    <w:rsid w:val="002E06C9"/>
    <w:rsid w:val="002E0F87"/>
    <w:rsid w:val="002E1041"/>
    <w:rsid w:val="002E20E8"/>
    <w:rsid w:val="002E280F"/>
    <w:rsid w:val="002E4429"/>
    <w:rsid w:val="002E44E2"/>
    <w:rsid w:val="002E4F0D"/>
    <w:rsid w:val="002E5A37"/>
    <w:rsid w:val="002E6F0D"/>
    <w:rsid w:val="002E6FAE"/>
    <w:rsid w:val="002F05E7"/>
    <w:rsid w:val="002F0B5C"/>
    <w:rsid w:val="002F0E14"/>
    <w:rsid w:val="002F2027"/>
    <w:rsid w:val="002F3A58"/>
    <w:rsid w:val="002F4221"/>
    <w:rsid w:val="002F516E"/>
    <w:rsid w:val="002F571B"/>
    <w:rsid w:val="002F59F0"/>
    <w:rsid w:val="002F5F78"/>
    <w:rsid w:val="002F65B6"/>
    <w:rsid w:val="002F7BE7"/>
    <w:rsid w:val="0030030F"/>
    <w:rsid w:val="003006BD"/>
    <w:rsid w:val="00301E20"/>
    <w:rsid w:val="003020B9"/>
    <w:rsid w:val="003057F0"/>
    <w:rsid w:val="00305854"/>
    <w:rsid w:val="00307209"/>
    <w:rsid w:val="00307963"/>
    <w:rsid w:val="00307A5C"/>
    <w:rsid w:val="00307B63"/>
    <w:rsid w:val="00307D79"/>
    <w:rsid w:val="0031132F"/>
    <w:rsid w:val="003116BB"/>
    <w:rsid w:val="003124B3"/>
    <w:rsid w:val="003133EF"/>
    <w:rsid w:val="00313C52"/>
    <w:rsid w:val="0031406D"/>
    <w:rsid w:val="00314557"/>
    <w:rsid w:val="00314A18"/>
    <w:rsid w:val="00314AF8"/>
    <w:rsid w:val="003219A7"/>
    <w:rsid w:val="00321A43"/>
    <w:rsid w:val="003226AA"/>
    <w:rsid w:val="003241BB"/>
    <w:rsid w:val="003242F3"/>
    <w:rsid w:val="003270CD"/>
    <w:rsid w:val="00327DCF"/>
    <w:rsid w:val="003305B8"/>
    <w:rsid w:val="0033130B"/>
    <w:rsid w:val="00333886"/>
    <w:rsid w:val="00333FE4"/>
    <w:rsid w:val="00334636"/>
    <w:rsid w:val="0033489A"/>
    <w:rsid w:val="0033762E"/>
    <w:rsid w:val="0034011D"/>
    <w:rsid w:val="0034081C"/>
    <w:rsid w:val="0034153B"/>
    <w:rsid w:val="003427AC"/>
    <w:rsid w:val="003427BE"/>
    <w:rsid w:val="0034304B"/>
    <w:rsid w:val="0034415B"/>
    <w:rsid w:val="003446BE"/>
    <w:rsid w:val="00344D52"/>
    <w:rsid w:val="00345149"/>
    <w:rsid w:val="00345478"/>
    <w:rsid w:val="00345E5B"/>
    <w:rsid w:val="00345F75"/>
    <w:rsid w:val="00347579"/>
    <w:rsid w:val="00347950"/>
    <w:rsid w:val="00347C48"/>
    <w:rsid w:val="00347CEB"/>
    <w:rsid w:val="00347E96"/>
    <w:rsid w:val="00350301"/>
    <w:rsid w:val="00351D75"/>
    <w:rsid w:val="00353796"/>
    <w:rsid w:val="00355733"/>
    <w:rsid w:val="00356D1E"/>
    <w:rsid w:val="00357576"/>
    <w:rsid w:val="003579A4"/>
    <w:rsid w:val="00357E6E"/>
    <w:rsid w:val="00361B06"/>
    <w:rsid w:val="00362CCC"/>
    <w:rsid w:val="003647C0"/>
    <w:rsid w:val="00364941"/>
    <w:rsid w:val="0036565B"/>
    <w:rsid w:val="00365AA5"/>
    <w:rsid w:val="00365B28"/>
    <w:rsid w:val="00365E94"/>
    <w:rsid w:val="00367117"/>
    <w:rsid w:val="00370B41"/>
    <w:rsid w:val="00371A8F"/>
    <w:rsid w:val="00371BB6"/>
    <w:rsid w:val="00371CAA"/>
    <w:rsid w:val="00371D06"/>
    <w:rsid w:val="00371D2B"/>
    <w:rsid w:val="00373EC0"/>
    <w:rsid w:val="0037449E"/>
    <w:rsid w:val="00375A44"/>
    <w:rsid w:val="00375AF4"/>
    <w:rsid w:val="003761AE"/>
    <w:rsid w:val="00376534"/>
    <w:rsid w:val="00376A60"/>
    <w:rsid w:val="00380118"/>
    <w:rsid w:val="003807BD"/>
    <w:rsid w:val="00381F0D"/>
    <w:rsid w:val="00382931"/>
    <w:rsid w:val="0038325E"/>
    <w:rsid w:val="0038336A"/>
    <w:rsid w:val="00383899"/>
    <w:rsid w:val="00383FAD"/>
    <w:rsid w:val="00384495"/>
    <w:rsid w:val="00384980"/>
    <w:rsid w:val="00385C35"/>
    <w:rsid w:val="003864AB"/>
    <w:rsid w:val="00387976"/>
    <w:rsid w:val="00390C5A"/>
    <w:rsid w:val="00392745"/>
    <w:rsid w:val="00392B65"/>
    <w:rsid w:val="0039305B"/>
    <w:rsid w:val="00393295"/>
    <w:rsid w:val="00393456"/>
    <w:rsid w:val="00393862"/>
    <w:rsid w:val="00397F49"/>
    <w:rsid w:val="003A1010"/>
    <w:rsid w:val="003A2287"/>
    <w:rsid w:val="003A243A"/>
    <w:rsid w:val="003A26F2"/>
    <w:rsid w:val="003A3987"/>
    <w:rsid w:val="003A43BD"/>
    <w:rsid w:val="003A561E"/>
    <w:rsid w:val="003A5711"/>
    <w:rsid w:val="003A6AB4"/>
    <w:rsid w:val="003A6B05"/>
    <w:rsid w:val="003A6BDB"/>
    <w:rsid w:val="003B2603"/>
    <w:rsid w:val="003B3B16"/>
    <w:rsid w:val="003B4212"/>
    <w:rsid w:val="003B50A6"/>
    <w:rsid w:val="003B5E81"/>
    <w:rsid w:val="003B5FE1"/>
    <w:rsid w:val="003B6544"/>
    <w:rsid w:val="003B6E6E"/>
    <w:rsid w:val="003B74B5"/>
    <w:rsid w:val="003C06AD"/>
    <w:rsid w:val="003C1B1C"/>
    <w:rsid w:val="003C1FB1"/>
    <w:rsid w:val="003C2D15"/>
    <w:rsid w:val="003C3146"/>
    <w:rsid w:val="003C4390"/>
    <w:rsid w:val="003C4985"/>
    <w:rsid w:val="003C4B64"/>
    <w:rsid w:val="003C6827"/>
    <w:rsid w:val="003C703D"/>
    <w:rsid w:val="003D1053"/>
    <w:rsid w:val="003D112A"/>
    <w:rsid w:val="003D12B5"/>
    <w:rsid w:val="003D1944"/>
    <w:rsid w:val="003D2104"/>
    <w:rsid w:val="003D2F2D"/>
    <w:rsid w:val="003D2FF0"/>
    <w:rsid w:val="003D34DA"/>
    <w:rsid w:val="003D35C0"/>
    <w:rsid w:val="003D4A5B"/>
    <w:rsid w:val="003D5145"/>
    <w:rsid w:val="003D5A12"/>
    <w:rsid w:val="003D6830"/>
    <w:rsid w:val="003E0BF9"/>
    <w:rsid w:val="003E0E49"/>
    <w:rsid w:val="003E1627"/>
    <w:rsid w:val="003E28AB"/>
    <w:rsid w:val="003E3D0B"/>
    <w:rsid w:val="003E559F"/>
    <w:rsid w:val="003E5D2F"/>
    <w:rsid w:val="003E6416"/>
    <w:rsid w:val="003E66AA"/>
    <w:rsid w:val="003E6E10"/>
    <w:rsid w:val="003E6F5A"/>
    <w:rsid w:val="003E7848"/>
    <w:rsid w:val="003F0777"/>
    <w:rsid w:val="003F10F1"/>
    <w:rsid w:val="003F1515"/>
    <w:rsid w:val="003F16E7"/>
    <w:rsid w:val="003F3902"/>
    <w:rsid w:val="003F3B25"/>
    <w:rsid w:val="003F3E12"/>
    <w:rsid w:val="003F402E"/>
    <w:rsid w:val="003F54F5"/>
    <w:rsid w:val="003F6354"/>
    <w:rsid w:val="003F6CC1"/>
    <w:rsid w:val="00400CBC"/>
    <w:rsid w:val="00400D06"/>
    <w:rsid w:val="00401C88"/>
    <w:rsid w:val="0040239B"/>
    <w:rsid w:val="00402FE1"/>
    <w:rsid w:val="004041A6"/>
    <w:rsid w:val="00405226"/>
    <w:rsid w:val="00405496"/>
    <w:rsid w:val="00405C75"/>
    <w:rsid w:val="00406CB9"/>
    <w:rsid w:val="00406D6A"/>
    <w:rsid w:val="00406DEF"/>
    <w:rsid w:val="00411585"/>
    <w:rsid w:val="00411819"/>
    <w:rsid w:val="00413311"/>
    <w:rsid w:val="0041352A"/>
    <w:rsid w:val="00413CED"/>
    <w:rsid w:val="00414379"/>
    <w:rsid w:val="00416222"/>
    <w:rsid w:val="00416BFD"/>
    <w:rsid w:val="0042007D"/>
    <w:rsid w:val="00420BEC"/>
    <w:rsid w:val="004216D6"/>
    <w:rsid w:val="004221FE"/>
    <w:rsid w:val="0042251D"/>
    <w:rsid w:val="00426FE5"/>
    <w:rsid w:val="004272A6"/>
    <w:rsid w:val="00427F98"/>
    <w:rsid w:val="0043119F"/>
    <w:rsid w:val="00431AE7"/>
    <w:rsid w:val="004326BB"/>
    <w:rsid w:val="00432D33"/>
    <w:rsid w:val="00432EC4"/>
    <w:rsid w:val="004330E4"/>
    <w:rsid w:val="00433CAA"/>
    <w:rsid w:val="00435047"/>
    <w:rsid w:val="00435F44"/>
    <w:rsid w:val="00437980"/>
    <w:rsid w:val="00437CF7"/>
    <w:rsid w:val="004401ED"/>
    <w:rsid w:val="00440843"/>
    <w:rsid w:val="004410A4"/>
    <w:rsid w:val="0044349C"/>
    <w:rsid w:val="00443FFD"/>
    <w:rsid w:val="00444B09"/>
    <w:rsid w:val="00445BB4"/>
    <w:rsid w:val="00446B14"/>
    <w:rsid w:val="004513A5"/>
    <w:rsid w:val="00451EE6"/>
    <w:rsid w:val="00451F9E"/>
    <w:rsid w:val="00452585"/>
    <w:rsid w:val="00452895"/>
    <w:rsid w:val="00453319"/>
    <w:rsid w:val="004542C8"/>
    <w:rsid w:val="004549D1"/>
    <w:rsid w:val="00455F06"/>
    <w:rsid w:val="004563C7"/>
    <w:rsid w:val="00457099"/>
    <w:rsid w:val="0046070E"/>
    <w:rsid w:val="00460B90"/>
    <w:rsid w:val="00460E4C"/>
    <w:rsid w:val="00462343"/>
    <w:rsid w:val="00463FC3"/>
    <w:rsid w:val="00464A91"/>
    <w:rsid w:val="00465037"/>
    <w:rsid w:val="00465B8C"/>
    <w:rsid w:val="004671F2"/>
    <w:rsid w:val="00467F0A"/>
    <w:rsid w:val="00470AA2"/>
    <w:rsid w:val="00470BEE"/>
    <w:rsid w:val="00472258"/>
    <w:rsid w:val="0047352C"/>
    <w:rsid w:val="004735EB"/>
    <w:rsid w:val="00474787"/>
    <w:rsid w:val="0047544B"/>
    <w:rsid w:val="004766AE"/>
    <w:rsid w:val="0048081D"/>
    <w:rsid w:val="004811D4"/>
    <w:rsid w:val="004816BE"/>
    <w:rsid w:val="0048198D"/>
    <w:rsid w:val="00481C10"/>
    <w:rsid w:val="00481EDD"/>
    <w:rsid w:val="00482129"/>
    <w:rsid w:val="00482BF5"/>
    <w:rsid w:val="004830A8"/>
    <w:rsid w:val="004839EA"/>
    <w:rsid w:val="00483BA5"/>
    <w:rsid w:val="00484612"/>
    <w:rsid w:val="00485D8E"/>
    <w:rsid w:val="004860CD"/>
    <w:rsid w:val="0048614F"/>
    <w:rsid w:val="0048637D"/>
    <w:rsid w:val="00486CF6"/>
    <w:rsid w:val="00490530"/>
    <w:rsid w:val="00490A77"/>
    <w:rsid w:val="00491824"/>
    <w:rsid w:val="00491F19"/>
    <w:rsid w:val="004949AC"/>
    <w:rsid w:val="004949F6"/>
    <w:rsid w:val="00494A9B"/>
    <w:rsid w:val="004A0A75"/>
    <w:rsid w:val="004A3612"/>
    <w:rsid w:val="004A3D8A"/>
    <w:rsid w:val="004A3DDB"/>
    <w:rsid w:val="004A4700"/>
    <w:rsid w:val="004A4B25"/>
    <w:rsid w:val="004A4CEC"/>
    <w:rsid w:val="004A5DF6"/>
    <w:rsid w:val="004A618B"/>
    <w:rsid w:val="004A6FD0"/>
    <w:rsid w:val="004A711A"/>
    <w:rsid w:val="004A744C"/>
    <w:rsid w:val="004A7B19"/>
    <w:rsid w:val="004B2569"/>
    <w:rsid w:val="004B34FB"/>
    <w:rsid w:val="004B3CC4"/>
    <w:rsid w:val="004B448D"/>
    <w:rsid w:val="004B5339"/>
    <w:rsid w:val="004B6C19"/>
    <w:rsid w:val="004C3AAF"/>
    <w:rsid w:val="004C4FF1"/>
    <w:rsid w:val="004C51F5"/>
    <w:rsid w:val="004C5D7B"/>
    <w:rsid w:val="004C5E22"/>
    <w:rsid w:val="004C6BF0"/>
    <w:rsid w:val="004D0338"/>
    <w:rsid w:val="004D1C23"/>
    <w:rsid w:val="004D2649"/>
    <w:rsid w:val="004D31B0"/>
    <w:rsid w:val="004D34AD"/>
    <w:rsid w:val="004D38B9"/>
    <w:rsid w:val="004D38BB"/>
    <w:rsid w:val="004D4189"/>
    <w:rsid w:val="004D48CD"/>
    <w:rsid w:val="004D663A"/>
    <w:rsid w:val="004D678B"/>
    <w:rsid w:val="004D7A7E"/>
    <w:rsid w:val="004E013B"/>
    <w:rsid w:val="004E0906"/>
    <w:rsid w:val="004E11D0"/>
    <w:rsid w:val="004E1F3D"/>
    <w:rsid w:val="004E3362"/>
    <w:rsid w:val="004E36B0"/>
    <w:rsid w:val="004E3F39"/>
    <w:rsid w:val="004E536F"/>
    <w:rsid w:val="004E548F"/>
    <w:rsid w:val="004E57D9"/>
    <w:rsid w:val="004E5E85"/>
    <w:rsid w:val="004E6B85"/>
    <w:rsid w:val="004E6E48"/>
    <w:rsid w:val="004F0288"/>
    <w:rsid w:val="004F0B47"/>
    <w:rsid w:val="004F2DE8"/>
    <w:rsid w:val="004F303B"/>
    <w:rsid w:val="004F400E"/>
    <w:rsid w:val="004F4191"/>
    <w:rsid w:val="004F43AA"/>
    <w:rsid w:val="004F4657"/>
    <w:rsid w:val="004F6A18"/>
    <w:rsid w:val="004F71D6"/>
    <w:rsid w:val="004F764F"/>
    <w:rsid w:val="004F7E59"/>
    <w:rsid w:val="005007F9"/>
    <w:rsid w:val="0050185C"/>
    <w:rsid w:val="005020E2"/>
    <w:rsid w:val="005060C3"/>
    <w:rsid w:val="005102A2"/>
    <w:rsid w:val="00510BAB"/>
    <w:rsid w:val="005128C5"/>
    <w:rsid w:val="005128F3"/>
    <w:rsid w:val="00514671"/>
    <w:rsid w:val="00514C29"/>
    <w:rsid w:val="0051607A"/>
    <w:rsid w:val="0051643E"/>
    <w:rsid w:val="0051652E"/>
    <w:rsid w:val="00517420"/>
    <w:rsid w:val="00517BBF"/>
    <w:rsid w:val="00520FFA"/>
    <w:rsid w:val="005212B1"/>
    <w:rsid w:val="0052179A"/>
    <w:rsid w:val="00521EBA"/>
    <w:rsid w:val="00522C77"/>
    <w:rsid w:val="00523D7C"/>
    <w:rsid w:val="0052439E"/>
    <w:rsid w:val="00526431"/>
    <w:rsid w:val="00526748"/>
    <w:rsid w:val="00526CD7"/>
    <w:rsid w:val="005302DA"/>
    <w:rsid w:val="005305DF"/>
    <w:rsid w:val="00532108"/>
    <w:rsid w:val="005335E4"/>
    <w:rsid w:val="005369B8"/>
    <w:rsid w:val="00536F5B"/>
    <w:rsid w:val="00537501"/>
    <w:rsid w:val="00537CE5"/>
    <w:rsid w:val="00537E77"/>
    <w:rsid w:val="00537F54"/>
    <w:rsid w:val="00540F1C"/>
    <w:rsid w:val="00542670"/>
    <w:rsid w:val="005429B9"/>
    <w:rsid w:val="00545908"/>
    <w:rsid w:val="00546A10"/>
    <w:rsid w:val="00550736"/>
    <w:rsid w:val="00550937"/>
    <w:rsid w:val="00551E41"/>
    <w:rsid w:val="00551F74"/>
    <w:rsid w:val="00554DBD"/>
    <w:rsid w:val="00554F02"/>
    <w:rsid w:val="00560548"/>
    <w:rsid w:val="00560677"/>
    <w:rsid w:val="00561513"/>
    <w:rsid w:val="00561795"/>
    <w:rsid w:val="00562BA8"/>
    <w:rsid w:val="0056376A"/>
    <w:rsid w:val="00564552"/>
    <w:rsid w:val="00564F4A"/>
    <w:rsid w:val="00565E48"/>
    <w:rsid w:val="00566921"/>
    <w:rsid w:val="00566D9F"/>
    <w:rsid w:val="005671F0"/>
    <w:rsid w:val="0057050B"/>
    <w:rsid w:val="00570BA3"/>
    <w:rsid w:val="0057129A"/>
    <w:rsid w:val="005723B5"/>
    <w:rsid w:val="005750C4"/>
    <w:rsid w:val="005753DF"/>
    <w:rsid w:val="00575A6A"/>
    <w:rsid w:val="00576CB6"/>
    <w:rsid w:val="00577FAD"/>
    <w:rsid w:val="005812CA"/>
    <w:rsid w:val="00582010"/>
    <w:rsid w:val="0058219A"/>
    <w:rsid w:val="00585784"/>
    <w:rsid w:val="00585FEE"/>
    <w:rsid w:val="005868E5"/>
    <w:rsid w:val="00587462"/>
    <w:rsid w:val="005879CA"/>
    <w:rsid w:val="00587C8D"/>
    <w:rsid w:val="0059021A"/>
    <w:rsid w:val="00591EF2"/>
    <w:rsid w:val="00591F6F"/>
    <w:rsid w:val="00592198"/>
    <w:rsid w:val="00592ED5"/>
    <w:rsid w:val="0059320E"/>
    <w:rsid w:val="00593994"/>
    <w:rsid w:val="005941AB"/>
    <w:rsid w:val="00596270"/>
    <w:rsid w:val="0059657A"/>
    <w:rsid w:val="00597A69"/>
    <w:rsid w:val="005A0E1E"/>
    <w:rsid w:val="005A158B"/>
    <w:rsid w:val="005A2E6F"/>
    <w:rsid w:val="005A3510"/>
    <w:rsid w:val="005A3998"/>
    <w:rsid w:val="005A4381"/>
    <w:rsid w:val="005A50E5"/>
    <w:rsid w:val="005A57C2"/>
    <w:rsid w:val="005B0482"/>
    <w:rsid w:val="005B0F43"/>
    <w:rsid w:val="005B18B5"/>
    <w:rsid w:val="005B49E1"/>
    <w:rsid w:val="005B5643"/>
    <w:rsid w:val="005B6066"/>
    <w:rsid w:val="005B6D5F"/>
    <w:rsid w:val="005B6D83"/>
    <w:rsid w:val="005B70F0"/>
    <w:rsid w:val="005B72FA"/>
    <w:rsid w:val="005B7C20"/>
    <w:rsid w:val="005B7CD7"/>
    <w:rsid w:val="005C3A31"/>
    <w:rsid w:val="005C40D3"/>
    <w:rsid w:val="005C4545"/>
    <w:rsid w:val="005C4E5C"/>
    <w:rsid w:val="005C52A7"/>
    <w:rsid w:val="005C5913"/>
    <w:rsid w:val="005C7969"/>
    <w:rsid w:val="005C7E49"/>
    <w:rsid w:val="005D00EB"/>
    <w:rsid w:val="005D0408"/>
    <w:rsid w:val="005D06E4"/>
    <w:rsid w:val="005D0E12"/>
    <w:rsid w:val="005D17D4"/>
    <w:rsid w:val="005D2983"/>
    <w:rsid w:val="005D2B5C"/>
    <w:rsid w:val="005D447B"/>
    <w:rsid w:val="005D4F41"/>
    <w:rsid w:val="005D590F"/>
    <w:rsid w:val="005D69B1"/>
    <w:rsid w:val="005E0F3C"/>
    <w:rsid w:val="005E37FA"/>
    <w:rsid w:val="005E6172"/>
    <w:rsid w:val="005E79B4"/>
    <w:rsid w:val="005F1102"/>
    <w:rsid w:val="005F187A"/>
    <w:rsid w:val="005F280A"/>
    <w:rsid w:val="005F40CD"/>
    <w:rsid w:val="005F434A"/>
    <w:rsid w:val="005F5EB1"/>
    <w:rsid w:val="005F63FE"/>
    <w:rsid w:val="005F707C"/>
    <w:rsid w:val="005F7734"/>
    <w:rsid w:val="005F7A24"/>
    <w:rsid w:val="00603438"/>
    <w:rsid w:val="00603673"/>
    <w:rsid w:val="00603AEC"/>
    <w:rsid w:val="00603CC2"/>
    <w:rsid w:val="00604743"/>
    <w:rsid w:val="00604E40"/>
    <w:rsid w:val="00606113"/>
    <w:rsid w:val="00606859"/>
    <w:rsid w:val="00610C80"/>
    <w:rsid w:val="00611134"/>
    <w:rsid w:val="00613763"/>
    <w:rsid w:val="00614060"/>
    <w:rsid w:val="00614A17"/>
    <w:rsid w:val="00614D78"/>
    <w:rsid w:val="00615001"/>
    <w:rsid w:val="006152E3"/>
    <w:rsid w:val="006155DB"/>
    <w:rsid w:val="006169E6"/>
    <w:rsid w:val="00616BBD"/>
    <w:rsid w:val="00617AA4"/>
    <w:rsid w:val="00617D6E"/>
    <w:rsid w:val="006200A8"/>
    <w:rsid w:val="00620526"/>
    <w:rsid w:val="00621602"/>
    <w:rsid w:val="00621669"/>
    <w:rsid w:val="0062201C"/>
    <w:rsid w:val="006227F6"/>
    <w:rsid w:val="00622964"/>
    <w:rsid w:val="00624F17"/>
    <w:rsid w:val="006251E6"/>
    <w:rsid w:val="00625864"/>
    <w:rsid w:val="0062592E"/>
    <w:rsid w:val="00626CD7"/>
    <w:rsid w:val="006276B7"/>
    <w:rsid w:val="00627AC0"/>
    <w:rsid w:val="00630652"/>
    <w:rsid w:val="0063103D"/>
    <w:rsid w:val="0063152E"/>
    <w:rsid w:val="00631A30"/>
    <w:rsid w:val="006323C6"/>
    <w:rsid w:val="00634466"/>
    <w:rsid w:val="00635517"/>
    <w:rsid w:val="0063603C"/>
    <w:rsid w:val="00640904"/>
    <w:rsid w:val="00640AAC"/>
    <w:rsid w:val="00640DBE"/>
    <w:rsid w:val="0064117F"/>
    <w:rsid w:val="00641428"/>
    <w:rsid w:val="00641B71"/>
    <w:rsid w:val="00643CC5"/>
    <w:rsid w:val="0064402F"/>
    <w:rsid w:val="00645E03"/>
    <w:rsid w:val="00646AEA"/>
    <w:rsid w:val="00650847"/>
    <w:rsid w:val="00651D8C"/>
    <w:rsid w:val="00652C8C"/>
    <w:rsid w:val="00653AF2"/>
    <w:rsid w:val="0065445B"/>
    <w:rsid w:val="00654781"/>
    <w:rsid w:val="00655674"/>
    <w:rsid w:val="00656020"/>
    <w:rsid w:val="00656A9A"/>
    <w:rsid w:val="00656F7D"/>
    <w:rsid w:val="006571CA"/>
    <w:rsid w:val="00657FEB"/>
    <w:rsid w:val="006600AE"/>
    <w:rsid w:val="006613C2"/>
    <w:rsid w:val="006617F2"/>
    <w:rsid w:val="006633E2"/>
    <w:rsid w:val="00663464"/>
    <w:rsid w:val="00663BBB"/>
    <w:rsid w:val="0066407C"/>
    <w:rsid w:val="0066432A"/>
    <w:rsid w:val="00664545"/>
    <w:rsid w:val="00664A3C"/>
    <w:rsid w:val="0066577C"/>
    <w:rsid w:val="00666226"/>
    <w:rsid w:val="00673BD9"/>
    <w:rsid w:val="006747F7"/>
    <w:rsid w:val="00674B5A"/>
    <w:rsid w:val="00674DB5"/>
    <w:rsid w:val="0067548D"/>
    <w:rsid w:val="00675895"/>
    <w:rsid w:val="0068089A"/>
    <w:rsid w:val="00680A6D"/>
    <w:rsid w:val="006818DA"/>
    <w:rsid w:val="00682BA0"/>
    <w:rsid w:val="00683440"/>
    <w:rsid w:val="0068495B"/>
    <w:rsid w:val="00686138"/>
    <w:rsid w:val="00687D46"/>
    <w:rsid w:val="00690FD3"/>
    <w:rsid w:val="0069302A"/>
    <w:rsid w:val="00693295"/>
    <w:rsid w:val="0069483A"/>
    <w:rsid w:val="00694D3C"/>
    <w:rsid w:val="00694EAF"/>
    <w:rsid w:val="006958C2"/>
    <w:rsid w:val="006960BB"/>
    <w:rsid w:val="0069748C"/>
    <w:rsid w:val="006A28E5"/>
    <w:rsid w:val="006A2942"/>
    <w:rsid w:val="006A2A32"/>
    <w:rsid w:val="006A2D0D"/>
    <w:rsid w:val="006A3962"/>
    <w:rsid w:val="006A3C87"/>
    <w:rsid w:val="006A5995"/>
    <w:rsid w:val="006A5FFB"/>
    <w:rsid w:val="006A6752"/>
    <w:rsid w:val="006B1196"/>
    <w:rsid w:val="006B5BCF"/>
    <w:rsid w:val="006B7C51"/>
    <w:rsid w:val="006C0244"/>
    <w:rsid w:val="006C033A"/>
    <w:rsid w:val="006C0E35"/>
    <w:rsid w:val="006C1B1A"/>
    <w:rsid w:val="006C22FD"/>
    <w:rsid w:val="006C33CB"/>
    <w:rsid w:val="006C4793"/>
    <w:rsid w:val="006C4876"/>
    <w:rsid w:val="006C61CA"/>
    <w:rsid w:val="006C69D7"/>
    <w:rsid w:val="006D0105"/>
    <w:rsid w:val="006D012E"/>
    <w:rsid w:val="006D0AC3"/>
    <w:rsid w:val="006D1347"/>
    <w:rsid w:val="006D198F"/>
    <w:rsid w:val="006D2836"/>
    <w:rsid w:val="006D68A4"/>
    <w:rsid w:val="006D759A"/>
    <w:rsid w:val="006E02CA"/>
    <w:rsid w:val="006E0555"/>
    <w:rsid w:val="006E1C00"/>
    <w:rsid w:val="006E1CDE"/>
    <w:rsid w:val="006E1E94"/>
    <w:rsid w:val="006E302D"/>
    <w:rsid w:val="006E342B"/>
    <w:rsid w:val="006E36CF"/>
    <w:rsid w:val="006E3A18"/>
    <w:rsid w:val="006E3A23"/>
    <w:rsid w:val="006E4BB4"/>
    <w:rsid w:val="006E4F64"/>
    <w:rsid w:val="006E54D4"/>
    <w:rsid w:val="006E55D1"/>
    <w:rsid w:val="006E606C"/>
    <w:rsid w:val="006E6DDC"/>
    <w:rsid w:val="006E76CA"/>
    <w:rsid w:val="006E77B8"/>
    <w:rsid w:val="006F09DA"/>
    <w:rsid w:val="006F0F7B"/>
    <w:rsid w:val="006F1226"/>
    <w:rsid w:val="006F33FA"/>
    <w:rsid w:val="006F46CE"/>
    <w:rsid w:val="006F6194"/>
    <w:rsid w:val="006F66D7"/>
    <w:rsid w:val="006F6C45"/>
    <w:rsid w:val="006F6F80"/>
    <w:rsid w:val="006F7172"/>
    <w:rsid w:val="006F7451"/>
    <w:rsid w:val="006F78C5"/>
    <w:rsid w:val="00700394"/>
    <w:rsid w:val="00700C82"/>
    <w:rsid w:val="00700F27"/>
    <w:rsid w:val="00701599"/>
    <w:rsid w:val="00703419"/>
    <w:rsid w:val="00703A62"/>
    <w:rsid w:val="00703CDD"/>
    <w:rsid w:val="00703E15"/>
    <w:rsid w:val="00703FD5"/>
    <w:rsid w:val="00704906"/>
    <w:rsid w:val="00704B20"/>
    <w:rsid w:val="0070532D"/>
    <w:rsid w:val="00705964"/>
    <w:rsid w:val="00706028"/>
    <w:rsid w:val="007061AB"/>
    <w:rsid w:val="00706BD3"/>
    <w:rsid w:val="00706C0E"/>
    <w:rsid w:val="00707272"/>
    <w:rsid w:val="00707D42"/>
    <w:rsid w:val="00707EF8"/>
    <w:rsid w:val="00710E23"/>
    <w:rsid w:val="00711BD6"/>
    <w:rsid w:val="0071248F"/>
    <w:rsid w:val="00712568"/>
    <w:rsid w:val="00714765"/>
    <w:rsid w:val="007159B6"/>
    <w:rsid w:val="007174C1"/>
    <w:rsid w:val="00720FB9"/>
    <w:rsid w:val="00722A24"/>
    <w:rsid w:val="00723885"/>
    <w:rsid w:val="00723BA5"/>
    <w:rsid w:val="00723E2A"/>
    <w:rsid w:val="00726320"/>
    <w:rsid w:val="0072647A"/>
    <w:rsid w:val="007271E2"/>
    <w:rsid w:val="007301B8"/>
    <w:rsid w:val="00730753"/>
    <w:rsid w:val="00730A32"/>
    <w:rsid w:val="00731470"/>
    <w:rsid w:val="007319A2"/>
    <w:rsid w:val="00731A17"/>
    <w:rsid w:val="00731C5F"/>
    <w:rsid w:val="00731F2F"/>
    <w:rsid w:val="00733D12"/>
    <w:rsid w:val="00733E02"/>
    <w:rsid w:val="0073677A"/>
    <w:rsid w:val="007418DD"/>
    <w:rsid w:val="00741E28"/>
    <w:rsid w:val="00742520"/>
    <w:rsid w:val="007431B7"/>
    <w:rsid w:val="007446DA"/>
    <w:rsid w:val="00744D3A"/>
    <w:rsid w:val="0074594C"/>
    <w:rsid w:val="00746C6D"/>
    <w:rsid w:val="0075085D"/>
    <w:rsid w:val="00751985"/>
    <w:rsid w:val="0075260E"/>
    <w:rsid w:val="007526FB"/>
    <w:rsid w:val="00753514"/>
    <w:rsid w:val="00753CC5"/>
    <w:rsid w:val="007541CB"/>
    <w:rsid w:val="00754346"/>
    <w:rsid w:val="00754B81"/>
    <w:rsid w:val="00755156"/>
    <w:rsid w:val="007565FC"/>
    <w:rsid w:val="007573D2"/>
    <w:rsid w:val="00760A26"/>
    <w:rsid w:val="007637C3"/>
    <w:rsid w:val="00763D8D"/>
    <w:rsid w:val="00763F0B"/>
    <w:rsid w:val="007645A1"/>
    <w:rsid w:val="00764F32"/>
    <w:rsid w:val="00765743"/>
    <w:rsid w:val="00771BBE"/>
    <w:rsid w:val="00771DBA"/>
    <w:rsid w:val="007721D5"/>
    <w:rsid w:val="00772A8F"/>
    <w:rsid w:val="00773A18"/>
    <w:rsid w:val="00774689"/>
    <w:rsid w:val="00777EF3"/>
    <w:rsid w:val="00780354"/>
    <w:rsid w:val="00780EAF"/>
    <w:rsid w:val="00780F68"/>
    <w:rsid w:val="007822D6"/>
    <w:rsid w:val="00782844"/>
    <w:rsid w:val="00783983"/>
    <w:rsid w:val="00784B3C"/>
    <w:rsid w:val="007854FB"/>
    <w:rsid w:val="00785671"/>
    <w:rsid w:val="00786B54"/>
    <w:rsid w:val="0079024C"/>
    <w:rsid w:val="00790E7D"/>
    <w:rsid w:val="00791030"/>
    <w:rsid w:val="007911AF"/>
    <w:rsid w:val="00791C0A"/>
    <w:rsid w:val="007927E5"/>
    <w:rsid w:val="00792BB9"/>
    <w:rsid w:val="007949C6"/>
    <w:rsid w:val="00795893"/>
    <w:rsid w:val="00796264"/>
    <w:rsid w:val="00796558"/>
    <w:rsid w:val="007A0D22"/>
    <w:rsid w:val="007A0D31"/>
    <w:rsid w:val="007A1594"/>
    <w:rsid w:val="007A1C7C"/>
    <w:rsid w:val="007A2475"/>
    <w:rsid w:val="007A2BCD"/>
    <w:rsid w:val="007A38B7"/>
    <w:rsid w:val="007A3D48"/>
    <w:rsid w:val="007A4862"/>
    <w:rsid w:val="007A58C0"/>
    <w:rsid w:val="007A5BA5"/>
    <w:rsid w:val="007A6474"/>
    <w:rsid w:val="007A703D"/>
    <w:rsid w:val="007A7277"/>
    <w:rsid w:val="007B059E"/>
    <w:rsid w:val="007B064B"/>
    <w:rsid w:val="007B143A"/>
    <w:rsid w:val="007B2138"/>
    <w:rsid w:val="007B2B46"/>
    <w:rsid w:val="007B2D33"/>
    <w:rsid w:val="007B2D40"/>
    <w:rsid w:val="007B5289"/>
    <w:rsid w:val="007B5C5A"/>
    <w:rsid w:val="007B64E0"/>
    <w:rsid w:val="007B72C4"/>
    <w:rsid w:val="007C0131"/>
    <w:rsid w:val="007C092B"/>
    <w:rsid w:val="007C1BF6"/>
    <w:rsid w:val="007C2580"/>
    <w:rsid w:val="007C2CA2"/>
    <w:rsid w:val="007C38FA"/>
    <w:rsid w:val="007C3BD4"/>
    <w:rsid w:val="007C3CB2"/>
    <w:rsid w:val="007C4DBF"/>
    <w:rsid w:val="007C6D82"/>
    <w:rsid w:val="007C7A81"/>
    <w:rsid w:val="007C7E73"/>
    <w:rsid w:val="007D027A"/>
    <w:rsid w:val="007D051F"/>
    <w:rsid w:val="007D0BBA"/>
    <w:rsid w:val="007D1727"/>
    <w:rsid w:val="007D23D9"/>
    <w:rsid w:val="007D3332"/>
    <w:rsid w:val="007D333C"/>
    <w:rsid w:val="007D3F72"/>
    <w:rsid w:val="007D588D"/>
    <w:rsid w:val="007D5CE4"/>
    <w:rsid w:val="007D5F21"/>
    <w:rsid w:val="007D5F83"/>
    <w:rsid w:val="007D6583"/>
    <w:rsid w:val="007D7023"/>
    <w:rsid w:val="007D7213"/>
    <w:rsid w:val="007D72DF"/>
    <w:rsid w:val="007D778F"/>
    <w:rsid w:val="007E0AAC"/>
    <w:rsid w:val="007E18FC"/>
    <w:rsid w:val="007E281D"/>
    <w:rsid w:val="007E290D"/>
    <w:rsid w:val="007E3797"/>
    <w:rsid w:val="007E4724"/>
    <w:rsid w:val="007E56CC"/>
    <w:rsid w:val="007E5C52"/>
    <w:rsid w:val="007E68BF"/>
    <w:rsid w:val="007E70C4"/>
    <w:rsid w:val="007E726E"/>
    <w:rsid w:val="007F0634"/>
    <w:rsid w:val="007F0B94"/>
    <w:rsid w:val="007F0BEF"/>
    <w:rsid w:val="007F10A1"/>
    <w:rsid w:val="007F1C66"/>
    <w:rsid w:val="007F26DD"/>
    <w:rsid w:val="007F2884"/>
    <w:rsid w:val="007F3515"/>
    <w:rsid w:val="007F4419"/>
    <w:rsid w:val="007F73E5"/>
    <w:rsid w:val="007F7DA1"/>
    <w:rsid w:val="00801696"/>
    <w:rsid w:val="00803FFB"/>
    <w:rsid w:val="0080512A"/>
    <w:rsid w:val="008056A0"/>
    <w:rsid w:val="008058A0"/>
    <w:rsid w:val="008067F9"/>
    <w:rsid w:val="00807246"/>
    <w:rsid w:val="008116C9"/>
    <w:rsid w:val="00812AFF"/>
    <w:rsid w:val="00812BB6"/>
    <w:rsid w:val="00813F50"/>
    <w:rsid w:val="00814803"/>
    <w:rsid w:val="00816B49"/>
    <w:rsid w:val="008173DF"/>
    <w:rsid w:val="00822129"/>
    <w:rsid w:val="00825EBD"/>
    <w:rsid w:val="00826FDA"/>
    <w:rsid w:val="00827322"/>
    <w:rsid w:val="00827E7F"/>
    <w:rsid w:val="00830F98"/>
    <w:rsid w:val="00832C5F"/>
    <w:rsid w:val="00833991"/>
    <w:rsid w:val="00834B6A"/>
    <w:rsid w:val="0083582E"/>
    <w:rsid w:val="00835C1C"/>
    <w:rsid w:val="008362ED"/>
    <w:rsid w:val="0083681E"/>
    <w:rsid w:val="008369B8"/>
    <w:rsid w:val="00837064"/>
    <w:rsid w:val="00837E6A"/>
    <w:rsid w:val="008429AF"/>
    <w:rsid w:val="008443E4"/>
    <w:rsid w:val="00844DAD"/>
    <w:rsid w:val="00844E5C"/>
    <w:rsid w:val="00846B79"/>
    <w:rsid w:val="0084721E"/>
    <w:rsid w:val="0085048D"/>
    <w:rsid w:val="00851B24"/>
    <w:rsid w:val="00851CB8"/>
    <w:rsid w:val="00851F54"/>
    <w:rsid w:val="00853FE2"/>
    <w:rsid w:val="00855FF4"/>
    <w:rsid w:val="0085758D"/>
    <w:rsid w:val="00861906"/>
    <w:rsid w:val="00861BFE"/>
    <w:rsid w:val="008639D7"/>
    <w:rsid w:val="00863F2E"/>
    <w:rsid w:val="008652CA"/>
    <w:rsid w:val="00866544"/>
    <w:rsid w:val="0087193F"/>
    <w:rsid w:val="008735D5"/>
    <w:rsid w:val="008736BC"/>
    <w:rsid w:val="0087382A"/>
    <w:rsid w:val="00873D83"/>
    <w:rsid w:val="0087466F"/>
    <w:rsid w:val="00874B4B"/>
    <w:rsid w:val="0087555F"/>
    <w:rsid w:val="008765B2"/>
    <w:rsid w:val="00876F0F"/>
    <w:rsid w:val="00877854"/>
    <w:rsid w:val="008814E6"/>
    <w:rsid w:val="00882E11"/>
    <w:rsid w:val="0088340E"/>
    <w:rsid w:val="0088438B"/>
    <w:rsid w:val="00884635"/>
    <w:rsid w:val="00885598"/>
    <w:rsid w:val="00885EF1"/>
    <w:rsid w:val="0088652D"/>
    <w:rsid w:val="008876F7"/>
    <w:rsid w:val="00890F31"/>
    <w:rsid w:val="00892DD2"/>
    <w:rsid w:val="0089323F"/>
    <w:rsid w:val="00894AEB"/>
    <w:rsid w:val="00896267"/>
    <w:rsid w:val="00896F65"/>
    <w:rsid w:val="00897172"/>
    <w:rsid w:val="008974FD"/>
    <w:rsid w:val="008A057B"/>
    <w:rsid w:val="008A096F"/>
    <w:rsid w:val="008A0A94"/>
    <w:rsid w:val="008A3471"/>
    <w:rsid w:val="008A37DE"/>
    <w:rsid w:val="008A4437"/>
    <w:rsid w:val="008A4E24"/>
    <w:rsid w:val="008A52AE"/>
    <w:rsid w:val="008A589C"/>
    <w:rsid w:val="008A5EF0"/>
    <w:rsid w:val="008A60E2"/>
    <w:rsid w:val="008A63FB"/>
    <w:rsid w:val="008A703B"/>
    <w:rsid w:val="008A7B0A"/>
    <w:rsid w:val="008B035B"/>
    <w:rsid w:val="008B3369"/>
    <w:rsid w:val="008B3483"/>
    <w:rsid w:val="008B37D7"/>
    <w:rsid w:val="008B4790"/>
    <w:rsid w:val="008B54D3"/>
    <w:rsid w:val="008B5CB6"/>
    <w:rsid w:val="008B5FDF"/>
    <w:rsid w:val="008B6DB1"/>
    <w:rsid w:val="008C134F"/>
    <w:rsid w:val="008C1413"/>
    <w:rsid w:val="008C32F7"/>
    <w:rsid w:val="008C3699"/>
    <w:rsid w:val="008C386B"/>
    <w:rsid w:val="008C3AB1"/>
    <w:rsid w:val="008C4654"/>
    <w:rsid w:val="008C5477"/>
    <w:rsid w:val="008C5D1B"/>
    <w:rsid w:val="008C5DDD"/>
    <w:rsid w:val="008C60D4"/>
    <w:rsid w:val="008D007F"/>
    <w:rsid w:val="008D1196"/>
    <w:rsid w:val="008D1B98"/>
    <w:rsid w:val="008D2A15"/>
    <w:rsid w:val="008D591C"/>
    <w:rsid w:val="008D5ECA"/>
    <w:rsid w:val="008D6A78"/>
    <w:rsid w:val="008D6C00"/>
    <w:rsid w:val="008D7D2E"/>
    <w:rsid w:val="008E021D"/>
    <w:rsid w:val="008E077D"/>
    <w:rsid w:val="008E0BB9"/>
    <w:rsid w:val="008E0C7B"/>
    <w:rsid w:val="008E0E1C"/>
    <w:rsid w:val="008E0FBB"/>
    <w:rsid w:val="008E2B4C"/>
    <w:rsid w:val="008E2BB1"/>
    <w:rsid w:val="008E3595"/>
    <w:rsid w:val="008E3EA9"/>
    <w:rsid w:val="008E5628"/>
    <w:rsid w:val="008E5FD6"/>
    <w:rsid w:val="008E70EF"/>
    <w:rsid w:val="008E7777"/>
    <w:rsid w:val="008F0F5E"/>
    <w:rsid w:val="008F169E"/>
    <w:rsid w:val="008F1F58"/>
    <w:rsid w:val="008F2F92"/>
    <w:rsid w:val="008F35A5"/>
    <w:rsid w:val="008F3B4C"/>
    <w:rsid w:val="008F3E7D"/>
    <w:rsid w:val="008F4983"/>
    <w:rsid w:val="008F57B0"/>
    <w:rsid w:val="008F6079"/>
    <w:rsid w:val="008F60A2"/>
    <w:rsid w:val="008F6EB3"/>
    <w:rsid w:val="008F7698"/>
    <w:rsid w:val="008F7EDF"/>
    <w:rsid w:val="00900057"/>
    <w:rsid w:val="00901077"/>
    <w:rsid w:val="00901D0E"/>
    <w:rsid w:val="009024C9"/>
    <w:rsid w:val="00902627"/>
    <w:rsid w:val="009034E6"/>
    <w:rsid w:val="00903B27"/>
    <w:rsid w:val="00903C2E"/>
    <w:rsid w:val="00905C8E"/>
    <w:rsid w:val="00906630"/>
    <w:rsid w:val="0090678C"/>
    <w:rsid w:val="0090712D"/>
    <w:rsid w:val="009071D5"/>
    <w:rsid w:val="00907D5F"/>
    <w:rsid w:val="0091204F"/>
    <w:rsid w:val="00912CC4"/>
    <w:rsid w:val="0091351A"/>
    <w:rsid w:val="0091369F"/>
    <w:rsid w:val="00913E66"/>
    <w:rsid w:val="00914C1E"/>
    <w:rsid w:val="00915956"/>
    <w:rsid w:val="00920E07"/>
    <w:rsid w:val="0092106C"/>
    <w:rsid w:val="009215ED"/>
    <w:rsid w:val="0092364E"/>
    <w:rsid w:val="0092374D"/>
    <w:rsid w:val="00923BAA"/>
    <w:rsid w:val="00924970"/>
    <w:rsid w:val="00927173"/>
    <w:rsid w:val="00930FA3"/>
    <w:rsid w:val="00931171"/>
    <w:rsid w:val="009317C0"/>
    <w:rsid w:val="00931B5C"/>
    <w:rsid w:val="009326BF"/>
    <w:rsid w:val="0093787B"/>
    <w:rsid w:val="009415F0"/>
    <w:rsid w:val="00942659"/>
    <w:rsid w:val="00942AFA"/>
    <w:rsid w:val="00942C8E"/>
    <w:rsid w:val="009433E4"/>
    <w:rsid w:val="00943ABC"/>
    <w:rsid w:val="00945962"/>
    <w:rsid w:val="00946116"/>
    <w:rsid w:val="00947396"/>
    <w:rsid w:val="0095111A"/>
    <w:rsid w:val="009529F5"/>
    <w:rsid w:val="00952B4F"/>
    <w:rsid w:val="00953F74"/>
    <w:rsid w:val="009578F0"/>
    <w:rsid w:val="009607A3"/>
    <w:rsid w:val="009607C1"/>
    <w:rsid w:val="00961330"/>
    <w:rsid w:val="00961BEE"/>
    <w:rsid w:val="00962193"/>
    <w:rsid w:val="00962B5A"/>
    <w:rsid w:val="00963095"/>
    <w:rsid w:val="00964F1C"/>
    <w:rsid w:val="00965869"/>
    <w:rsid w:val="009672A4"/>
    <w:rsid w:val="00967889"/>
    <w:rsid w:val="00967E9B"/>
    <w:rsid w:val="009701BE"/>
    <w:rsid w:val="00971093"/>
    <w:rsid w:val="00973859"/>
    <w:rsid w:val="00974627"/>
    <w:rsid w:val="00974A70"/>
    <w:rsid w:val="00975CE2"/>
    <w:rsid w:val="009766E0"/>
    <w:rsid w:val="00977673"/>
    <w:rsid w:val="00980A5A"/>
    <w:rsid w:val="00982E9E"/>
    <w:rsid w:val="00983C33"/>
    <w:rsid w:val="00983E74"/>
    <w:rsid w:val="00983EB5"/>
    <w:rsid w:val="0098451B"/>
    <w:rsid w:val="00985C30"/>
    <w:rsid w:val="00985DFF"/>
    <w:rsid w:val="009900E6"/>
    <w:rsid w:val="009912B5"/>
    <w:rsid w:val="009914DC"/>
    <w:rsid w:val="009917C6"/>
    <w:rsid w:val="00992096"/>
    <w:rsid w:val="00993E30"/>
    <w:rsid w:val="009969D9"/>
    <w:rsid w:val="00997BBB"/>
    <w:rsid w:val="009A1863"/>
    <w:rsid w:val="009A3DA3"/>
    <w:rsid w:val="009A3DE0"/>
    <w:rsid w:val="009A4FBD"/>
    <w:rsid w:val="009B0E9E"/>
    <w:rsid w:val="009B1109"/>
    <w:rsid w:val="009B1D6E"/>
    <w:rsid w:val="009B2564"/>
    <w:rsid w:val="009B4A54"/>
    <w:rsid w:val="009B4C1C"/>
    <w:rsid w:val="009B6C04"/>
    <w:rsid w:val="009B7499"/>
    <w:rsid w:val="009B7AB6"/>
    <w:rsid w:val="009B7C10"/>
    <w:rsid w:val="009C009C"/>
    <w:rsid w:val="009C029E"/>
    <w:rsid w:val="009C0656"/>
    <w:rsid w:val="009C07AA"/>
    <w:rsid w:val="009C2DC5"/>
    <w:rsid w:val="009C395E"/>
    <w:rsid w:val="009C3ECB"/>
    <w:rsid w:val="009C55A3"/>
    <w:rsid w:val="009C5FAB"/>
    <w:rsid w:val="009C6BDC"/>
    <w:rsid w:val="009C6D8D"/>
    <w:rsid w:val="009D207C"/>
    <w:rsid w:val="009D25F6"/>
    <w:rsid w:val="009D2740"/>
    <w:rsid w:val="009D2F80"/>
    <w:rsid w:val="009D3119"/>
    <w:rsid w:val="009D3B4B"/>
    <w:rsid w:val="009D423F"/>
    <w:rsid w:val="009D4D5E"/>
    <w:rsid w:val="009D5331"/>
    <w:rsid w:val="009D7F8A"/>
    <w:rsid w:val="009E115F"/>
    <w:rsid w:val="009E16C7"/>
    <w:rsid w:val="009E3151"/>
    <w:rsid w:val="009E31C7"/>
    <w:rsid w:val="009E4779"/>
    <w:rsid w:val="009E5140"/>
    <w:rsid w:val="009E662A"/>
    <w:rsid w:val="009E66F6"/>
    <w:rsid w:val="009E7780"/>
    <w:rsid w:val="009E7A09"/>
    <w:rsid w:val="009F0463"/>
    <w:rsid w:val="009F0623"/>
    <w:rsid w:val="009F0910"/>
    <w:rsid w:val="009F1029"/>
    <w:rsid w:val="009F17BE"/>
    <w:rsid w:val="009F2679"/>
    <w:rsid w:val="009F404C"/>
    <w:rsid w:val="009F41F3"/>
    <w:rsid w:val="009F5219"/>
    <w:rsid w:val="009F584F"/>
    <w:rsid w:val="009F70AD"/>
    <w:rsid w:val="009F7F02"/>
    <w:rsid w:val="00A000D9"/>
    <w:rsid w:val="00A00612"/>
    <w:rsid w:val="00A00AE2"/>
    <w:rsid w:val="00A00D32"/>
    <w:rsid w:val="00A01111"/>
    <w:rsid w:val="00A02D03"/>
    <w:rsid w:val="00A02E94"/>
    <w:rsid w:val="00A039A3"/>
    <w:rsid w:val="00A046A5"/>
    <w:rsid w:val="00A04E95"/>
    <w:rsid w:val="00A05675"/>
    <w:rsid w:val="00A057DC"/>
    <w:rsid w:val="00A0684F"/>
    <w:rsid w:val="00A0725B"/>
    <w:rsid w:val="00A07E73"/>
    <w:rsid w:val="00A10153"/>
    <w:rsid w:val="00A11EC9"/>
    <w:rsid w:val="00A120CC"/>
    <w:rsid w:val="00A121FB"/>
    <w:rsid w:val="00A12F69"/>
    <w:rsid w:val="00A13D87"/>
    <w:rsid w:val="00A15B55"/>
    <w:rsid w:val="00A1757C"/>
    <w:rsid w:val="00A17A74"/>
    <w:rsid w:val="00A21092"/>
    <w:rsid w:val="00A21597"/>
    <w:rsid w:val="00A22A04"/>
    <w:rsid w:val="00A23CC3"/>
    <w:rsid w:val="00A23FCD"/>
    <w:rsid w:val="00A24E49"/>
    <w:rsid w:val="00A25264"/>
    <w:rsid w:val="00A2538A"/>
    <w:rsid w:val="00A25F38"/>
    <w:rsid w:val="00A27303"/>
    <w:rsid w:val="00A27411"/>
    <w:rsid w:val="00A27C51"/>
    <w:rsid w:val="00A31322"/>
    <w:rsid w:val="00A33005"/>
    <w:rsid w:val="00A34C99"/>
    <w:rsid w:val="00A353F8"/>
    <w:rsid w:val="00A36910"/>
    <w:rsid w:val="00A370A6"/>
    <w:rsid w:val="00A375F1"/>
    <w:rsid w:val="00A4120A"/>
    <w:rsid w:val="00A41822"/>
    <w:rsid w:val="00A41AE2"/>
    <w:rsid w:val="00A41B24"/>
    <w:rsid w:val="00A41C20"/>
    <w:rsid w:val="00A42F50"/>
    <w:rsid w:val="00A43390"/>
    <w:rsid w:val="00A43696"/>
    <w:rsid w:val="00A43DC7"/>
    <w:rsid w:val="00A447D2"/>
    <w:rsid w:val="00A44D72"/>
    <w:rsid w:val="00A46066"/>
    <w:rsid w:val="00A46F24"/>
    <w:rsid w:val="00A50F84"/>
    <w:rsid w:val="00A5151C"/>
    <w:rsid w:val="00A523AA"/>
    <w:rsid w:val="00A53093"/>
    <w:rsid w:val="00A55137"/>
    <w:rsid w:val="00A554BE"/>
    <w:rsid w:val="00A559BD"/>
    <w:rsid w:val="00A55B54"/>
    <w:rsid w:val="00A55B7A"/>
    <w:rsid w:val="00A56D54"/>
    <w:rsid w:val="00A57436"/>
    <w:rsid w:val="00A60237"/>
    <w:rsid w:val="00A60411"/>
    <w:rsid w:val="00A605F9"/>
    <w:rsid w:val="00A60E45"/>
    <w:rsid w:val="00A61E23"/>
    <w:rsid w:val="00A638A6"/>
    <w:rsid w:val="00A63BA5"/>
    <w:rsid w:val="00A64EED"/>
    <w:rsid w:val="00A64FA2"/>
    <w:rsid w:val="00A66C29"/>
    <w:rsid w:val="00A6714F"/>
    <w:rsid w:val="00A67C5B"/>
    <w:rsid w:val="00A7047C"/>
    <w:rsid w:val="00A70770"/>
    <w:rsid w:val="00A70ABC"/>
    <w:rsid w:val="00A71567"/>
    <w:rsid w:val="00A7287F"/>
    <w:rsid w:val="00A72CCE"/>
    <w:rsid w:val="00A73767"/>
    <w:rsid w:val="00A73844"/>
    <w:rsid w:val="00A74712"/>
    <w:rsid w:val="00A74717"/>
    <w:rsid w:val="00A804D1"/>
    <w:rsid w:val="00A80D20"/>
    <w:rsid w:val="00A80DAD"/>
    <w:rsid w:val="00A81E87"/>
    <w:rsid w:val="00A83104"/>
    <w:rsid w:val="00A83F2E"/>
    <w:rsid w:val="00A8504E"/>
    <w:rsid w:val="00A86EA4"/>
    <w:rsid w:val="00A90F08"/>
    <w:rsid w:val="00A91968"/>
    <w:rsid w:val="00A92139"/>
    <w:rsid w:val="00A92941"/>
    <w:rsid w:val="00A939F6"/>
    <w:rsid w:val="00A93C83"/>
    <w:rsid w:val="00A9535F"/>
    <w:rsid w:val="00A958B8"/>
    <w:rsid w:val="00A95E98"/>
    <w:rsid w:val="00A9689A"/>
    <w:rsid w:val="00A96D78"/>
    <w:rsid w:val="00A97110"/>
    <w:rsid w:val="00A97297"/>
    <w:rsid w:val="00A97EF6"/>
    <w:rsid w:val="00A97F6B"/>
    <w:rsid w:val="00AA0389"/>
    <w:rsid w:val="00AA05DC"/>
    <w:rsid w:val="00AA2D96"/>
    <w:rsid w:val="00AA580E"/>
    <w:rsid w:val="00AA5A78"/>
    <w:rsid w:val="00AA7142"/>
    <w:rsid w:val="00AA7FDA"/>
    <w:rsid w:val="00AB0097"/>
    <w:rsid w:val="00AB0B37"/>
    <w:rsid w:val="00AB0EC4"/>
    <w:rsid w:val="00AB0EEC"/>
    <w:rsid w:val="00AB1A79"/>
    <w:rsid w:val="00AB1C09"/>
    <w:rsid w:val="00AB312A"/>
    <w:rsid w:val="00AB3A73"/>
    <w:rsid w:val="00AB3D2F"/>
    <w:rsid w:val="00AB46FB"/>
    <w:rsid w:val="00AB5265"/>
    <w:rsid w:val="00AB5B2F"/>
    <w:rsid w:val="00AB611E"/>
    <w:rsid w:val="00AB6649"/>
    <w:rsid w:val="00AB69E3"/>
    <w:rsid w:val="00AB6C0C"/>
    <w:rsid w:val="00AB738C"/>
    <w:rsid w:val="00AC0440"/>
    <w:rsid w:val="00AC0A6D"/>
    <w:rsid w:val="00AC318C"/>
    <w:rsid w:val="00AC35DB"/>
    <w:rsid w:val="00AC3F10"/>
    <w:rsid w:val="00AC5633"/>
    <w:rsid w:val="00AC5A44"/>
    <w:rsid w:val="00AC5D5D"/>
    <w:rsid w:val="00AC66C5"/>
    <w:rsid w:val="00AC674B"/>
    <w:rsid w:val="00AC7752"/>
    <w:rsid w:val="00AD0E64"/>
    <w:rsid w:val="00AD11D7"/>
    <w:rsid w:val="00AD2308"/>
    <w:rsid w:val="00AD2EBD"/>
    <w:rsid w:val="00AD2F91"/>
    <w:rsid w:val="00AD3221"/>
    <w:rsid w:val="00AD3B4A"/>
    <w:rsid w:val="00AD40B3"/>
    <w:rsid w:val="00AD456C"/>
    <w:rsid w:val="00AD4854"/>
    <w:rsid w:val="00AD619D"/>
    <w:rsid w:val="00AD62B9"/>
    <w:rsid w:val="00AD660F"/>
    <w:rsid w:val="00AD6A9E"/>
    <w:rsid w:val="00AD6AB3"/>
    <w:rsid w:val="00AD6DA0"/>
    <w:rsid w:val="00AD712B"/>
    <w:rsid w:val="00AD7FB8"/>
    <w:rsid w:val="00AE0A63"/>
    <w:rsid w:val="00AE1D02"/>
    <w:rsid w:val="00AE2B1F"/>
    <w:rsid w:val="00AE37E3"/>
    <w:rsid w:val="00AE4EBF"/>
    <w:rsid w:val="00AE6CBF"/>
    <w:rsid w:val="00AE76DC"/>
    <w:rsid w:val="00AF0B62"/>
    <w:rsid w:val="00AF1B89"/>
    <w:rsid w:val="00AF4B32"/>
    <w:rsid w:val="00AF4FF8"/>
    <w:rsid w:val="00AF6ED3"/>
    <w:rsid w:val="00B0032D"/>
    <w:rsid w:val="00B01826"/>
    <w:rsid w:val="00B020FB"/>
    <w:rsid w:val="00B021D6"/>
    <w:rsid w:val="00B02A20"/>
    <w:rsid w:val="00B0556F"/>
    <w:rsid w:val="00B05600"/>
    <w:rsid w:val="00B05E3A"/>
    <w:rsid w:val="00B063AB"/>
    <w:rsid w:val="00B06A9C"/>
    <w:rsid w:val="00B06B5A"/>
    <w:rsid w:val="00B0708E"/>
    <w:rsid w:val="00B07143"/>
    <w:rsid w:val="00B07B88"/>
    <w:rsid w:val="00B10C1D"/>
    <w:rsid w:val="00B11475"/>
    <w:rsid w:val="00B11A61"/>
    <w:rsid w:val="00B11B07"/>
    <w:rsid w:val="00B13CEC"/>
    <w:rsid w:val="00B13ED2"/>
    <w:rsid w:val="00B14018"/>
    <w:rsid w:val="00B173BF"/>
    <w:rsid w:val="00B1775A"/>
    <w:rsid w:val="00B20005"/>
    <w:rsid w:val="00B23D23"/>
    <w:rsid w:val="00B2516C"/>
    <w:rsid w:val="00B26323"/>
    <w:rsid w:val="00B27384"/>
    <w:rsid w:val="00B300AD"/>
    <w:rsid w:val="00B301BB"/>
    <w:rsid w:val="00B304B3"/>
    <w:rsid w:val="00B30FF9"/>
    <w:rsid w:val="00B31DCA"/>
    <w:rsid w:val="00B327D2"/>
    <w:rsid w:val="00B345A8"/>
    <w:rsid w:val="00B34C0E"/>
    <w:rsid w:val="00B35B22"/>
    <w:rsid w:val="00B361F5"/>
    <w:rsid w:val="00B36265"/>
    <w:rsid w:val="00B41817"/>
    <w:rsid w:val="00B42E18"/>
    <w:rsid w:val="00B4358A"/>
    <w:rsid w:val="00B43C9B"/>
    <w:rsid w:val="00B442B1"/>
    <w:rsid w:val="00B4436C"/>
    <w:rsid w:val="00B446E4"/>
    <w:rsid w:val="00B44BDF"/>
    <w:rsid w:val="00B45B74"/>
    <w:rsid w:val="00B4673C"/>
    <w:rsid w:val="00B46C2D"/>
    <w:rsid w:val="00B47C61"/>
    <w:rsid w:val="00B506A4"/>
    <w:rsid w:val="00B50EBB"/>
    <w:rsid w:val="00B513AB"/>
    <w:rsid w:val="00B52CCD"/>
    <w:rsid w:val="00B52D83"/>
    <w:rsid w:val="00B5337A"/>
    <w:rsid w:val="00B53412"/>
    <w:rsid w:val="00B5367D"/>
    <w:rsid w:val="00B54441"/>
    <w:rsid w:val="00B54DC6"/>
    <w:rsid w:val="00B554A6"/>
    <w:rsid w:val="00B55B49"/>
    <w:rsid w:val="00B55B57"/>
    <w:rsid w:val="00B56C18"/>
    <w:rsid w:val="00B57693"/>
    <w:rsid w:val="00B609A6"/>
    <w:rsid w:val="00B61B4E"/>
    <w:rsid w:val="00B625B1"/>
    <w:rsid w:val="00B62689"/>
    <w:rsid w:val="00B639C9"/>
    <w:rsid w:val="00B63A60"/>
    <w:rsid w:val="00B651E6"/>
    <w:rsid w:val="00B65205"/>
    <w:rsid w:val="00B65D03"/>
    <w:rsid w:val="00B66A71"/>
    <w:rsid w:val="00B70DE9"/>
    <w:rsid w:val="00B7197B"/>
    <w:rsid w:val="00B7255B"/>
    <w:rsid w:val="00B72828"/>
    <w:rsid w:val="00B72FA1"/>
    <w:rsid w:val="00B73940"/>
    <w:rsid w:val="00B75505"/>
    <w:rsid w:val="00B755D6"/>
    <w:rsid w:val="00B778A8"/>
    <w:rsid w:val="00B80467"/>
    <w:rsid w:val="00B80AD5"/>
    <w:rsid w:val="00B81625"/>
    <w:rsid w:val="00B858B0"/>
    <w:rsid w:val="00B85958"/>
    <w:rsid w:val="00B86949"/>
    <w:rsid w:val="00B873B5"/>
    <w:rsid w:val="00B90AE4"/>
    <w:rsid w:val="00B92768"/>
    <w:rsid w:val="00B93260"/>
    <w:rsid w:val="00B93CB7"/>
    <w:rsid w:val="00B95D01"/>
    <w:rsid w:val="00B95D12"/>
    <w:rsid w:val="00B972CB"/>
    <w:rsid w:val="00B977F8"/>
    <w:rsid w:val="00B97D84"/>
    <w:rsid w:val="00BA1D12"/>
    <w:rsid w:val="00BA3002"/>
    <w:rsid w:val="00BA40D9"/>
    <w:rsid w:val="00BA4BB6"/>
    <w:rsid w:val="00BA5A05"/>
    <w:rsid w:val="00BA64D8"/>
    <w:rsid w:val="00BA665F"/>
    <w:rsid w:val="00BA684A"/>
    <w:rsid w:val="00BB0BA8"/>
    <w:rsid w:val="00BB1B0B"/>
    <w:rsid w:val="00BB2925"/>
    <w:rsid w:val="00BB2FC7"/>
    <w:rsid w:val="00BB3DE3"/>
    <w:rsid w:val="00BB4368"/>
    <w:rsid w:val="00BB467B"/>
    <w:rsid w:val="00BB5AEB"/>
    <w:rsid w:val="00BB5F0A"/>
    <w:rsid w:val="00BB6206"/>
    <w:rsid w:val="00BB653F"/>
    <w:rsid w:val="00BB6808"/>
    <w:rsid w:val="00BB6DCA"/>
    <w:rsid w:val="00BC2A4F"/>
    <w:rsid w:val="00BC33EC"/>
    <w:rsid w:val="00BC3449"/>
    <w:rsid w:val="00BC4EAA"/>
    <w:rsid w:val="00BC5152"/>
    <w:rsid w:val="00BC66F9"/>
    <w:rsid w:val="00BC6725"/>
    <w:rsid w:val="00BC6820"/>
    <w:rsid w:val="00BC6C03"/>
    <w:rsid w:val="00BC6F02"/>
    <w:rsid w:val="00BC6F77"/>
    <w:rsid w:val="00BD03A5"/>
    <w:rsid w:val="00BD2B9A"/>
    <w:rsid w:val="00BD3D65"/>
    <w:rsid w:val="00BD4BC8"/>
    <w:rsid w:val="00BD6218"/>
    <w:rsid w:val="00BE1B34"/>
    <w:rsid w:val="00BE2CD8"/>
    <w:rsid w:val="00BE2E79"/>
    <w:rsid w:val="00BE36D4"/>
    <w:rsid w:val="00BE4057"/>
    <w:rsid w:val="00BE645E"/>
    <w:rsid w:val="00BF2641"/>
    <w:rsid w:val="00BF3E95"/>
    <w:rsid w:val="00BF43FA"/>
    <w:rsid w:val="00BF6465"/>
    <w:rsid w:val="00BF652B"/>
    <w:rsid w:val="00BF7284"/>
    <w:rsid w:val="00C00A83"/>
    <w:rsid w:val="00C045BB"/>
    <w:rsid w:val="00C05EC7"/>
    <w:rsid w:val="00C06A3D"/>
    <w:rsid w:val="00C06CB9"/>
    <w:rsid w:val="00C10334"/>
    <w:rsid w:val="00C1193C"/>
    <w:rsid w:val="00C11A3F"/>
    <w:rsid w:val="00C12472"/>
    <w:rsid w:val="00C127E3"/>
    <w:rsid w:val="00C12993"/>
    <w:rsid w:val="00C13889"/>
    <w:rsid w:val="00C14194"/>
    <w:rsid w:val="00C15286"/>
    <w:rsid w:val="00C1559D"/>
    <w:rsid w:val="00C1562E"/>
    <w:rsid w:val="00C15C09"/>
    <w:rsid w:val="00C15C47"/>
    <w:rsid w:val="00C164F1"/>
    <w:rsid w:val="00C16790"/>
    <w:rsid w:val="00C16D4E"/>
    <w:rsid w:val="00C1745D"/>
    <w:rsid w:val="00C17CE4"/>
    <w:rsid w:val="00C20CB4"/>
    <w:rsid w:val="00C20FD7"/>
    <w:rsid w:val="00C21C6A"/>
    <w:rsid w:val="00C226BA"/>
    <w:rsid w:val="00C23F6A"/>
    <w:rsid w:val="00C241CF"/>
    <w:rsid w:val="00C25D38"/>
    <w:rsid w:val="00C25D65"/>
    <w:rsid w:val="00C26DED"/>
    <w:rsid w:val="00C27A4F"/>
    <w:rsid w:val="00C31653"/>
    <w:rsid w:val="00C3196D"/>
    <w:rsid w:val="00C31E63"/>
    <w:rsid w:val="00C3203F"/>
    <w:rsid w:val="00C322A8"/>
    <w:rsid w:val="00C338B8"/>
    <w:rsid w:val="00C33EBC"/>
    <w:rsid w:val="00C342E1"/>
    <w:rsid w:val="00C35BF3"/>
    <w:rsid w:val="00C375AC"/>
    <w:rsid w:val="00C40B0E"/>
    <w:rsid w:val="00C40CCE"/>
    <w:rsid w:val="00C41346"/>
    <w:rsid w:val="00C4210A"/>
    <w:rsid w:val="00C422C0"/>
    <w:rsid w:val="00C42A42"/>
    <w:rsid w:val="00C42DE1"/>
    <w:rsid w:val="00C4375A"/>
    <w:rsid w:val="00C43BD6"/>
    <w:rsid w:val="00C43DD0"/>
    <w:rsid w:val="00C45B16"/>
    <w:rsid w:val="00C45EBD"/>
    <w:rsid w:val="00C466DC"/>
    <w:rsid w:val="00C468DC"/>
    <w:rsid w:val="00C47B12"/>
    <w:rsid w:val="00C47C62"/>
    <w:rsid w:val="00C52349"/>
    <w:rsid w:val="00C52AB1"/>
    <w:rsid w:val="00C52AF6"/>
    <w:rsid w:val="00C534CE"/>
    <w:rsid w:val="00C5415C"/>
    <w:rsid w:val="00C541D9"/>
    <w:rsid w:val="00C55076"/>
    <w:rsid w:val="00C550A6"/>
    <w:rsid w:val="00C551EB"/>
    <w:rsid w:val="00C55225"/>
    <w:rsid w:val="00C5522B"/>
    <w:rsid w:val="00C555AF"/>
    <w:rsid w:val="00C55FA0"/>
    <w:rsid w:val="00C56AB4"/>
    <w:rsid w:val="00C57A45"/>
    <w:rsid w:val="00C57D23"/>
    <w:rsid w:val="00C60050"/>
    <w:rsid w:val="00C60E5D"/>
    <w:rsid w:val="00C61757"/>
    <w:rsid w:val="00C61C93"/>
    <w:rsid w:val="00C62615"/>
    <w:rsid w:val="00C633A8"/>
    <w:rsid w:val="00C6370E"/>
    <w:rsid w:val="00C63735"/>
    <w:rsid w:val="00C638A3"/>
    <w:rsid w:val="00C63F3D"/>
    <w:rsid w:val="00C64168"/>
    <w:rsid w:val="00C645D0"/>
    <w:rsid w:val="00C64ED8"/>
    <w:rsid w:val="00C65119"/>
    <w:rsid w:val="00C66ED6"/>
    <w:rsid w:val="00C67DFA"/>
    <w:rsid w:val="00C7013A"/>
    <w:rsid w:val="00C71AC0"/>
    <w:rsid w:val="00C72787"/>
    <w:rsid w:val="00C7424C"/>
    <w:rsid w:val="00C74334"/>
    <w:rsid w:val="00C74F9A"/>
    <w:rsid w:val="00C75C7D"/>
    <w:rsid w:val="00C776B4"/>
    <w:rsid w:val="00C80468"/>
    <w:rsid w:val="00C81360"/>
    <w:rsid w:val="00C81645"/>
    <w:rsid w:val="00C82505"/>
    <w:rsid w:val="00C83288"/>
    <w:rsid w:val="00C83A49"/>
    <w:rsid w:val="00C8436C"/>
    <w:rsid w:val="00C846E1"/>
    <w:rsid w:val="00C84C32"/>
    <w:rsid w:val="00C863D7"/>
    <w:rsid w:val="00C90211"/>
    <w:rsid w:val="00C90783"/>
    <w:rsid w:val="00C907CE"/>
    <w:rsid w:val="00C92B67"/>
    <w:rsid w:val="00C937C2"/>
    <w:rsid w:val="00C93ABD"/>
    <w:rsid w:val="00C93AF5"/>
    <w:rsid w:val="00C93EE9"/>
    <w:rsid w:val="00C940D0"/>
    <w:rsid w:val="00C95464"/>
    <w:rsid w:val="00C9668C"/>
    <w:rsid w:val="00C96B35"/>
    <w:rsid w:val="00C96BCE"/>
    <w:rsid w:val="00C96EA8"/>
    <w:rsid w:val="00C97B37"/>
    <w:rsid w:val="00CA0E05"/>
    <w:rsid w:val="00CA1A11"/>
    <w:rsid w:val="00CA1F8D"/>
    <w:rsid w:val="00CA238B"/>
    <w:rsid w:val="00CA4623"/>
    <w:rsid w:val="00CA59B1"/>
    <w:rsid w:val="00CA5F83"/>
    <w:rsid w:val="00CA7A9C"/>
    <w:rsid w:val="00CB007D"/>
    <w:rsid w:val="00CB0544"/>
    <w:rsid w:val="00CB140F"/>
    <w:rsid w:val="00CB2443"/>
    <w:rsid w:val="00CB24F3"/>
    <w:rsid w:val="00CB2DF0"/>
    <w:rsid w:val="00CB420B"/>
    <w:rsid w:val="00CB4A9C"/>
    <w:rsid w:val="00CB5E75"/>
    <w:rsid w:val="00CB6399"/>
    <w:rsid w:val="00CB63E7"/>
    <w:rsid w:val="00CB6B8A"/>
    <w:rsid w:val="00CB712D"/>
    <w:rsid w:val="00CB7AED"/>
    <w:rsid w:val="00CC1977"/>
    <w:rsid w:val="00CC2185"/>
    <w:rsid w:val="00CC28DD"/>
    <w:rsid w:val="00CC2B23"/>
    <w:rsid w:val="00CC33EC"/>
    <w:rsid w:val="00CC7EBC"/>
    <w:rsid w:val="00CD2162"/>
    <w:rsid w:val="00CD271F"/>
    <w:rsid w:val="00CD2E86"/>
    <w:rsid w:val="00CD356E"/>
    <w:rsid w:val="00CD4214"/>
    <w:rsid w:val="00CD5E79"/>
    <w:rsid w:val="00CE0348"/>
    <w:rsid w:val="00CE0918"/>
    <w:rsid w:val="00CE1B79"/>
    <w:rsid w:val="00CE1FA4"/>
    <w:rsid w:val="00CE2C3A"/>
    <w:rsid w:val="00CE423E"/>
    <w:rsid w:val="00CE4E1E"/>
    <w:rsid w:val="00CE632D"/>
    <w:rsid w:val="00CE67AF"/>
    <w:rsid w:val="00CE725E"/>
    <w:rsid w:val="00CF0B0B"/>
    <w:rsid w:val="00CF216A"/>
    <w:rsid w:val="00CF5051"/>
    <w:rsid w:val="00CF61AC"/>
    <w:rsid w:val="00CF630B"/>
    <w:rsid w:val="00D009F5"/>
    <w:rsid w:val="00D02609"/>
    <w:rsid w:val="00D02747"/>
    <w:rsid w:val="00D029A4"/>
    <w:rsid w:val="00D03EEC"/>
    <w:rsid w:val="00D03FFF"/>
    <w:rsid w:val="00D0437B"/>
    <w:rsid w:val="00D048A9"/>
    <w:rsid w:val="00D10793"/>
    <w:rsid w:val="00D107B7"/>
    <w:rsid w:val="00D10F86"/>
    <w:rsid w:val="00D11093"/>
    <w:rsid w:val="00D1120B"/>
    <w:rsid w:val="00D11B8A"/>
    <w:rsid w:val="00D124D7"/>
    <w:rsid w:val="00D1615B"/>
    <w:rsid w:val="00D16EBE"/>
    <w:rsid w:val="00D175D4"/>
    <w:rsid w:val="00D17DC4"/>
    <w:rsid w:val="00D2147F"/>
    <w:rsid w:val="00D22695"/>
    <w:rsid w:val="00D2286A"/>
    <w:rsid w:val="00D23858"/>
    <w:rsid w:val="00D244AF"/>
    <w:rsid w:val="00D25926"/>
    <w:rsid w:val="00D266A0"/>
    <w:rsid w:val="00D26F5A"/>
    <w:rsid w:val="00D27175"/>
    <w:rsid w:val="00D27587"/>
    <w:rsid w:val="00D27D04"/>
    <w:rsid w:val="00D304CE"/>
    <w:rsid w:val="00D32626"/>
    <w:rsid w:val="00D33D96"/>
    <w:rsid w:val="00D34520"/>
    <w:rsid w:val="00D35671"/>
    <w:rsid w:val="00D36129"/>
    <w:rsid w:val="00D364E5"/>
    <w:rsid w:val="00D36A75"/>
    <w:rsid w:val="00D36B22"/>
    <w:rsid w:val="00D37658"/>
    <w:rsid w:val="00D3799D"/>
    <w:rsid w:val="00D41A1F"/>
    <w:rsid w:val="00D42666"/>
    <w:rsid w:val="00D42866"/>
    <w:rsid w:val="00D428E9"/>
    <w:rsid w:val="00D432F6"/>
    <w:rsid w:val="00D434B3"/>
    <w:rsid w:val="00D4598F"/>
    <w:rsid w:val="00D479CC"/>
    <w:rsid w:val="00D47CF4"/>
    <w:rsid w:val="00D51909"/>
    <w:rsid w:val="00D51F7E"/>
    <w:rsid w:val="00D5212F"/>
    <w:rsid w:val="00D5223C"/>
    <w:rsid w:val="00D52D57"/>
    <w:rsid w:val="00D52EB8"/>
    <w:rsid w:val="00D53012"/>
    <w:rsid w:val="00D53DC8"/>
    <w:rsid w:val="00D543E3"/>
    <w:rsid w:val="00D557FA"/>
    <w:rsid w:val="00D5658B"/>
    <w:rsid w:val="00D56D8A"/>
    <w:rsid w:val="00D607CE"/>
    <w:rsid w:val="00D61785"/>
    <w:rsid w:val="00D6208B"/>
    <w:rsid w:val="00D6323D"/>
    <w:rsid w:val="00D65736"/>
    <w:rsid w:val="00D66D86"/>
    <w:rsid w:val="00D67916"/>
    <w:rsid w:val="00D70277"/>
    <w:rsid w:val="00D7082A"/>
    <w:rsid w:val="00D71142"/>
    <w:rsid w:val="00D72530"/>
    <w:rsid w:val="00D72A7A"/>
    <w:rsid w:val="00D72E0C"/>
    <w:rsid w:val="00D72FD0"/>
    <w:rsid w:val="00D7316A"/>
    <w:rsid w:val="00D74CBA"/>
    <w:rsid w:val="00D75E56"/>
    <w:rsid w:val="00D76498"/>
    <w:rsid w:val="00D76CC1"/>
    <w:rsid w:val="00D7737D"/>
    <w:rsid w:val="00D77C56"/>
    <w:rsid w:val="00D80FA8"/>
    <w:rsid w:val="00D83AFC"/>
    <w:rsid w:val="00D8406D"/>
    <w:rsid w:val="00D84603"/>
    <w:rsid w:val="00D86780"/>
    <w:rsid w:val="00D86E4E"/>
    <w:rsid w:val="00D878B0"/>
    <w:rsid w:val="00D87FF0"/>
    <w:rsid w:val="00D91165"/>
    <w:rsid w:val="00D93E80"/>
    <w:rsid w:val="00D94191"/>
    <w:rsid w:val="00D94439"/>
    <w:rsid w:val="00D96852"/>
    <w:rsid w:val="00DA1161"/>
    <w:rsid w:val="00DA15E3"/>
    <w:rsid w:val="00DA3568"/>
    <w:rsid w:val="00DA5382"/>
    <w:rsid w:val="00DA5977"/>
    <w:rsid w:val="00DA7AE9"/>
    <w:rsid w:val="00DB0EBE"/>
    <w:rsid w:val="00DB46AA"/>
    <w:rsid w:val="00DB4813"/>
    <w:rsid w:val="00DB55EE"/>
    <w:rsid w:val="00DB6228"/>
    <w:rsid w:val="00DB6801"/>
    <w:rsid w:val="00DB7484"/>
    <w:rsid w:val="00DC0034"/>
    <w:rsid w:val="00DC03A2"/>
    <w:rsid w:val="00DC2021"/>
    <w:rsid w:val="00DC22FE"/>
    <w:rsid w:val="00DC2354"/>
    <w:rsid w:val="00DC29AB"/>
    <w:rsid w:val="00DC4520"/>
    <w:rsid w:val="00DC4683"/>
    <w:rsid w:val="00DC49BB"/>
    <w:rsid w:val="00DC5F49"/>
    <w:rsid w:val="00DC77D8"/>
    <w:rsid w:val="00DC7BEC"/>
    <w:rsid w:val="00DD179C"/>
    <w:rsid w:val="00DD2119"/>
    <w:rsid w:val="00DD3554"/>
    <w:rsid w:val="00DD43BB"/>
    <w:rsid w:val="00DD6AAB"/>
    <w:rsid w:val="00DE01A3"/>
    <w:rsid w:val="00DE073C"/>
    <w:rsid w:val="00DE087E"/>
    <w:rsid w:val="00DE2844"/>
    <w:rsid w:val="00DE3AE3"/>
    <w:rsid w:val="00DE4365"/>
    <w:rsid w:val="00DE478B"/>
    <w:rsid w:val="00DE7081"/>
    <w:rsid w:val="00DE79D0"/>
    <w:rsid w:val="00DF0D80"/>
    <w:rsid w:val="00DF2D73"/>
    <w:rsid w:val="00DF3BD8"/>
    <w:rsid w:val="00DF78E9"/>
    <w:rsid w:val="00E00ED7"/>
    <w:rsid w:val="00E01B46"/>
    <w:rsid w:val="00E02BD8"/>
    <w:rsid w:val="00E037A1"/>
    <w:rsid w:val="00E042A2"/>
    <w:rsid w:val="00E04456"/>
    <w:rsid w:val="00E044DD"/>
    <w:rsid w:val="00E04B58"/>
    <w:rsid w:val="00E05F95"/>
    <w:rsid w:val="00E06324"/>
    <w:rsid w:val="00E07455"/>
    <w:rsid w:val="00E0798F"/>
    <w:rsid w:val="00E1027C"/>
    <w:rsid w:val="00E103E8"/>
    <w:rsid w:val="00E109B2"/>
    <w:rsid w:val="00E1144E"/>
    <w:rsid w:val="00E11C47"/>
    <w:rsid w:val="00E129F8"/>
    <w:rsid w:val="00E12F0B"/>
    <w:rsid w:val="00E13742"/>
    <w:rsid w:val="00E13C07"/>
    <w:rsid w:val="00E1400B"/>
    <w:rsid w:val="00E170F7"/>
    <w:rsid w:val="00E17390"/>
    <w:rsid w:val="00E17B51"/>
    <w:rsid w:val="00E21228"/>
    <w:rsid w:val="00E21DC7"/>
    <w:rsid w:val="00E2249A"/>
    <w:rsid w:val="00E22B52"/>
    <w:rsid w:val="00E22B7C"/>
    <w:rsid w:val="00E2474A"/>
    <w:rsid w:val="00E271BE"/>
    <w:rsid w:val="00E27DF2"/>
    <w:rsid w:val="00E30858"/>
    <w:rsid w:val="00E30C0C"/>
    <w:rsid w:val="00E30C20"/>
    <w:rsid w:val="00E30E91"/>
    <w:rsid w:val="00E30EBB"/>
    <w:rsid w:val="00E31608"/>
    <w:rsid w:val="00E32663"/>
    <w:rsid w:val="00E33420"/>
    <w:rsid w:val="00E33D2F"/>
    <w:rsid w:val="00E348D7"/>
    <w:rsid w:val="00E34B2E"/>
    <w:rsid w:val="00E35E09"/>
    <w:rsid w:val="00E3625F"/>
    <w:rsid w:val="00E363D3"/>
    <w:rsid w:val="00E365AB"/>
    <w:rsid w:val="00E36BB0"/>
    <w:rsid w:val="00E41E7A"/>
    <w:rsid w:val="00E42FD5"/>
    <w:rsid w:val="00E43E6A"/>
    <w:rsid w:val="00E44CFA"/>
    <w:rsid w:val="00E454BB"/>
    <w:rsid w:val="00E45B9F"/>
    <w:rsid w:val="00E467F0"/>
    <w:rsid w:val="00E503CA"/>
    <w:rsid w:val="00E50C81"/>
    <w:rsid w:val="00E55F10"/>
    <w:rsid w:val="00E57717"/>
    <w:rsid w:val="00E610C7"/>
    <w:rsid w:val="00E62663"/>
    <w:rsid w:val="00E63462"/>
    <w:rsid w:val="00E64456"/>
    <w:rsid w:val="00E66C39"/>
    <w:rsid w:val="00E67AC7"/>
    <w:rsid w:val="00E70CC7"/>
    <w:rsid w:val="00E71711"/>
    <w:rsid w:val="00E7212B"/>
    <w:rsid w:val="00E72260"/>
    <w:rsid w:val="00E727B4"/>
    <w:rsid w:val="00E7327C"/>
    <w:rsid w:val="00E76194"/>
    <w:rsid w:val="00E767B6"/>
    <w:rsid w:val="00E773A0"/>
    <w:rsid w:val="00E77F0E"/>
    <w:rsid w:val="00E80325"/>
    <w:rsid w:val="00E81CA6"/>
    <w:rsid w:val="00E82634"/>
    <w:rsid w:val="00E8449A"/>
    <w:rsid w:val="00E84775"/>
    <w:rsid w:val="00E84EC5"/>
    <w:rsid w:val="00E85235"/>
    <w:rsid w:val="00E8544D"/>
    <w:rsid w:val="00E8559C"/>
    <w:rsid w:val="00E85B28"/>
    <w:rsid w:val="00E87746"/>
    <w:rsid w:val="00E90D2D"/>
    <w:rsid w:val="00E90FC0"/>
    <w:rsid w:val="00E9493D"/>
    <w:rsid w:val="00E950EE"/>
    <w:rsid w:val="00E95427"/>
    <w:rsid w:val="00E962BA"/>
    <w:rsid w:val="00EA2B09"/>
    <w:rsid w:val="00EA48FC"/>
    <w:rsid w:val="00EA545D"/>
    <w:rsid w:val="00EA5985"/>
    <w:rsid w:val="00EA6695"/>
    <w:rsid w:val="00EA69C3"/>
    <w:rsid w:val="00EA78BB"/>
    <w:rsid w:val="00EB0A77"/>
    <w:rsid w:val="00EB0D59"/>
    <w:rsid w:val="00EB2203"/>
    <w:rsid w:val="00EB283E"/>
    <w:rsid w:val="00EB3CEA"/>
    <w:rsid w:val="00EB3FD4"/>
    <w:rsid w:val="00EB42F8"/>
    <w:rsid w:val="00EB5501"/>
    <w:rsid w:val="00EB75FE"/>
    <w:rsid w:val="00EC031D"/>
    <w:rsid w:val="00EC0432"/>
    <w:rsid w:val="00EC0B18"/>
    <w:rsid w:val="00EC1D98"/>
    <w:rsid w:val="00EC1DA0"/>
    <w:rsid w:val="00EC2985"/>
    <w:rsid w:val="00EC366B"/>
    <w:rsid w:val="00EC3FF5"/>
    <w:rsid w:val="00EC537A"/>
    <w:rsid w:val="00EC5738"/>
    <w:rsid w:val="00EC5BA4"/>
    <w:rsid w:val="00EC5E31"/>
    <w:rsid w:val="00EC5FE3"/>
    <w:rsid w:val="00EC6007"/>
    <w:rsid w:val="00EC6398"/>
    <w:rsid w:val="00EC78EE"/>
    <w:rsid w:val="00ED0557"/>
    <w:rsid w:val="00ED063F"/>
    <w:rsid w:val="00ED39C3"/>
    <w:rsid w:val="00ED7CDD"/>
    <w:rsid w:val="00ED7FF2"/>
    <w:rsid w:val="00EE146F"/>
    <w:rsid w:val="00EE23D8"/>
    <w:rsid w:val="00EE5856"/>
    <w:rsid w:val="00EE73E4"/>
    <w:rsid w:val="00EE7A3C"/>
    <w:rsid w:val="00EE7F07"/>
    <w:rsid w:val="00EF0BEB"/>
    <w:rsid w:val="00EF18F6"/>
    <w:rsid w:val="00EF274A"/>
    <w:rsid w:val="00EF4EC9"/>
    <w:rsid w:val="00EF50EF"/>
    <w:rsid w:val="00EF522C"/>
    <w:rsid w:val="00EF684E"/>
    <w:rsid w:val="00EF6E58"/>
    <w:rsid w:val="00EF71C7"/>
    <w:rsid w:val="00F00DC9"/>
    <w:rsid w:val="00F0160A"/>
    <w:rsid w:val="00F0184F"/>
    <w:rsid w:val="00F036EA"/>
    <w:rsid w:val="00F03A6F"/>
    <w:rsid w:val="00F03C84"/>
    <w:rsid w:val="00F040C4"/>
    <w:rsid w:val="00F05194"/>
    <w:rsid w:val="00F05987"/>
    <w:rsid w:val="00F06466"/>
    <w:rsid w:val="00F070C8"/>
    <w:rsid w:val="00F078B5"/>
    <w:rsid w:val="00F10B76"/>
    <w:rsid w:val="00F10D9B"/>
    <w:rsid w:val="00F112AE"/>
    <w:rsid w:val="00F11FEF"/>
    <w:rsid w:val="00F1214C"/>
    <w:rsid w:val="00F12E05"/>
    <w:rsid w:val="00F13352"/>
    <w:rsid w:val="00F138A6"/>
    <w:rsid w:val="00F15CC9"/>
    <w:rsid w:val="00F15CE1"/>
    <w:rsid w:val="00F15F42"/>
    <w:rsid w:val="00F1642E"/>
    <w:rsid w:val="00F1677C"/>
    <w:rsid w:val="00F16B7D"/>
    <w:rsid w:val="00F17B52"/>
    <w:rsid w:val="00F218CC"/>
    <w:rsid w:val="00F22DE6"/>
    <w:rsid w:val="00F22E84"/>
    <w:rsid w:val="00F23955"/>
    <w:rsid w:val="00F23BFA"/>
    <w:rsid w:val="00F24F9C"/>
    <w:rsid w:val="00F27B64"/>
    <w:rsid w:val="00F30463"/>
    <w:rsid w:val="00F3271F"/>
    <w:rsid w:val="00F3397C"/>
    <w:rsid w:val="00F3432A"/>
    <w:rsid w:val="00F35063"/>
    <w:rsid w:val="00F35FE3"/>
    <w:rsid w:val="00F361CB"/>
    <w:rsid w:val="00F3751F"/>
    <w:rsid w:val="00F40744"/>
    <w:rsid w:val="00F407C7"/>
    <w:rsid w:val="00F42351"/>
    <w:rsid w:val="00F42744"/>
    <w:rsid w:val="00F43F4C"/>
    <w:rsid w:val="00F44BB8"/>
    <w:rsid w:val="00F45091"/>
    <w:rsid w:val="00F45D9E"/>
    <w:rsid w:val="00F50FEA"/>
    <w:rsid w:val="00F5128B"/>
    <w:rsid w:val="00F51A33"/>
    <w:rsid w:val="00F51BB3"/>
    <w:rsid w:val="00F5245B"/>
    <w:rsid w:val="00F52543"/>
    <w:rsid w:val="00F52C04"/>
    <w:rsid w:val="00F52FD4"/>
    <w:rsid w:val="00F53256"/>
    <w:rsid w:val="00F53823"/>
    <w:rsid w:val="00F53F06"/>
    <w:rsid w:val="00F5645E"/>
    <w:rsid w:val="00F56594"/>
    <w:rsid w:val="00F56C74"/>
    <w:rsid w:val="00F57048"/>
    <w:rsid w:val="00F57207"/>
    <w:rsid w:val="00F5747F"/>
    <w:rsid w:val="00F57FC7"/>
    <w:rsid w:val="00F603C9"/>
    <w:rsid w:val="00F606DB"/>
    <w:rsid w:val="00F609CA"/>
    <w:rsid w:val="00F612E0"/>
    <w:rsid w:val="00F61564"/>
    <w:rsid w:val="00F61B20"/>
    <w:rsid w:val="00F624B7"/>
    <w:rsid w:val="00F63A66"/>
    <w:rsid w:val="00F641A0"/>
    <w:rsid w:val="00F644D9"/>
    <w:rsid w:val="00F656A9"/>
    <w:rsid w:val="00F664D6"/>
    <w:rsid w:val="00F66DF8"/>
    <w:rsid w:val="00F66F84"/>
    <w:rsid w:val="00F6710A"/>
    <w:rsid w:val="00F67937"/>
    <w:rsid w:val="00F67ECF"/>
    <w:rsid w:val="00F67F02"/>
    <w:rsid w:val="00F70120"/>
    <w:rsid w:val="00F70ED8"/>
    <w:rsid w:val="00F711A5"/>
    <w:rsid w:val="00F7144D"/>
    <w:rsid w:val="00F71544"/>
    <w:rsid w:val="00F71A27"/>
    <w:rsid w:val="00F71B0F"/>
    <w:rsid w:val="00F72138"/>
    <w:rsid w:val="00F72439"/>
    <w:rsid w:val="00F729FD"/>
    <w:rsid w:val="00F72B36"/>
    <w:rsid w:val="00F731C3"/>
    <w:rsid w:val="00F737BC"/>
    <w:rsid w:val="00F73E58"/>
    <w:rsid w:val="00F74539"/>
    <w:rsid w:val="00F748F5"/>
    <w:rsid w:val="00F7519B"/>
    <w:rsid w:val="00F7577D"/>
    <w:rsid w:val="00F82853"/>
    <w:rsid w:val="00F82A43"/>
    <w:rsid w:val="00F82D19"/>
    <w:rsid w:val="00F837BF"/>
    <w:rsid w:val="00F842CC"/>
    <w:rsid w:val="00F869E7"/>
    <w:rsid w:val="00F86C2F"/>
    <w:rsid w:val="00F87E97"/>
    <w:rsid w:val="00F90444"/>
    <w:rsid w:val="00F908C4"/>
    <w:rsid w:val="00F91DCC"/>
    <w:rsid w:val="00F92A90"/>
    <w:rsid w:val="00F92C1C"/>
    <w:rsid w:val="00F92F2E"/>
    <w:rsid w:val="00F94553"/>
    <w:rsid w:val="00F9496E"/>
    <w:rsid w:val="00F96741"/>
    <w:rsid w:val="00FA128B"/>
    <w:rsid w:val="00FA211A"/>
    <w:rsid w:val="00FA215F"/>
    <w:rsid w:val="00FA3CED"/>
    <w:rsid w:val="00FA5D32"/>
    <w:rsid w:val="00FA68EA"/>
    <w:rsid w:val="00FB2C3F"/>
    <w:rsid w:val="00FB3C82"/>
    <w:rsid w:val="00FB4A99"/>
    <w:rsid w:val="00FB4D55"/>
    <w:rsid w:val="00FB5172"/>
    <w:rsid w:val="00FB698D"/>
    <w:rsid w:val="00FB7510"/>
    <w:rsid w:val="00FC076E"/>
    <w:rsid w:val="00FC07AD"/>
    <w:rsid w:val="00FC09EA"/>
    <w:rsid w:val="00FC0A9A"/>
    <w:rsid w:val="00FC0C14"/>
    <w:rsid w:val="00FC0FA2"/>
    <w:rsid w:val="00FC11EF"/>
    <w:rsid w:val="00FC2168"/>
    <w:rsid w:val="00FC22C2"/>
    <w:rsid w:val="00FC24B4"/>
    <w:rsid w:val="00FC2B68"/>
    <w:rsid w:val="00FC30A6"/>
    <w:rsid w:val="00FC33E4"/>
    <w:rsid w:val="00FC3536"/>
    <w:rsid w:val="00FC49E1"/>
    <w:rsid w:val="00FC512A"/>
    <w:rsid w:val="00FD1537"/>
    <w:rsid w:val="00FD1C91"/>
    <w:rsid w:val="00FD23FB"/>
    <w:rsid w:val="00FD25CD"/>
    <w:rsid w:val="00FD2CF9"/>
    <w:rsid w:val="00FD348A"/>
    <w:rsid w:val="00FD369F"/>
    <w:rsid w:val="00FD4DFF"/>
    <w:rsid w:val="00FD5FD9"/>
    <w:rsid w:val="00FD7AFE"/>
    <w:rsid w:val="00FE0ABD"/>
    <w:rsid w:val="00FE12EB"/>
    <w:rsid w:val="00FE16FD"/>
    <w:rsid w:val="00FE1A58"/>
    <w:rsid w:val="00FE1A98"/>
    <w:rsid w:val="00FE3AFA"/>
    <w:rsid w:val="00FE4016"/>
    <w:rsid w:val="00FE6D8D"/>
    <w:rsid w:val="00FE79A3"/>
    <w:rsid w:val="00FF27FF"/>
    <w:rsid w:val="00FF2983"/>
    <w:rsid w:val="00FF2CB8"/>
    <w:rsid w:val="00FF362B"/>
    <w:rsid w:val="00FF4340"/>
    <w:rsid w:val="00FF4658"/>
    <w:rsid w:val="00FF51DF"/>
    <w:rsid w:val="00FF604A"/>
    <w:rsid w:val="00FF783E"/>
    <w:rsid w:val="01027544"/>
    <w:rsid w:val="019B1A2C"/>
    <w:rsid w:val="01A66D54"/>
    <w:rsid w:val="042E4371"/>
    <w:rsid w:val="06443197"/>
    <w:rsid w:val="067F3AD3"/>
    <w:rsid w:val="07500389"/>
    <w:rsid w:val="08A34B52"/>
    <w:rsid w:val="0A4A3E4A"/>
    <w:rsid w:val="0A5B12C7"/>
    <w:rsid w:val="0B743DB3"/>
    <w:rsid w:val="0CA90DCF"/>
    <w:rsid w:val="0DE4007C"/>
    <w:rsid w:val="122225DA"/>
    <w:rsid w:val="14E6451A"/>
    <w:rsid w:val="159D0023"/>
    <w:rsid w:val="15AC5ACF"/>
    <w:rsid w:val="16302580"/>
    <w:rsid w:val="16A816A5"/>
    <w:rsid w:val="170658CD"/>
    <w:rsid w:val="173F53D0"/>
    <w:rsid w:val="18143099"/>
    <w:rsid w:val="195A110A"/>
    <w:rsid w:val="19FD1115"/>
    <w:rsid w:val="1BF0168A"/>
    <w:rsid w:val="1CC04D79"/>
    <w:rsid w:val="1EE2308B"/>
    <w:rsid w:val="21E10EB5"/>
    <w:rsid w:val="22803FAB"/>
    <w:rsid w:val="22E90157"/>
    <w:rsid w:val="267F0FB7"/>
    <w:rsid w:val="271A12DC"/>
    <w:rsid w:val="2781045A"/>
    <w:rsid w:val="27BB150D"/>
    <w:rsid w:val="28855E8A"/>
    <w:rsid w:val="2936694E"/>
    <w:rsid w:val="29C41AFE"/>
    <w:rsid w:val="29E6555E"/>
    <w:rsid w:val="29E9562E"/>
    <w:rsid w:val="2BE61D13"/>
    <w:rsid w:val="2DB23F5E"/>
    <w:rsid w:val="2FC342C5"/>
    <w:rsid w:val="303711E4"/>
    <w:rsid w:val="320108EF"/>
    <w:rsid w:val="32C41357"/>
    <w:rsid w:val="34576185"/>
    <w:rsid w:val="34842770"/>
    <w:rsid w:val="353F0627"/>
    <w:rsid w:val="374D1DC2"/>
    <w:rsid w:val="37A0375D"/>
    <w:rsid w:val="38FE7E8D"/>
    <w:rsid w:val="39356F9C"/>
    <w:rsid w:val="39924E9A"/>
    <w:rsid w:val="3AD70075"/>
    <w:rsid w:val="3BC60AD3"/>
    <w:rsid w:val="3D071976"/>
    <w:rsid w:val="3E2F7BFE"/>
    <w:rsid w:val="3FE513C9"/>
    <w:rsid w:val="42A969CC"/>
    <w:rsid w:val="47125E14"/>
    <w:rsid w:val="48247F98"/>
    <w:rsid w:val="49622194"/>
    <w:rsid w:val="4AA510CA"/>
    <w:rsid w:val="4BE73272"/>
    <w:rsid w:val="4D224B8A"/>
    <w:rsid w:val="4DF924DB"/>
    <w:rsid w:val="4EC46F4A"/>
    <w:rsid w:val="524D6882"/>
    <w:rsid w:val="53AA2BCF"/>
    <w:rsid w:val="53F266B1"/>
    <w:rsid w:val="54B551D3"/>
    <w:rsid w:val="556918CE"/>
    <w:rsid w:val="55BB568B"/>
    <w:rsid w:val="55CF4089"/>
    <w:rsid w:val="56B73074"/>
    <w:rsid w:val="57307226"/>
    <w:rsid w:val="575D6863"/>
    <w:rsid w:val="57CB6E97"/>
    <w:rsid w:val="58D7284D"/>
    <w:rsid w:val="58DA2426"/>
    <w:rsid w:val="59073C90"/>
    <w:rsid w:val="5A714746"/>
    <w:rsid w:val="5B7077BD"/>
    <w:rsid w:val="5B9067D3"/>
    <w:rsid w:val="5D531D52"/>
    <w:rsid w:val="5F490693"/>
    <w:rsid w:val="5F604B37"/>
    <w:rsid w:val="5FB8273D"/>
    <w:rsid w:val="5FED14FF"/>
    <w:rsid w:val="60C969EB"/>
    <w:rsid w:val="612260FC"/>
    <w:rsid w:val="615B6E51"/>
    <w:rsid w:val="618B67A4"/>
    <w:rsid w:val="624108E7"/>
    <w:rsid w:val="62513C04"/>
    <w:rsid w:val="647455C5"/>
    <w:rsid w:val="651E59D2"/>
    <w:rsid w:val="659E2142"/>
    <w:rsid w:val="672023BD"/>
    <w:rsid w:val="68BA215E"/>
    <w:rsid w:val="6B8E4AB9"/>
    <w:rsid w:val="6C7435AA"/>
    <w:rsid w:val="6D2862E5"/>
    <w:rsid w:val="6E555E68"/>
    <w:rsid w:val="6EC90C65"/>
    <w:rsid w:val="6FFC3645"/>
    <w:rsid w:val="7017460A"/>
    <w:rsid w:val="70AD1326"/>
    <w:rsid w:val="71014E49"/>
    <w:rsid w:val="719C5CD0"/>
    <w:rsid w:val="747C00C4"/>
    <w:rsid w:val="74B56C06"/>
    <w:rsid w:val="74BE0C8F"/>
    <w:rsid w:val="754B4B0E"/>
    <w:rsid w:val="760E15AB"/>
    <w:rsid w:val="76684DB7"/>
    <w:rsid w:val="77046E04"/>
    <w:rsid w:val="77155B6E"/>
    <w:rsid w:val="7782288B"/>
    <w:rsid w:val="78F35BE9"/>
    <w:rsid w:val="7914265E"/>
    <w:rsid w:val="79277B4C"/>
    <w:rsid w:val="7955084B"/>
    <w:rsid w:val="7A903C7E"/>
    <w:rsid w:val="7AA0408C"/>
    <w:rsid w:val="7C3B0C35"/>
    <w:rsid w:val="7CF93D5D"/>
    <w:rsid w:val="7D7245BB"/>
    <w:rsid w:val="7E8F6B5E"/>
    <w:rsid w:val="7F0E6455"/>
    <w:rsid w:val="7F6C76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Times New Roman" w:eastAsia="仿宋" w:cs="Times New Roman"/>
      <w:kern w:val="30"/>
      <w:sz w:val="30"/>
      <w:szCs w:val="21"/>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6"/>
    <w:qFormat/>
    <w:uiPriority w:val="99"/>
    <w:pPr>
      <w:keepNext/>
      <w:keepLines/>
      <w:spacing w:before="260" w:after="260" w:line="416" w:lineRule="auto"/>
      <w:outlineLvl w:val="2"/>
    </w:pPr>
    <w:rPr>
      <w:b/>
      <w:bCs/>
      <w:kern w:val="0"/>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link w:val="30"/>
    <w:unhideWhenUsed/>
    <w:qFormat/>
    <w:uiPriority w:val="99"/>
    <w:rPr>
      <w:rFonts w:ascii="宋体"/>
      <w:sz w:val="18"/>
      <w:szCs w:val="18"/>
    </w:rPr>
  </w:style>
  <w:style w:type="paragraph" w:styleId="6">
    <w:name w:val="annotation text"/>
    <w:basedOn w:val="1"/>
    <w:link w:val="28"/>
    <w:unhideWhenUsed/>
    <w:qFormat/>
    <w:uiPriority w:val="99"/>
    <w:pPr>
      <w:jc w:val="left"/>
    </w:pPr>
  </w:style>
  <w:style w:type="paragraph" w:styleId="7">
    <w:name w:val="Body Text"/>
    <w:basedOn w:val="1"/>
    <w:link w:val="36"/>
    <w:qFormat/>
    <w:uiPriority w:val="1"/>
    <w:pPr>
      <w:ind w:left="119"/>
      <w:jc w:val="left"/>
    </w:pPr>
    <w:rPr>
      <w:rFonts w:ascii="仿宋_GB2312" w:hAnsi="仿宋_GB2312" w:eastAsia="仿宋_GB2312" w:cstheme="minorBidi"/>
      <w:kern w:val="0"/>
      <w:szCs w:val="30"/>
      <w:lang w:eastAsia="en-US"/>
    </w:rPr>
  </w:style>
  <w:style w:type="paragraph" w:styleId="8">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9">
    <w:name w:val="Balloon Text"/>
    <w:basedOn w:val="1"/>
    <w:link w:val="27"/>
    <w:unhideWhenUsed/>
    <w:qFormat/>
    <w:uiPriority w:val="99"/>
    <w:rPr>
      <w:sz w:val="18"/>
      <w:szCs w:val="18"/>
    </w:rPr>
  </w:style>
  <w:style w:type="paragraph" w:styleId="10">
    <w:name w:val="footer"/>
    <w:basedOn w:val="1"/>
    <w:link w:val="24"/>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1"/>
    <w:basedOn w:val="1"/>
    <w:next w:val="1"/>
    <w:unhideWhenUsed/>
    <w:qFormat/>
    <w:uiPriority w:val="39"/>
    <w:pPr>
      <w:widowControl/>
      <w:tabs>
        <w:tab w:val="right" w:leader="dot" w:pos="8931"/>
      </w:tabs>
      <w:spacing w:line="420" w:lineRule="exact"/>
      <w:ind w:right="25" w:rightChars="12"/>
      <w:jc w:val="left"/>
    </w:pPr>
    <w:rPr>
      <w:rFonts w:asciiTheme="minorHAnsi" w:hAnsiTheme="minorHAnsi" w:eastAsiaTheme="minorEastAsia"/>
      <w:kern w:val="0"/>
      <w:sz w:val="22"/>
      <w:szCs w:val="22"/>
    </w:rPr>
  </w:style>
  <w:style w:type="paragraph" w:styleId="13">
    <w:name w:val="toc 2"/>
    <w:basedOn w:val="1"/>
    <w:next w:val="1"/>
    <w:unhideWhenUsed/>
    <w:qFormat/>
    <w:uiPriority w:val="39"/>
    <w:pPr>
      <w:widowControl/>
      <w:tabs>
        <w:tab w:val="right" w:leader="dot" w:pos="8789"/>
      </w:tabs>
      <w:spacing w:line="400" w:lineRule="exact"/>
      <w:jc w:val="left"/>
    </w:pPr>
    <w:rPr>
      <w:rFonts w:ascii="仿宋_GB2312" w:eastAsia="仿宋_GB2312" w:hAnsiTheme="minorHAnsi"/>
      <w:b/>
      <w:bCs/>
      <w:kern w:val="0"/>
      <w:sz w:val="24"/>
      <w:szCs w:val="24"/>
      <w:lang w:val="zh-CN"/>
    </w:rPr>
  </w:style>
  <w:style w:type="paragraph" w:styleId="14">
    <w:name w:val="Normal (Web)"/>
    <w:basedOn w:val="1"/>
    <w:qFormat/>
    <w:uiPriority w:val="0"/>
    <w:pPr>
      <w:spacing w:beforeAutospacing="1" w:afterAutospacing="1"/>
      <w:jc w:val="left"/>
    </w:pPr>
    <w:rPr>
      <w:kern w:val="0"/>
      <w:sz w:val="24"/>
    </w:rPr>
  </w:style>
  <w:style w:type="paragraph" w:styleId="15">
    <w:name w:val="annotation subject"/>
    <w:basedOn w:val="6"/>
    <w:next w:val="6"/>
    <w:link w:val="29"/>
    <w:unhideWhenUsed/>
    <w:qFormat/>
    <w:uiPriority w:val="99"/>
    <w:rPr>
      <w:b/>
      <w:bCs/>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styleId="19">
    <w:name w:val="Strong"/>
    <w:basedOn w:val="18"/>
    <w:qFormat/>
    <w:uiPriority w:val="22"/>
    <w:rPr>
      <w:b/>
      <w:bCs/>
    </w:rPr>
  </w:style>
  <w:style w:type="character" w:styleId="20">
    <w:name w:val="page number"/>
    <w:basedOn w:val="18"/>
    <w:qFormat/>
    <w:uiPriority w:val="0"/>
  </w:style>
  <w:style w:type="character" w:styleId="21">
    <w:name w:val="Hyperlink"/>
    <w:basedOn w:val="18"/>
    <w:unhideWhenUsed/>
    <w:qFormat/>
    <w:uiPriority w:val="99"/>
    <w:rPr>
      <w:color w:val="0000FF" w:themeColor="hyperlink"/>
      <w:u w:val="single"/>
      <w14:textFill>
        <w14:solidFill>
          <w14:schemeClr w14:val="hlink"/>
        </w14:solidFill>
      </w14:textFill>
    </w:rPr>
  </w:style>
  <w:style w:type="character" w:styleId="22">
    <w:name w:val="annotation reference"/>
    <w:basedOn w:val="18"/>
    <w:unhideWhenUsed/>
    <w:qFormat/>
    <w:uiPriority w:val="99"/>
    <w:rPr>
      <w:sz w:val="21"/>
      <w:szCs w:val="21"/>
    </w:rPr>
  </w:style>
  <w:style w:type="character" w:customStyle="1" w:styleId="23">
    <w:name w:val="页眉 字符"/>
    <w:basedOn w:val="18"/>
    <w:link w:val="11"/>
    <w:qFormat/>
    <w:uiPriority w:val="99"/>
    <w:rPr>
      <w:sz w:val="18"/>
      <w:szCs w:val="18"/>
    </w:rPr>
  </w:style>
  <w:style w:type="character" w:customStyle="1" w:styleId="24">
    <w:name w:val="页脚 字符"/>
    <w:basedOn w:val="18"/>
    <w:link w:val="10"/>
    <w:qFormat/>
    <w:uiPriority w:val="0"/>
    <w:rPr>
      <w:sz w:val="18"/>
      <w:szCs w:val="18"/>
    </w:rPr>
  </w:style>
  <w:style w:type="character" w:customStyle="1" w:styleId="25">
    <w:name w:val="标题 2 字符"/>
    <w:basedOn w:val="18"/>
    <w:link w:val="3"/>
    <w:qFormat/>
    <w:uiPriority w:val="99"/>
    <w:rPr>
      <w:rFonts w:ascii="Cambria" w:hAnsi="Cambria" w:eastAsia="宋体" w:cs="Times New Roman"/>
      <w:b/>
      <w:bCs/>
      <w:kern w:val="0"/>
      <w:sz w:val="32"/>
      <w:szCs w:val="32"/>
    </w:rPr>
  </w:style>
  <w:style w:type="character" w:customStyle="1" w:styleId="26">
    <w:name w:val="标题 3 字符"/>
    <w:basedOn w:val="18"/>
    <w:link w:val="4"/>
    <w:qFormat/>
    <w:uiPriority w:val="99"/>
    <w:rPr>
      <w:rFonts w:ascii="Times New Roman" w:hAnsi="Times New Roman" w:eastAsia="宋体" w:cs="Times New Roman"/>
      <w:b/>
      <w:bCs/>
      <w:kern w:val="0"/>
      <w:sz w:val="32"/>
      <w:szCs w:val="32"/>
    </w:rPr>
  </w:style>
  <w:style w:type="character" w:customStyle="1" w:styleId="27">
    <w:name w:val="批注框文本 字符"/>
    <w:basedOn w:val="18"/>
    <w:link w:val="9"/>
    <w:semiHidden/>
    <w:qFormat/>
    <w:uiPriority w:val="99"/>
    <w:rPr>
      <w:rFonts w:ascii="Times New Roman" w:hAnsi="Times New Roman" w:eastAsia="宋体" w:cs="Times New Roman"/>
      <w:sz w:val="18"/>
      <w:szCs w:val="18"/>
    </w:rPr>
  </w:style>
  <w:style w:type="character" w:customStyle="1" w:styleId="28">
    <w:name w:val="批注文字 字符"/>
    <w:basedOn w:val="18"/>
    <w:link w:val="6"/>
    <w:qFormat/>
    <w:uiPriority w:val="99"/>
    <w:rPr>
      <w:rFonts w:ascii="Times New Roman" w:hAnsi="Times New Roman" w:eastAsia="宋体" w:cs="Times New Roman"/>
      <w:szCs w:val="21"/>
    </w:rPr>
  </w:style>
  <w:style w:type="character" w:customStyle="1" w:styleId="29">
    <w:name w:val="批注主题 字符"/>
    <w:basedOn w:val="28"/>
    <w:link w:val="15"/>
    <w:semiHidden/>
    <w:qFormat/>
    <w:uiPriority w:val="99"/>
    <w:rPr>
      <w:rFonts w:ascii="Times New Roman" w:hAnsi="Times New Roman" w:eastAsia="宋体" w:cs="Times New Roman"/>
      <w:b/>
      <w:bCs/>
      <w:szCs w:val="21"/>
    </w:rPr>
  </w:style>
  <w:style w:type="character" w:customStyle="1" w:styleId="30">
    <w:name w:val="文档结构图 字符"/>
    <w:basedOn w:val="18"/>
    <w:link w:val="5"/>
    <w:semiHidden/>
    <w:qFormat/>
    <w:uiPriority w:val="99"/>
    <w:rPr>
      <w:rFonts w:ascii="宋体" w:hAnsi="Times New Roman" w:eastAsia="宋体" w:cs="Times New Roman"/>
      <w:sz w:val="18"/>
      <w:szCs w:val="18"/>
    </w:rPr>
  </w:style>
  <w:style w:type="character" w:customStyle="1" w:styleId="31">
    <w:name w:val="标题 1 字符"/>
    <w:basedOn w:val="18"/>
    <w:link w:val="2"/>
    <w:qFormat/>
    <w:uiPriority w:val="9"/>
    <w:rPr>
      <w:rFonts w:ascii="Times New Roman" w:hAnsi="Times New Roman" w:eastAsia="宋体" w:cs="Times New Roman"/>
      <w:b/>
      <w:bCs/>
      <w:kern w:val="44"/>
      <w:sz w:val="44"/>
      <w:szCs w:val="44"/>
    </w:rPr>
  </w:style>
  <w:style w:type="paragraph" w:customStyle="1" w:styleId="32">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3">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34">
    <w:name w:val="页码 New New"/>
    <w:basedOn w:val="18"/>
    <w:qFormat/>
    <w:uiPriority w:val="0"/>
  </w:style>
  <w:style w:type="paragraph" w:customStyle="1" w:styleId="35">
    <w:name w:val="列表段落1"/>
    <w:basedOn w:val="1"/>
    <w:qFormat/>
    <w:uiPriority w:val="34"/>
    <w:pPr>
      <w:ind w:firstLine="420" w:firstLineChars="200"/>
    </w:pPr>
  </w:style>
  <w:style w:type="character" w:customStyle="1" w:styleId="36">
    <w:name w:val="正文文本 字符"/>
    <w:basedOn w:val="18"/>
    <w:link w:val="7"/>
    <w:qFormat/>
    <w:uiPriority w:val="1"/>
    <w:rPr>
      <w:rFonts w:ascii="仿宋_GB2312" w:hAnsi="仿宋_GB2312" w:eastAsia="仿宋_GB2312"/>
      <w:kern w:val="0"/>
      <w:sz w:val="30"/>
      <w:szCs w:val="30"/>
      <w:lang w:eastAsia="en-US"/>
    </w:rPr>
  </w:style>
  <w:style w:type="character" w:customStyle="1" w:styleId="37">
    <w:name w:val="未处理的提及1"/>
    <w:basedOn w:val="18"/>
    <w:unhideWhenUsed/>
    <w:qFormat/>
    <w:uiPriority w:val="99"/>
    <w:rPr>
      <w:color w:val="605E5C"/>
      <w:shd w:val="clear" w:color="auto" w:fill="E1DFDD"/>
    </w:rPr>
  </w:style>
  <w:style w:type="paragraph" w:customStyle="1" w:styleId="38">
    <w:name w:val="修订2"/>
    <w:hidden/>
    <w:semiHidden/>
    <w:qFormat/>
    <w:uiPriority w:val="99"/>
    <w:rPr>
      <w:rFonts w:ascii="仿宋" w:hAnsi="Times New Roman" w:eastAsia="仿宋" w:cs="Times New Roman"/>
      <w:kern w:val="30"/>
      <w:sz w:val="30"/>
      <w:szCs w:val="21"/>
      <w:lang w:val="en-US" w:eastAsia="zh-CN" w:bidi="ar-SA"/>
    </w:rPr>
  </w:style>
  <w:style w:type="paragraph" w:customStyle="1" w:styleId="39">
    <w:name w:val="列出段落1"/>
    <w:basedOn w:val="1"/>
    <w:qFormat/>
    <w:uiPriority w:val="34"/>
    <w:pPr>
      <w:ind w:firstLine="420" w:firstLineChars="200"/>
    </w:pPr>
    <w:rPr>
      <w:rFonts w:asciiTheme="minorHAnsi" w:hAnsiTheme="minorHAnsi" w:eastAsiaTheme="minorEastAsia" w:cstheme="minorBidi"/>
      <w:szCs w:val="22"/>
    </w:rPr>
  </w:style>
  <w:style w:type="character" w:customStyle="1" w:styleId="40">
    <w:name w:val="font31"/>
    <w:basedOn w:val="18"/>
    <w:qFormat/>
    <w:uiPriority w:val="0"/>
    <w:rPr>
      <w:rFonts w:hint="eastAsia" w:ascii="仿宋" w:hAnsi="仿宋" w:eastAsia="仿宋" w:cs="仿宋"/>
      <w:color w:val="000000"/>
      <w:sz w:val="21"/>
      <w:szCs w:val="21"/>
      <w:u w:val="none"/>
    </w:rPr>
  </w:style>
  <w:style w:type="character" w:customStyle="1" w:styleId="41">
    <w:name w:val="font11"/>
    <w:basedOn w:val="18"/>
    <w:qFormat/>
    <w:uiPriority w:val="0"/>
    <w:rPr>
      <w:rFonts w:hint="eastAsia" w:ascii="仿宋" w:hAnsi="仿宋" w:eastAsia="仿宋" w:cs="仿宋"/>
      <w:color w:val="000000"/>
      <w:sz w:val="21"/>
      <w:szCs w:val="21"/>
      <w:u w:val="none"/>
    </w:rPr>
  </w:style>
  <w:style w:type="character" w:customStyle="1" w:styleId="42">
    <w:name w:val="font21"/>
    <w:basedOn w:val="18"/>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9A5C1C-29A2-4641-943E-4689E202BF78}">
  <ds:schemaRefs/>
</ds:datastoreItem>
</file>

<file path=docProps/app.xml><?xml version="1.0" encoding="utf-8"?>
<Properties xmlns="http://schemas.openxmlformats.org/officeDocument/2006/extended-properties" xmlns:vt="http://schemas.openxmlformats.org/officeDocument/2006/docPropsVTypes">
  <Template>Normal</Template>
  <Pages>32</Pages>
  <Words>12978</Words>
  <Characters>13997</Characters>
  <Lines>163</Lines>
  <Paragraphs>45</Paragraphs>
  <TotalTime>4</TotalTime>
  <ScaleCrop>false</ScaleCrop>
  <LinksUpToDate>false</LinksUpToDate>
  <CharactersWithSpaces>14123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2021-09-18T14:39:00Z</dcterms:created>
  <cp:lastPrinted>2022-12-27T01:56:00Z</cp:lastPrinted>
  <dcterms:modified xsi:type="dcterms:W3CDTF">2023-04-18T02:22:37Z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E9E72FBE1D324F43A32F638956680470</vt:lpwstr>
  </property>
</Properties>
</file>