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eastAsia="方正小标宋简体"/>
          <w:b/>
          <w:bCs/>
          <w:color w:val="000000" w:themeColor="text1"/>
          <w:sz w:val="44"/>
          <w:szCs w:val="44"/>
          <w:lang w:val="en-US" w:eastAsia="zh-CN"/>
          <w14:textFill>
            <w14:solidFill>
              <w14:schemeClr w14:val="tx1"/>
            </w14:solidFill>
          </w14:textFill>
        </w:rPr>
      </w:pPr>
      <w:r>
        <w:rPr>
          <w:rFonts w:hint="eastAsia" w:ascii="方正小标宋简体" w:eastAsia="方正小标宋简体"/>
          <w:b/>
          <w:bCs/>
          <w:color w:val="000000" w:themeColor="text1"/>
          <w:sz w:val="44"/>
          <w:szCs w:val="44"/>
          <w:lang w:val="en-US" w:eastAsia="zh-CN"/>
          <w14:textFill>
            <w14:solidFill>
              <w14:schemeClr w14:val="tx1"/>
            </w14:solidFill>
          </w14:textFill>
        </w:rPr>
        <w:t>昆明市晋宁区2023年第二季度公平竞争</w:t>
      </w:r>
    </w:p>
    <w:p>
      <w:pPr>
        <w:pStyle w:val="18"/>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简体" w:eastAsia="方正小标宋简体"/>
          <w:b/>
          <w:bCs/>
          <w:color w:val="000000" w:themeColor="text1"/>
          <w:sz w:val="44"/>
          <w:szCs w:val="44"/>
          <w:lang w:val="en-US" w:eastAsia="zh-CN"/>
          <w14:textFill>
            <w14:solidFill>
              <w14:schemeClr w14:val="tx1"/>
            </w14:solidFill>
          </w14:textFill>
        </w:rPr>
        <w:t>审查工作情况</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b/>
          <w:bCs/>
          <w:color w:val="auto"/>
          <w:kern w:val="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为贯彻落实市委政府关于优化营商环境的决策部署，对标一流、深化改革，打造市场化、法治化、国际化、便利化的营商环境，进一步激发市场活力，建立统一放竞争有序的市场体系，扎实推进公平竞争审查制度落实，建立健全公平竞争审查长效机制，破除地方保护和市场壁垒，按照《建立健全公平竞争审查长效机制开展政策措施清理审查三年工作方案》的通知要求，结合我区公平竞争审查工作情况，开展政策措施清理审查三年工作，现将晋宁区2023年第二季度开展公平竞争审查工作情况报告如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一、工作</w:t>
      </w:r>
      <w:r>
        <w:rPr>
          <w:rFonts w:hint="eastAsia" w:ascii="黑体" w:hAnsi="黑体" w:eastAsia="黑体" w:cs="黑体"/>
          <w:b w:val="0"/>
          <w:bCs w:val="0"/>
          <w:color w:val="auto"/>
          <w:sz w:val="32"/>
          <w:szCs w:val="32"/>
          <w:lang w:eastAsia="zh-CN"/>
        </w:rPr>
        <w:t>推进</w:t>
      </w:r>
      <w:r>
        <w:rPr>
          <w:rFonts w:hint="eastAsia" w:ascii="黑体" w:hAnsi="黑体" w:eastAsia="黑体" w:cs="黑体"/>
          <w:b w:val="0"/>
          <w:bCs w:val="0"/>
          <w:color w:val="auto"/>
          <w:sz w:val="32"/>
          <w:szCs w:val="32"/>
        </w:rPr>
        <w:t>情况</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1" w:firstLineChars="200"/>
        <w:textAlignment w:val="auto"/>
        <w:outlineLvl w:val="9"/>
        <w:rPr>
          <w:rFonts w:hint="eastAsia" w:ascii="华文楷体" w:hAnsi="华文楷体" w:eastAsia="华文楷体" w:cs="华文楷体"/>
          <w:b/>
          <w:bCs/>
          <w:color w:val="auto"/>
          <w:sz w:val="32"/>
          <w:szCs w:val="32"/>
        </w:rPr>
      </w:pPr>
      <w:r>
        <w:rPr>
          <w:rFonts w:hint="eastAsia" w:ascii="华文楷体" w:hAnsi="华文楷体" w:eastAsia="华文楷体" w:cs="华文楷体"/>
          <w:b/>
          <w:bCs/>
          <w:color w:val="auto"/>
          <w:sz w:val="32"/>
          <w:szCs w:val="32"/>
          <w:lang w:eastAsia="zh-CN"/>
        </w:rPr>
        <w:t>（一）</w:t>
      </w:r>
      <w:r>
        <w:rPr>
          <w:rFonts w:hint="eastAsia" w:ascii="华文楷体" w:hAnsi="华文楷体" w:eastAsia="华文楷体" w:cs="华文楷体"/>
          <w:b/>
          <w:bCs/>
          <w:color w:val="auto"/>
          <w:sz w:val="32"/>
          <w:szCs w:val="32"/>
        </w:rPr>
        <w:t>统筹组织情况</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按各级政府关于在市场体系建设中建立公平竞争审查制度工作要求，结合《晋宁区人民政府办公室关于在市场体系建设中建立公平竞争审查制度的通知》（晋政办通〔2017〕138号）文件安排，在完成市县（区）两级政府全覆盖目标的基础上，昆明市晋宁区公平竞争审查工作部门联席办公室承担联席会议日常工作，做好协调服务，及时向各成员单位通报情况，并制定了《昆明市晋宁区公平竞争审查工作实施方案》。2022年4月，按照昆明市全面优化提升营商环境相关部署、昆明市公平竞争审查工作部门联席会议办公室有关要求，结合我区公平竞争审查工作情况，制定下发了《建立健全公平竞争审查长效机制 开展政策措施清理审查三年工作方案》统筹安排和协调推进我区开展政策措施清理审查三年工作，各成员单位认真落实联席会议议定事项，按季开展各项工作任务。</w:t>
      </w:r>
    </w:p>
    <w:p>
      <w:pPr>
        <w:keepNext w:val="0"/>
        <w:keepLines w:val="0"/>
        <w:pageBreakBefore w:val="0"/>
        <w:numPr>
          <w:ilvl w:val="0"/>
          <w:numId w:val="1"/>
        </w:numPr>
        <w:kinsoku/>
        <w:wordWrap/>
        <w:overflowPunct/>
        <w:topLinePunct w:val="0"/>
        <w:autoSpaceDE/>
        <w:autoSpaceDN/>
        <w:bidi w:val="0"/>
        <w:adjustRightInd/>
        <w:snapToGrid/>
        <w:spacing w:line="240" w:lineRule="auto"/>
        <w:ind w:left="-10" w:leftChars="0" w:right="0" w:rightChars="0" w:firstLine="640" w:firstLineChars="0"/>
        <w:textAlignment w:val="auto"/>
        <w:outlineLvl w:val="9"/>
        <w:rPr>
          <w:rFonts w:hint="eastAsia" w:ascii="华文楷体" w:hAnsi="华文楷体" w:eastAsia="华文楷体" w:cs="华文楷体"/>
          <w:b/>
          <w:bCs/>
          <w:color w:val="auto"/>
          <w:sz w:val="32"/>
          <w:szCs w:val="32"/>
        </w:rPr>
      </w:pPr>
      <w:r>
        <w:rPr>
          <w:rFonts w:hint="eastAsia" w:ascii="华文楷体" w:hAnsi="华文楷体" w:eastAsia="华文楷体" w:cs="华文楷体"/>
          <w:b/>
          <w:bCs/>
          <w:color w:val="auto"/>
          <w:sz w:val="32"/>
          <w:szCs w:val="32"/>
        </w:rPr>
        <w:t>机制建设情况</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根据《晋宁区人民政府办公室关于印发晋宁区公平竞争审查工作部门联席会议制度的通知》文件要求，各成员单位积极落实公平竞争审查工作，所有成员单位制定了部门内部工作程序。因机构改革后各职能部门职责变化，2019年10月11日，晋宁区人民政府办公室印发了《关于调整充实晋宁区公平竞争审查工作部门联席会议制度的通知》，重新调整了我区公平竞争审查联席会议成员单位，各新增成员单位也制定了部门内部工作程序。按2022年4月制定下发了《建立健全公平竞争审查长效机制 开展政策措施清理审查三年工作方案》统筹安排和协调推进我区开展政策措施清理审查三年工作，明确了三年公平竞争审查工作的开展内容、材料上报格式与要求。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zh-CN" w:eastAsia="zh-CN" w:bidi="ar"/>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截至目前，全区45家成员单位成立了内部审查机制、审查职责分工明确、审查人员配备齐全，</w:t>
      </w:r>
      <w:r>
        <w:rPr>
          <w:rFonts w:hint="eastAsia" w:ascii="仿宋_GB2312" w:hAnsi="仿宋_GB2312" w:eastAsia="仿宋_GB2312" w:cs="仿宋_GB2312"/>
          <w:i w:val="0"/>
          <w:caps w:val="0"/>
          <w:color w:val="auto"/>
          <w:spacing w:val="8"/>
          <w:kern w:val="0"/>
          <w:sz w:val="32"/>
          <w:szCs w:val="32"/>
          <w:shd w:val="clear" w:color="auto" w:fill="FFFFFF"/>
          <w:lang w:val="zh-CN" w:eastAsia="zh-CN" w:bidi="ar"/>
        </w:rPr>
        <w:t>确保我区制定的有关政策措施符合相关法律法规和公平竞争要求，防止出现排除、限制竞争情况，为今后我区政策制定及规范性文件制定公平审查工作提供了明确的制度性指引。</w:t>
      </w:r>
    </w:p>
    <w:p>
      <w:pPr>
        <w:keepNext w:val="0"/>
        <w:keepLines w:val="0"/>
        <w:pageBreakBefore w:val="0"/>
        <w:numPr>
          <w:ilvl w:val="0"/>
          <w:numId w:val="1"/>
        </w:numPr>
        <w:kinsoku/>
        <w:wordWrap/>
        <w:overflowPunct/>
        <w:topLinePunct w:val="0"/>
        <w:autoSpaceDE/>
        <w:autoSpaceDN/>
        <w:bidi w:val="0"/>
        <w:adjustRightInd/>
        <w:snapToGrid/>
        <w:spacing w:line="240" w:lineRule="auto"/>
        <w:ind w:left="-10" w:leftChars="0" w:right="0" w:rightChars="0" w:firstLine="640" w:firstLineChars="0"/>
        <w:textAlignment w:val="auto"/>
        <w:outlineLvl w:val="9"/>
        <w:rPr>
          <w:rFonts w:hint="eastAsia" w:ascii="华文楷体" w:hAnsi="华文楷体" w:eastAsia="华文楷体" w:cs="华文楷体"/>
          <w:b/>
          <w:bCs/>
          <w:color w:val="auto"/>
          <w:sz w:val="32"/>
          <w:szCs w:val="32"/>
        </w:rPr>
      </w:pPr>
      <w:r>
        <w:rPr>
          <w:rFonts w:hint="eastAsia" w:ascii="华文楷体" w:hAnsi="华文楷体" w:eastAsia="华文楷体" w:cs="华文楷体"/>
          <w:b/>
          <w:bCs/>
          <w:color w:val="auto"/>
          <w:kern w:val="2"/>
          <w:sz w:val="32"/>
          <w:szCs w:val="32"/>
        </w:rPr>
        <w:t>审查</w:t>
      </w:r>
      <w:r>
        <w:rPr>
          <w:rFonts w:hint="eastAsia" w:ascii="华文楷体" w:hAnsi="华文楷体" w:eastAsia="华文楷体" w:cs="华文楷体"/>
          <w:b/>
          <w:bCs/>
          <w:color w:val="auto"/>
          <w:sz w:val="32"/>
          <w:szCs w:val="32"/>
        </w:rPr>
        <w:t>情况</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72"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按照“谁制定、谁审查”“谁制定、谁清理”的原则各成员单位承担自我审查责任，紧紧围绕市委、市政府深化“放管服”改革、优化营商环境等要求，严格按照《国务院关于在市场体系建设中建立公平竞争审查制度的意见》，对照《公平竞争审查制度实施细则》、《建立健全公平竞争审查长效机制 开展政策措施清理审查三年工作方案》</w:t>
      </w:r>
      <w:r>
        <w:rPr>
          <w:rFonts w:hint="eastAsia" w:ascii="仿宋_GB2312" w:hAnsi="仿宋_GB2312" w:eastAsia="仿宋_GB2312" w:cs="仿宋_GB2312"/>
          <w:color w:val="000000"/>
          <w:kern w:val="2"/>
          <w:sz w:val="32"/>
          <w:szCs w:val="32"/>
          <w:lang w:val="en-US" w:eastAsia="zh-CN" w:bidi="ar-SA"/>
        </w:rPr>
        <w:t>工作要求，有序开展公平竞争政策措施清理、审查工作。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对制定市场准入和退出、产业发展、招商引资、招标投标、政府采购、经营行为规范、资质标准等涉及市场主体经济活动的（集中于政府补贴、政府采购、政府投资、政府特许经营、产业政策）规章、规范性文件、其他政策性文件以及“一事一议”形式的具体政策措施，按清理审查标准组织开展清理审查。对清理审查出的排除限制竞争的政策措施形成处理结论，并按程序予以处理。未进行公平竞争审查的，及时补做公平竞争审查；发现违反审查标准的，按程序停止执行或调整相关政策措施；发现违反《中华人民共和国反垄断法》的，反垄断执法机构及时向有关上级机关提出依法处理的建议，相关处理决定和建议依法向社会公开；对于适用例外规定的政策措施，除了按要求注明相关事项外，政策制定机关应该将该政策措施公平竞争审查结论及相关资料报区公平竞争审查工作联席会议办公室。对停止执行的政策措施清单、修改调整的政策措施内容、适用例外规定的政策措施及实施期限等情况，政策制定机关要按《中华人民共和国政府信息公开条例》要求向社会公开。</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72" w:firstLineChars="200"/>
        <w:textAlignment w:val="auto"/>
        <w:outlineLvl w:val="9"/>
        <w:rPr>
          <w:rFonts w:hint="eastAsia"/>
          <w:lang w:val="en-US" w:eastAsia="zh-CN"/>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昆明市晋宁区公平竞争审查工作部门联席办公室积极发挥公平竞争审查协调职能，认真履职，在工作中，对发现涉嫌违反《公平竞争审查制度实施细则》有关规定的文件的制定单位共计下发了4份建议函，建议对违反《公平竞争审查制度实施细则》的内容进行调整或删除至符合相关要求后再出台。</w:t>
      </w:r>
    </w:p>
    <w:p>
      <w:pPr>
        <w:keepNext w:val="0"/>
        <w:keepLines w:val="0"/>
        <w:pageBreakBefore w:val="0"/>
        <w:widowControl w:val="0"/>
        <w:kinsoku/>
        <w:wordWrap/>
        <w:overflowPunct/>
        <w:topLinePunct w:val="0"/>
        <w:autoSpaceDE/>
        <w:autoSpaceDN/>
        <w:bidi w:val="0"/>
        <w:adjustRightInd/>
        <w:snapToGrid/>
        <w:spacing w:line="360" w:lineRule="auto"/>
        <w:ind w:firstLine="672" w:firstLineChars="200"/>
        <w:textAlignment w:val="auto"/>
        <w:rPr>
          <w:rFonts w:hint="eastAsia" w:ascii="华文楷体" w:hAnsi="华文楷体" w:eastAsia="华文楷体" w:cs="华文楷体"/>
          <w:i w:val="0"/>
          <w:caps w:val="0"/>
          <w:color w:val="auto"/>
          <w:spacing w:val="8"/>
          <w:kern w:val="0"/>
          <w:sz w:val="32"/>
          <w:szCs w:val="32"/>
          <w:shd w:val="clear" w:color="auto" w:fill="FFFFFF"/>
          <w:lang w:val="en-US" w:eastAsia="zh-CN" w:bidi="ar"/>
        </w:rPr>
      </w:pPr>
      <w:r>
        <w:rPr>
          <w:rFonts w:hint="eastAsia" w:ascii="华文楷体" w:hAnsi="华文楷体" w:eastAsia="华文楷体" w:cs="华文楷体"/>
          <w:i w:val="0"/>
          <w:caps w:val="0"/>
          <w:color w:val="auto"/>
          <w:spacing w:val="8"/>
          <w:kern w:val="0"/>
          <w:sz w:val="32"/>
          <w:szCs w:val="32"/>
          <w:shd w:val="clear" w:color="auto" w:fill="FFFFFF"/>
          <w:lang w:val="en-US" w:eastAsia="zh-CN" w:bidi="ar"/>
        </w:rPr>
        <w:t>1.2022年1月1日后出台的政策措施公平竞争审查情况</w:t>
      </w:r>
    </w:p>
    <w:p>
      <w:pPr>
        <w:keepNext w:val="0"/>
        <w:keepLines w:val="0"/>
        <w:pageBreakBefore w:val="0"/>
        <w:widowControl w:val="0"/>
        <w:kinsoku/>
        <w:wordWrap/>
        <w:overflowPunct/>
        <w:topLinePunct w:val="0"/>
        <w:autoSpaceDE/>
        <w:autoSpaceDN/>
        <w:bidi w:val="0"/>
        <w:adjustRightInd/>
        <w:snapToGrid/>
        <w:spacing w:line="360" w:lineRule="auto"/>
        <w:ind w:firstLine="672" w:firstLineChars="200"/>
        <w:textAlignment w:val="auto"/>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2023年二季度，部分成员单位结合2022年工作经验，积极运用信息化手段推进审查机制建设，与公文管理系统衔接，强化程序约束，实现全程留痕。各成员单位按照“谁制定、谁审查”认真开展审查涉及市场主体经济活动的公平竞争增量可疑文件累计124份。经审查，暂未涉及地方保护、市场壁垒的内容及涉及指定交易的内容。</w:t>
      </w:r>
    </w:p>
    <w:p>
      <w:pPr>
        <w:pStyle w:val="2"/>
        <w:ind w:left="0" w:leftChars="0" w:firstLine="672" w:firstLineChars="200"/>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华文楷体" w:hAnsi="华文楷体" w:eastAsia="华文楷体" w:cs="华文楷体"/>
          <w:i w:val="0"/>
          <w:caps w:val="0"/>
          <w:color w:val="auto"/>
          <w:spacing w:val="8"/>
          <w:kern w:val="0"/>
          <w:sz w:val="32"/>
          <w:szCs w:val="32"/>
          <w:shd w:val="clear" w:color="auto" w:fill="FFFFFF"/>
          <w:lang w:val="en-US" w:eastAsia="zh-CN" w:bidi="ar"/>
        </w:rPr>
        <w:t>2.2022年1月1日以前出台的政策措施清理情况</w:t>
      </w:r>
    </w:p>
    <w:p>
      <w:pPr>
        <w:pStyle w:val="2"/>
        <w:ind w:left="0" w:leftChars="0" w:firstLine="672" w:firstLineChars="200"/>
        <w:rPr>
          <w:rFonts w:hint="default"/>
          <w:lang w:val="en-US" w:eastAsia="zh-CN"/>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各成员单位坚持“谁制定、谁清理”的原则，严格对照《中华人民共和国反垄断法》关于禁止滥用行政权力排除、限制竞争的规定和《意见》中明确的审查对象、标准和要求，结合云南省公平竞争审查工作第三方评估机构开展评估工作情况，持续开展存量政策措施清理。目前43家成员单位清理2022年前涉及市场主体经济活动的存量文件408份，其中废除文件12件，过期0件。经自查自纠、整改后，在各成员单位现有政策措施文件中，暂未涉及地方保护、市场壁垒及涉及指定交易的内容。</w:t>
      </w:r>
    </w:p>
    <w:p>
      <w:pPr>
        <w:keepNext w:val="0"/>
        <w:keepLines w:val="0"/>
        <w:pageBreakBefore w:val="0"/>
        <w:numPr>
          <w:ilvl w:val="0"/>
          <w:numId w:val="1"/>
        </w:numPr>
        <w:kinsoku/>
        <w:wordWrap/>
        <w:overflowPunct/>
        <w:topLinePunct w:val="0"/>
        <w:autoSpaceDE/>
        <w:autoSpaceDN/>
        <w:bidi w:val="0"/>
        <w:adjustRightInd/>
        <w:snapToGrid/>
        <w:spacing w:line="240" w:lineRule="auto"/>
        <w:ind w:left="-10" w:leftChars="0" w:right="0" w:rightChars="0" w:firstLine="640" w:firstLineChars="0"/>
        <w:textAlignment w:val="auto"/>
        <w:outlineLvl w:val="9"/>
        <w:rPr>
          <w:rFonts w:hint="eastAsia" w:ascii="华文楷体" w:hAnsi="华文楷体" w:eastAsia="华文楷体" w:cs="华文楷体"/>
          <w:b/>
          <w:bCs/>
          <w:color w:val="auto"/>
          <w:kern w:val="2"/>
          <w:sz w:val="32"/>
          <w:szCs w:val="32"/>
          <w:lang w:val="en-US" w:eastAsia="zh-CN"/>
        </w:rPr>
      </w:pPr>
      <w:r>
        <w:rPr>
          <w:rFonts w:hint="eastAsia" w:ascii="华文楷体" w:hAnsi="华文楷体" w:eastAsia="华文楷体" w:cs="华文楷体"/>
          <w:b/>
          <w:bCs/>
          <w:color w:val="auto"/>
          <w:kern w:val="2"/>
          <w:sz w:val="32"/>
          <w:szCs w:val="32"/>
          <w:lang w:eastAsia="zh-CN"/>
        </w:rPr>
        <w:t>公示</w:t>
      </w:r>
      <w:r>
        <w:rPr>
          <w:rFonts w:hint="eastAsia" w:ascii="华文楷体" w:hAnsi="华文楷体" w:eastAsia="华文楷体" w:cs="华文楷体"/>
          <w:b/>
          <w:bCs/>
          <w:color w:val="auto"/>
          <w:kern w:val="2"/>
          <w:sz w:val="32"/>
          <w:szCs w:val="32"/>
        </w:rPr>
        <w:t>情况</w:t>
      </w:r>
    </w:p>
    <w:p>
      <w:pPr>
        <w:pStyle w:val="2"/>
        <w:ind w:left="0" w:leftChars="0" w:firstLine="672" w:firstLineChars="200"/>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目前，成员单位均将本单位每季度清理总结及报表在晋宁门户网站进行了公示。</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制度实施中存在的问题和困难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1" w:firstLineChars="200"/>
        <w:jc w:val="both"/>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华文楷体" w:hAnsi="华文楷体" w:eastAsia="华文楷体" w:cs="华文楷体"/>
          <w:b/>
          <w:bCs/>
          <w:color w:val="auto"/>
          <w:kern w:val="2"/>
          <w:sz w:val="32"/>
          <w:szCs w:val="32"/>
          <w:lang w:val="en-US" w:eastAsia="zh-CN" w:bidi="ar-SA"/>
        </w:rPr>
        <w:t>（一）认识不到位，主动性不强。</w:t>
      </w: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部分成员单位对落实公平竞争审查工作、促进政府职能转变的重要性认识不足，内部审查机制建立拖沓，个别成员单位负责公平竞争审查工作的分管领导和联络员更换频繁，影响了清理工作的安排部署和任务落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1" w:firstLineChars="200"/>
        <w:jc w:val="both"/>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华文楷体" w:hAnsi="华文楷体" w:eastAsia="华文楷体" w:cs="华文楷体"/>
          <w:b/>
          <w:bCs/>
          <w:color w:val="auto"/>
          <w:kern w:val="2"/>
          <w:sz w:val="32"/>
          <w:szCs w:val="32"/>
          <w:lang w:val="en-US" w:eastAsia="zh-CN" w:bidi="ar-SA"/>
        </w:rPr>
        <w:t>（二）清理的范围不够全面，程序不够规范。</w:t>
      </w: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在存量政策清理中，遗漏问题普遍存在，清理质量有待提高。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、下一步工作</w:t>
      </w:r>
      <w:r>
        <w:rPr>
          <w:rFonts w:hint="eastAsia" w:ascii="黑体" w:hAnsi="黑体" w:eastAsia="黑体" w:cs="黑体"/>
          <w:b w:val="0"/>
          <w:bCs w:val="0"/>
          <w:color w:val="auto"/>
          <w:sz w:val="32"/>
          <w:szCs w:val="32"/>
          <w:lang w:eastAsia="zh-CN"/>
        </w:rPr>
        <w:t>打算与工作建议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3" w:firstLineChars="200"/>
        <w:textAlignment w:val="auto"/>
        <w:outlineLvl w:val="9"/>
        <w:rPr>
          <w:rFonts w:hint="eastAsia" w:ascii="华文楷体" w:hAnsi="华文楷体" w:eastAsia="华文楷体" w:cs="华文楷体"/>
          <w:b/>
          <w:bCs/>
          <w:i w:val="0"/>
          <w:caps w:val="0"/>
          <w:color w:val="auto"/>
          <w:spacing w:val="8"/>
          <w:kern w:val="0"/>
          <w:sz w:val="32"/>
          <w:szCs w:val="32"/>
          <w:shd w:val="clear" w:color="auto" w:fill="FFFFFF"/>
          <w:lang w:val="en-US" w:eastAsia="zh-CN" w:bidi="ar"/>
        </w:rPr>
      </w:pPr>
      <w:r>
        <w:rPr>
          <w:rFonts w:hint="eastAsia" w:ascii="华文楷体" w:hAnsi="华文楷体" w:eastAsia="华文楷体" w:cs="华文楷体"/>
          <w:b/>
          <w:bCs/>
          <w:i w:val="0"/>
          <w:caps w:val="0"/>
          <w:color w:val="auto"/>
          <w:spacing w:val="8"/>
          <w:kern w:val="0"/>
          <w:sz w:val="32"/>
          <w:szCs w:val="32"/>
          <w:shd w:val="clear" w:color="auto" w:fill="FFFFFF"/>
          <w:lang w:val="en-US" w:eastAsia="zh-CN" w:bidi="ar"/>
        </w:rPr>
        <w:t>（一）工作打算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针对公平竞争审查制度及建立健全公平竞争审查长效机制开展政策措施清理审查三年落实过程中出现的问题和困难，为切实贯彻市委市政府全面优化提升营商环境的相关部署，将进一步做好以下工作：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1.强化责任落实。进一步提高认识，强化领导，统筹协调，有序推进公平竞争审查。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2.加强督促指导。结合《建立健全公平竞争审查长效机制 开展政策措施清理审查三年工作方案》督促各部门进一步完善审查工作程序和存量政策清理的实施方案。在市联席会议办的工作指导、帮助下，认真落实工作职责，继续指导、规范各部门开展公平竞争自我审查和存量政策清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3.做好舆论宣传和社会监督。加强公平竞争审查相关法律制度宣传，充分利用各类媒介，广泛宣传，营造良好舆论氛围；强化社会监督，增强广大经营者和人民群众对公平竞争审查制度的认知度、参与度和满意度；及时做好举报受理和处置工作，进一步强化举报投诉及回应，认真探索实行“昆明市晋宁区公平竞争审查举报处理和回应制度”着重倾听和解决民营企业对于公平竞争的呼声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4.进一步强化举报投诉及回应，认真探索实行“昆明市晋宁区公平竞争审查举报处理和回应制度”。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2"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i w:val="0"/>
          <w:caps w:val="0"/>
          <w:color w:val="auto"/>
          <w:spacing w:val="8"/>
          <w:kern w:val="0"/>
          <w:sz w:val="32"/>
          <w:szCs w:val="32"/>
          <w:shd w:val="clear" w:color="auto" w:fill="FFFFFF"/>
          <w:lang w:val="en-US" w:eastAsia="zh-CN" w:bidi="ar"/>
        </w:rPr>
      </w:pPr>
      <w:r>
        <w:rPr>
          <w:rFonts w:hint="default" w:ascii="仿宋_GB2312" w:hAnsi="仿宋_GB2312" w:eastAsia="仿宋_GB2312" w:cs="仿宋_GB2312"/>
          <w:kern w:val="0"/>
          <w:sz w:val="32"/>
          <w:szCs w:val="21"/>
          <w:lang w:val="en-US" w:eastAsia="zh-CN"/>
        </w:rPr>
        <w:drawing>
          <wp:anchor distT="0" distB="0" distL="114300" distR="114300" simplePos="0" relativeHeight="251658240" behindDoc="1" locked="0" layoutInCell="1" allowOverlap="1">
            <wp:simplePos x="0" y="0"/>
            <wp:positionH relativeFrom="column">
              <wp:posOffset>2592705</wp:posOffset>
            </wp:positionH>
            <wp:positionV relativeFrom="paragraph">
              <wp:posOffset>-229870</wp:posOffset>
            </wp:positionV>
            <wp:extent cx="1520825" cy="1520825"/>
            <wp:effectExtent l="0" t="0" r="3175" b="3175"/>
            <wp:wrapNone/>
            <wp:docPr id="1" name="图片 4" descr="行政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行政4"/>
                    <pic:cNvPicPr>
                      <a:picLocks noChangeAspect="1"/>
                    </pic:cNvPicPr>
                  </pic:nvPicPr>
                  <pic:blipFill>
                    <a:blip r:embed="rId5"/>
                    <a:stretch>
                      <a:fillRect/>
                    </a:stretch>
                  </pic:blipFill>
                  <pic:spPr>
                    <a:xfrm>
                      <a:off x="0" y="0"/>
                      <a:ext cx="1520825" cy="1520825"/>
                    </a:xfrm>
                    <a:prstGeom prst="rect">
                      <a:avLst/>
                    </a:prstGeom>
                    <a:noFill/>
                    <a:ln>
                      <a:noFill/>
                    </a:ln>
                  </pic:spPr>
                </pic:pic>
              </a:graphicData>
            </a:graphic>
          </wp:anchor>
        </w:drawing>
      </w: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 xml:space="preserve"> 昆明市晋宁区公平竞争审查工作部门联席会议办公室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2" w:firstLineChars="200"/>
        <w:textAlignment w:val="auto"/>
        <w:outlineLvl w:val="9"/>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 xml:space="preserve">           （昆明市晋宁区市场监督管理局代章）</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1600" w:firstLineChars="500"/>
        <w:jc w:val="center"/>
        <w:textAlignment w:val="auto"/>
        <w:outlineLvl w:val="9"/>
        <w:rPr>
          <w:rFonts w:hint="default" w:ascii="仿宋_GB2312" w:hAnsi="仿宋_GB2312" w:eastAsia="仿宋_GB2312" w:cs="仿宋_GB2312"/>
          <w:b w:val="0"/>
          <w:bCs w:val="0"/>
          <w:color w:val="auto"/>
          <w:sz w:val="32"/>
          <w:szCs w:val="32"/>
          <w:shd w:val="clear" w:color="auto" w:fill="FFFFFF"/>
          <w:lang w:val="en-US" w:eastAsia="zh-CN"/>
        </w:rPr>
        <w:sectPr>
          <w:footerReference r:id="rId3" w:type="default"/>
          <w:pgSz w:w="11906" w:h="16838"/>
          <w:pgMar w:top="1440" w:right="1531" w:bottom="1440" w:left="1531" w:header="851" w:footer="992" w:gutter="0"/>
          <w:pgNumType w:fmt="numberInDash"/>
          <w:cols w:space="0" w:num="1"/>
          <w:docGrid w:type="lines" w:linePitch="312" w:charSpace="0"/>
        </w:sectPr>
      </w:pPr>
      <w:r>
        <w:rPr>
          <w:rFonts w:hint="eastAsia" w:ascii="仿宋_GB2312" w:hAnsi="仿宋_GB2312" w:eastAsia="仿宋_GB2312" w:cs="仿宋_GB2312"/>
          <w:b w:val="0"/>
          <w:bCs w:val="0"/>
          <w:color w:val="auto"/>
          <w:sz w:val="32"/>
          <w:szCs w:val="32"/>
          <w:shd w:val="clear" w:color="auto" w:fill="FFFFFF"/>
        </w:rPr>
        <w:t xml:space="preserve"> </w:t>
      </w:r>
      <w:r>
        <w:rPr>
          <w:rFonts w:hint="eastAsia" w:ascii="仿宋_GB2312" w:hAnsi="仿宋_GB2312" w:eastAsia="仿宋_GB2312" w:cs="仿宋_GB2312"/>
          <w:b w:val="0"/>
          <w:bCs w:val="0"/>
          <w:color w:val="auto"/>
          <w:sz w:val="32"/>
          <w:szCs w:val="32"/>
          <w:shd w:val="clear" w:color="auto" w:fill="FFFFFF"/>
          <w:lang w:val="en-US" w:eastAsia="zh-CN"/>
        </w:rPr>
        <w:t>2023</w:t>
      </w:r>
      <w:r>
        <w:rPr>
          <w:rFonts w:hint="eastAsia" w:ascii="仿宋_GB2312" w:hAnsi="仿宋_GB2312" w:eastAsia="仿宋_GB2312" w:cs="仿宋_GB2312"/>
          <w:b w:val="0"/>
          <w:bCs w:val="0"/>
          <w:color w:val="auto"/>
          <w:sz w:val="32"/>
          <w:szCs w:val="32"/>
          <w:shd w:val="clear" w:color="auto" w:fill="FFFFFF"/>
        </w:rPr>
        <w:t>年</w:t>
      </w:r>
      <w:r>
        <w:rPr>
          <w:rFonts w:hint="eastAsia" w:ascii="仿宋_GB2312" w:hAnsi="仿宋_GB2312" w:eastAsia="仿宋_GB2312" w:cs="仿宋_GB2312"/>
          <w:b w:val="0"/>
          <w:bCs w:val="0"/>
          <w:color w:val="auto"/>
          <w:sz w:val="32"/>
          <w:szCs w:val="32"/>
          <w:shd w:val="clear" w:color="auto" w:fill="FFFFFF"/>
          <w:lang w:val="en-US" w:eastAsia="zh-CN"/>
        </w:rPr>
        <w:t>6</w:t>
      </w:r>
      <w:r>
        <w:rPr>
          <w:rFonts w:hint="eastAsia" w:ascii="仿宋_GB2312" w:hAnsi="仿宋_GB2312" w:eastAsia="仿宋_GB2312" w:cs="仿宋_GB2312"/>
          <w:b w:val="0"/>
          <w:bCs w:val="0"/>
          <w:color w:val="auto"/>
          <w:sz w:val="32"/>
          <w:szCs w:val="32"/>
          <w:shd w:val="clear" w:color="auto" w:fill="FFFFFF"/>
        </w:rPr>
        <w:t>月</w:t>
      </w:r>
      <w:r>
        <w:rPr>
          <w:rFonts w:hint="eastAsia" w:ascii="仿宋_GB2312" w:hAnsi="仿宋_GB2312" w:eastAsia="仿宋_GB2312" w:cs="仿宋_GB2312"/>
          <w:b w:val="0"/>
          <w:bCs w:val="0"/>
          <w:color w:val="auto"/>
          <w:sz w:val="32"/>
          <w:szCs w:val="32"/>
          <w:shd w:val="clear" w:color="auto" w:fill="FFFFFF"/>
          <w:lang w:val="en-US" w:eastAsia="zh-CN"/>
        </w:rPr>
        <w:t>19日</w:t>
      </w:r>
      <w:bookmarkStart w:id="0" w:name="_GoBack"/>
      <w:bookmarkEnd w:id="0"/>
    </w:p>
    <w:p>
      <w:pPr>
        <w:pStyle w:val="20"/>
        <w:numPr>
          <w:ilvl w:val="0"/>
          <w:numId w:val="0"/>
        </w:numPr>
        <w:tabs>
          <w:tab w:val="left" w:pos="425"/>
        </w:tabs>
        <w:spacing w:before="0" w:after="0" w:line="201" w:lineRule="auto"/>
        <w:ind w:right="120" w:rightChars="0"/>
        <w:jc w:val="both"/>
        <w:rPr>
          <w:rFonts w:hint="eastAsia" w:eastAsia="Arial Unicode MS"/>
          <w:spacing w:val="0"/>
          <w:w w:val="100"/>
          <w:sz w:val="24"/>
          <w:lang w:eastAsia="zh-CN"/>
        </w:rPr>
      </w:pPr>
    </w:p>
    <w:sectPr>
      <w:pgSz w:w="16838" w:h="11906" w:orient="landscape"/>
      <w:pgMar w:top="1531" w:right="1440" w:bottom="1531" w:left="1440"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RSNwmroBAABXAwAADgAAAAAAAAABACAAAAAfAQAAZHJzL2Uyb0RvYy54bWxQSwUGAAAAAAYA&#10;BgBZAQAASwUAAAAA&#10;">
              <v:fill on="f" focussize="0,0"/>
              <v:stroke on="f" weight="0.5pt"/>
              <v:imagedata o:title=""/>
              <o:lock v:ext="edit" aspectratio="f"/>
              <v:textbox inset="0mm,0mm,0mm,0mm" style="mso-fit-shape-to-text:t;">
                <w:txbxContent>
                  <w:p>
                    <w:pPr>
                      <w:pStyle w:val="7"/>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41893"/>
    <w:multiLevelType w:val="singleLevel"/>
    <w:tmpl w:val="68541893"/>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8"/>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C75"/>
    <w:rsid w:val="000D1F0E"/>
    <w:rsid w:val="000E513A"/>
    <w:rsid w:val="00113AE3"/>
    <w:rsid w:val="0014235F"/>
    <w:rsid w:val="00174633"/>
    <w:rsid w:val="001934DF"/>
    <w:rsid w:val="001B077D"/>
    <w:rsid w:val="00243B45"/>
    <w:rsid w:val="002557B1"/>
    <w:rsid w:val="00272DD9"/>
    <w:rsid w:val="00290C58"/>
    <w:rsid w:val="002D67E0"/>
    <w:rsid w:val="00303A33"/>
    <w:rsid w:val="00332AA5"/>
    <w:rsid w:val="0034318A"/>
    <w:rsid w:val="003C6672"/>
    <w:rsid w:val="003F66C1"/>
    <w:rsid w:val="004406C2"/>
    <w:rsid w:val="00461126"/>
    <w:rsid w:val="00481E19"/>
    <w:rsid w:val="004A3BB7"/>
    <w:rsid w:val="004C5FF8"/>
    <w:rsid w:val="004C6710"/>
    <w:rsid w:val="004F48B2"/>
    <w:rsid w:val="0050387E"/>
    <w:rsid w:val="00504BB7"/>
    <w:rsid w:val="00524754"/>
    <w:rsid w:val="00592FE4"/>
    <w:rsid w:val="006063AE"/>
    <w:rsid w:val="006426DB"/>
    <w:rsid w:val="006F11D2"/>
    <w:rsid w:val="00797A5A"/>
    <w:rsid w:val="00827400"/>
    <w:rsid w:val="00885E71"/>
    <w:rsid w:val="008D44E1"/>
    <w:rsid w:val="008D7300"/>
    <w:rsid w:val="008E4651"/>
    <w:rsid w:val="008F20B8"/>
    <w:rsid w:val="009040DB"/>
    <w:rsid w:val="00910424"/>
    <w:rsid w:val="0095743A"/>
    <w:rsid w:val="009D65BE"/>
    <w:rsid w:val="00A70511"/>
    <w:rsid w:val="00B02266"/>
    <w:rsid w:val="00B16E5D"/>
    <w:rsid w:val="00B271DF"/>
    <w:rsid w:val="00B51C8B"/>
    <w:rsid w:val="00BA07F1"/>
    <w:rsid w:val="00BE1925"/>
    <w:rsid w:val="00C01C9F"/>
    <w:rsid w:val="00CE3A69"/>
    <w:rsid w:val="00D225C0"/>
    <w:rsid w:val="00D6789A"/>
    <w:rsid w:val="00D769EE"/>
    <w:rsid w:val="00D77B45"/>
    <w:rsid w:val="00DC12F0"/>
    <w:rsid w:val="00DF3A86"/>
    <w:rsid w:val="00E51BFA"/>
    <w:rsid w:val="00F171B5"/>
    <w:rsid w:val="00F219C2"/>
    <w:rsid w:val="00F54D07"/>
    <w:rsid w:val="00F63ED1"/>
    <w:rsid w:val="00F94212"/>
    <w:rsid w:val="00FC3138"/>
    <w:rsid w:val="00FF496C"/>
    <w:rsid w:val="01A35BA7"/>
    <w:rsid w:val="01EA6F05"/>
    <w:rsid w:val="01ED1FC7"/>
    <w:rsid w:val="02056B6F"/>
    <w:rsid w:val="021A28C1"/>
    <w:rsid w:val="022834B1"/>
    <w:rsid w:val="028C0754"/>
    <w:rsid w:val="0395204D"/>
    <w:rsid w:val="039D0F43"/>
    <w:rsid w:val="03EA757D"/>
    <w:rsid w:val="04271B36"/>
    <w:rsid w:val="042E24C2"/>
    <w:rsid w:val="049939F8"/>
    <w:rsid w:val="052346DF"/>
    <w:rsid w:val="052A51DA"/>
    <w:rsid w:val="06713019"/>
    <w:rsid w:val="067C1474"/>
    <w:rsid w:val="07236A69"/>
    <w:rsid w:val="07437A95"/>
    <w:rsid w:val="082649C3"/>
    <w:rsid w:val="08595EF0"/>
    <w:rsid w:val="08E17CF2"/>
    <w:rsid w:val="093642DA"/>
    <w:rsid w:val="0A294201"/>
    <w:rsid w:val="0A80061A"/>
    <w:rsid w:val="0B554852"/>
    <w:rsid w:val="0BBC5624"/>
    <w:rsid w:val="0BC1706E"/>
    <w:rsid w:val="0BD73AE1"/>
    <w:rsid w:val="0C47612F"/>
    <w:rsid w:val="0C6351CB"/>
    <w:rsid w:val="0CF07013"/>
    <w:rsid w:val="0D6A533F"/>
    <w:rsid w:val="0E0A3A4F"/>
    <w:rsid w:val="0E2643FD"/>
    <w:rsid w:val="0E934D31"/>
    <w:rsid w:val="0EC838BF"/>
    <w:rsid w:val="0F1B247C"/>
    <w:rsid w:val="0F683D1B"/>
    <w:rsid w:val="10026C2D"/>
    <w:rsid w:val="10101CF8"/>
    <w:rsid w:val="1063675A"/>
    <w:rsid w:val="106C2385"/>
    <w:rsid w:val="10A14A27"/>
    <w:rsid w:val="10BD3A6F"/>
    <w:rsid w:val="10DF3D85"/>
    <w:rsid w:val="110B5537"/>
    <w:rsid w:val="11155825"/>
    <w:rsid w:val="113B314B"/>
    <w:rsid w:val="11CA61ED"/>
    <w:rsid w:val="11EB5CCD"/>
    <w:rsid w:val="12404AEF"/>
    <w:rsid w:val="124C1A84"/>
    <w:rsid w:val="125408F3"/>
    <w:rsid w:val="132D6164"/>
    <w:rsid w:val="133D4607"/>
    <w:rsid w:val="141F1E68"/>
    <w:rsid w:val="142C0738"/>
    <w:rsid w:val="1436750E"/>
    <w:rsid w:val="14793ECE"/>
    <w:rsid w:val="14793FEE"/>
    <w:rsid w:val="14896863"/>
    <w:rsid w:val="14985B1D"/>
    <w:rsid w:val="14A32EC6"/>
    <w:rsid w:val="15414987"/>
    <w:rsid w:val="15F823C1"/>
    <w:rsid w:val="172066F5"/>
    <w:rsid w:val="174967FB"/>
    <w:rsid w:val="17B97BCF"/>
    <w:rsid w:val="17D23D8C"/>
    <w:rsid w:val="17FC0634"/>
    <w:rsid w:val="18830736"/>
    <w:rsid w:val="18A031E9"/>
    <w:rsid w:val="18A95129"/>
    <w:rsid w:val="18C50691"/>
    <w:rsid w:val="19012759"/>
    <w:rsid w:val="1954381A"/>
    <w:rsid w:val="19684038"/>
    <w:rsid w:val="19F650BA"/>
    <w:rsid w:val="19F749BC"/>
    <w:rsid w:val="19FC0453"/>
    <w:rsid w:val="1A4519AD"/>
    <w:rsid w:val="1AA916BB"/>
    <w:rsid w:val="1C13079C"/>
    <w:rsid w:val="1C6E276A"/>
    <w:rsid w:val="1C8F264D"/>
    <w:rsid w:val="1CFF7375"/>
    <w:rsid w:val="1DBF3029"/>
    <w:rsid w:val="1E9770E0"/>
    <w:rsid w:val="1EC74E7C"/>
    <w:rsid w:val="1F740191"/>
    <w:rsid w:val="20275051"/>
    <w:rsid w:val="20AC33F6"/>
    <w:rsid w:val="20B02C71"/>
    <w:rsid w:val="20F24A09"/>
    <w:rsid w:val="21496946"/>
    <w:rsid w:val="21AE37AE"/>
    <w:rsid w:val="21FE463A"/>
    <w:rsid w:val="230549A8"/>
    <w:rsid w:val="23F20C54"/>
    <w:rsid w:val="241C6B2E"/>
    <w:rsid w:val="24E60F48"/>
    <w:rsid w:val="2558613F"/>
    <w:rsid w:val="25BB187A"/>
    <w:rsid w:val="26B67214"/>
    <w:rsid w:val="27666803"/>
    <w:rsid w:val="28233B10"/>
    <w:rsid w:val="2870360C"/>
    <w:rsid w:val="29100CBD"/>
    <w:rsid w:val="29CE6ECD"/>
    <w:rsid w:val="29EF43F7"/>
    <w:rsid w:val="2ABF5D3D"/>
    <w:rsid w:val="2B034C78"/>
    <w:rsid w:val="2B095737"/>
    <w:rsid w:val="2B1C2C55"/>
    <w:rsid w:val="2BD16D53"/>
    <w:rsid w:val="2C5A0163"/>
    <w:rsid w:val="2C8416B6"/>
    <w:rsid w:val="2C8D44C3"/>
    <w:rsid w:val="2D1C1468"/>
    <w:rsid w:val="2D2E5224"/>
    <w:rsid w:val="2D3F2DB9"/>
    <w:rsid w:val="2D585C6A"/>
    <w:rsid w:val="2DD83532"/>
    <w:rsid w:val="2E9512F2"/>
    <w:rsid w:val="2EAB01CD"/>
    <w:rsid w:val="2EDC60FC"/>
    <w:rsid w:val="2EFF4A8B"/>
    <w:rsid w:val="2F20529D"/>
    <w:rsid w:val="2F556497"/>
    <w:rsid w:val="2F7F1778"/>
    <w:rsid w:val="302364DF"/>
    <w:rsid w:val="305E7109"/>
    <w:rsid w:val="30795B8E"/>
    <w:rsid w:val="314C67F1"/>
    <w:rsid w:val="318403C3"/>
    <w:rsid w:val="31B53645"/>
    <w:rsid w:val="31E60C89"/>
    <w:rsid w:val="31FA4CD7"/>
    <w:rsid w:val="320A0062"/>
    <w:rsid w:val="32406B76"/>
    <w:rsid w:val="325D00C9"/>
    <w:rsid w:val="327B15EF"/>
    <w:rsid w:val="33CC3DEB"/>
    <w:rsid w:val="34797EFC"/>
    <w:rsid w:val="34885727"/>
    <w:rsid w:val="34F87B30"/>
    <w:rsid w:val="359B300C"/>
    <w:rsid w:val="35C531A1"/>
    <w:rsid w:val="35FA3B5F"/>
    <w:rsid w:val="36103AA8"/>
    <w:rsid w:val="37804E66"/>
    <w:rsid w:val="37A77B2A"/>
    <w:rsid w:val="387B6C9A"/>
    <w:rsid w:val="39970709"/>
    <w:rsid w:val="3A486D30"/>
    <w:rsid w:val="3A767ED7"/>
    <w:rsid w:val="3B6E18EF"/>
    <w:rsid w:val="3BA13963"/>
    <w:rsid w:val="3C115182"/>
    <w:rsid w:val="3D2972F3"/>
    <w:rsid w:val="3DBC2791"/>
    <w:rsid w:val="3E987DAF"/>
    <w:rsid w:val="3EA27B74"/>
    <w:rsid w:val="3EAE6899"/>
    <w:rsid w:val="3FCC244E"/>
    <w:rsid w:val="3FEB0D9B"/>
    <w:rsid w:val="419F2132"/>
    <w:rsid w:val="41C365E0"/>
    <w:rsid w:val="42C561AD"/>
    <w:rsid w:val="43333B8B"/>
    <w:rsid w:val="439D430A"/>
    <w:rsid w:val="43E270C1"/>
    <w:rsid w:val="4469259F"/>
    <w:rsid w:val="453F52B1"/>
    <w:rsid w:val="46A0592D"/>
    <w:rsid w:val="46B5657A"/>
    <w:rsid w:val="479A507A"/>
    <w:rsid w:val="48300BC7"/>
    <w:rsid w:val="483C754A"/>
    <w:rsid w:val="484148EB"/>
    <w:rsid w:val="489828BF"/>
    <w:rsid w:val="48F25816"/>
    <w:rsid w:val="49303052"/>
    <w:rsid w:val="4954558F"/>
    <w:rsid w:val="495F0D62"/>
    <w:rsid w:val="49CF0487"/>
    <w:rsid w:val="49EF568F"/>
    <w:rsid w:val="4A771B2D"/>
    <w:rsid w:val="4A984F6F"/>
    <w:rsid w:val="4B0A270F"/>
    <w:rsid w:val="4BB539C5"/>
    <w:rsid w:val="4C2621D6"/>
    <w:rsid w:val="4C6D30E7"/>
    <w:rsid w:val="4D710660"/>
    <w:rsid w:val="4D9B7231"/>
    <w:rsid w:val="4DA44C55"/>
    <w:rsid w:val="4DDC5D03"/>
    <w:rsid w:val="4E6D7564"/>
    <w:rsid w:val="4E737CA9"/>
    <w:rsid w:val="4EB8557B"/>
    <w:rsid w:val="4EBA143E"/>
    <w:rsid w:val="4ECE51B4"/>
    <w:rsid w:val="4F9C3B52"/>
    <w:rsid w:val="502A55B1"/>
    <w:rsid w:val="506901AD"/>
    <w:rsid w:val="508C3495"/>
    <w:rsid w:val="50FA2474"/>
    <w:rsid w:val="521C774F"/>
    <w:rsid w:val="522146C2"/>
    <w:rsid w:val="525A4067"/>
    <w:rsid w:val="529A15A4"/>
    <w:rsid w:val="53526F4F"/>
    <w:rsid w:val="544843E9"/>
    <w:rsid w:val="54504B79"/>
    <w:rsid w:val="55821459"/>
    <w:rsid w:val="559E17EB"/>
    <w:rsid w:val="57082A41"/>
    <w:rsid w:val="57F576D9"/>
    <w:rsid w:val="595D2F69"/>
    <w:rsid w:val="59ED2E04"/>
    <w:rsid w:val="5A0F7D4C"/>
    <w:rsid w:val="5A1F4786"/>
    <w:rsid w:val="5A760702"/>
    <w:rsid w:val="5ABB2DF0"/>
    <w:rsid w:val="5B6E11FB"/>
    <w:rsid w:val="5B6F58EB"/>
    <w:rsid w:val="5B871393"/>
    <w:rsid w:val="5C4549E0"/>
    <w:rsid w:val="5C6966A9"/>
    <w:rsid w:val="5C6D1B73"/>
    <w:rsid w:val="5CB850B1"/>
    <w:rsid w:val="5D3E2E1C"/>
    <w:rsid w:val="5D697238"/>
    <w:rsid w:val="5D806275"/>
    <w:rsid w:val="5DE004FC"/>
    <w:rsid w:val="5E591506"/>
    <w:rsid w:val="5EB9445A"/>
    <w:rsid w:val="5F6058CC"/>
    <w:rsid w:val="60D974F3"/>
    <w:rsid w:val="60F20C21"/>
    <w:rsid w:val="613346D4"/>
    <w:rsid w:val="613A05D6"/>
    <w:rsid w:val="62155E0D"/>
    <w:rsid w:val="622F3188"/>
    <w:rsid w:val="6273226C"/>
    <w:rsid w:val="62A8309C"/>
    <w:rsid w:val="62C90502"/>
    <w:rsid w:val="62E252FC"/>
    <w:rsid w:val="62E578E8"/>
    <w:rsid w:val="63B662D9"/>
    <w:rsid w:val="63EB2D0D"/>
    <w:rsid w:val="642D0276"/>
    <w:rsid w:val="65563228"/>
    <w:rsid w:val="67274AC6"/>
    <w:rsid w:val="67783BC4"/>
    <w:rsid w:val="67853921"/>
    <w:rsid w:val="67A3734C"/>
    <w:rsid w:val="67EF76B3"/>
    <w:rsid w:val="680A113E"/>
    <w:rsid w:val="68114BEA"/>
    <w:rsid w:val="687A3E4F"/>
    <w:rsid w:val="68804149"/>
    <w:rsid w:val="68A8556A"/>
    <w:rsid w:val="68D862F4"/>
    <w:rsid w:val="6A77258A"/>
    <w:rsid w:val="6AFE6092"/>
    <w:rsid w:val="6B9A4F72"/>
    <w:rsid w:val="6BC449AC"/>
    <w:rsid w:val="6BE2708A"/>
    <w:rsid w:val="6C10545E"/>
    <w:rsid w:val="6C6B547C"/>
    <w:rsid w:val="6C791447"/>
    <w:rsid w:val="6CD24ADD"/>
    <w:rsid w:val="6D0E1B0E"/>
    <w:rsid w:val="6E9B1072"/>
    <w:rsid w:val="6EA7067A"/>
    <w:rsid w:val="6FC75E54"/>
    <w:rsid w:val="707E7EB4"/>
    <w:rsid w:val="708F5725"/>
    <w:rsid w:val="7116652A"/>
    <w:rsid w:val="71282445"/>
    <w:rsid w:val="71500E90"/>
    <w:rsid w:val="715723AC"/>
    <w:rsid w:val="71D00FE3"/>
    <w:rsid w:val="728F7707"/>
    <w:rsid w:val="72BE3286"/>
    <w:rsid w:val="730143BA"/>
    <w:rsid w:val="736864C7"/>
    <w:rsid w:val="7395565A"/>
    <w:rsid w:val="73B80511"/>
    <w:rsid w:val="75A9667E"/>
    <w:rsid w:val="75CE65CB"/>
    <w:rsid w:val="768B48CA"/>
    <w:rsid w:val="7728022A"/>
    <w:rsid w:val="774948D1"/>
    <w:rsid w:val="77541EBD"/>
    <w:rsid w:val="776414F3"/>
    <w:rsid w:val="777A56C2"/>
    <w:rsid w:val="7780140F"/>
    <w:rsid w:val="77DB0C46"/>
    <w:rsid w:val="77FF4CEC"/>
    <w:rsid w:val="782454DF"/>
    <w:rsid w:val="789E3F93"/>
    <w:rsid w:val="791C1C3D"/>
    <w:rsid w:val="79B646D3"/>
    <w:rsid w:val="7A4124BE"/>
    <w:rsid w:val="7AC24050"/>
    <w:rsid w:val="7AE822F6"/>
    <w:rsid w:val="7BC5644B"/>
    <w:rsid w:val="7C6729C1"/>
    <w:rsid w:val="7C6B423A"/>
    <w:rsid w:val="7C6E5BB8"/>
    <w:rsid w:val="7C932290"/>
    <w:rsid w:val="7D032EAB"/>
    <w:rsid w:val="7D6B4A7C"/>
    <w:rsid w:val="7E012172"/>
    <w:rsid w:val="7E2E1D57"/>
    <w:rsid w:val="7E3076E4"/>
    <w:rsid w:val="7E5026FA"/>
    <w:rsid w:val="7F1102F3"/>
    <w:rsid w:val="7F7A7195"/>
    <w:rsid w:val="7FF068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next w:val="4"/>
    <w:qFormat/>
    <w:locked/>
    <w:uiPriority w:val="9"/>
    <w:pPr>
      <w:widowControl w:val="0"/>
      <w:ind w:left="106"/>
      <w:jc w:val="both"/>
      <w:outlineLvl w:val="2"/>
    </w:pPr>
    <w:rPr>
      <w:rFonts w:ascii="Times New Roman" w:hAnsi="Times New Roman" w:eastAsia="仿宋_GB2312" w:cs="宋体"/>
      <w:sz w:val="32"/>
      <w:szCs w:val="32"/>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hanging="200" w:hangingChars="200"/>
    </w:pPr>
  </w:style>
  <w:style w:type="paragraph" w:customStyle="1" w:styleId="4">
    <w:name w:val="正文小四"/>
    <w:qFormat/>
    <w:uiPriority w:val="99"/>
    <w:pPr>
      <w:widowControl w:val="0"/>
      <w:autoSpaceDE w:val="0"/>
      <w:autoSpaceDN w:val="0"/>
      <w:adjustRightInd w:val="0"/>
      <w:jc w:val="both"/>
    </w:pPr>
    <w:rPr>
      <w:rFonts w:ascii="Times New Roman" w:hAnsi="Times New Roman" w:eastAsia="仿宋_GB2312" w:cs="Times New Roman"/>
      <w:color w:val="000000"/>
      <w:sz w:val="32"/>
      <w:szCs w:val="32"/>
      <w:lang w:val="en-US" w:eastAsia="zh-CN" w:bidi="ar-SA"/>
    </w:rPr>
  </w:style>
  <w:style w:type="paragraph" w:styleId="5">
    <w:name w:val="Body Text"/>
    <w:basedOn w:val="1"/>
    <w:qFormat/>
    <w:uiPriority w:val="0"/>
    <w:pPr>
      <w:spacing w:after="120"/>
    </w:pPr>
  </w:style>
  <w:style w:type="paragraph" w:styleId="6">
    <w:name w:val="Body Text Indent 2"/>
    <w:basedOn w:val="1"/>
    <w:qFormat/>
    <w:uiPriority w:val="0"/>
    <w:pPr>
      <w:spacing w:line="480" w:lineRule="auto"/>
      <w:ind w:left="420" w:leftChars="200"/>
    </w:pPr>
    <w:rPr>
      <w:rFonts w:ascii="Calibri" w:hAnsi="Calibri"/>
    </w:r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unhideWhenUsed/>
    <w:qFormat/>
    <w:uiPriority w:val="99"/>
    <w:pPr>
      <w:snapToGrid w:val="0"/>
      <w:jc w:val="left"/>
    </w:pPr>
    <w:rPr>
      <w:rFonts w:eastAsia="Times New Roman"/>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0"/>
    <w:rPr>
      <w:b/>
    </w:rPr>
  </w:style>
  <w:style w:type="character" w:customStyle="1" w:styleId="15">
    <w:name w:val="页脚 Char"/>
    <w:basedOn w:val="13"/>
    <w:link w:val="7"/>
    <w:semiHidden/>
    <w:qFormat/>
    <w:uiPriority w:val="99"/>
    <w:rPr>
      <w:sz w:val="18"/>
      <w:szCs w:val="18"/>
    </w:rPr>
  </w:style>
  <w:style w:type="character" w:customStyle="1" w:styleId="16">
    <w:name w:val="页眉 Char"/>
    <w:basedOn w:val="13"/>
    <w:link w:val="8"/>
    <w:semiHidden/>
    <w:qFormat/>
    <w:uiPriority w:val="99"/>
    <w:rPr>
      <w:sz w:val="18"/>
      <w:szCs w:val="18"/>
    </w:rPr>
  </w:style>
  <w:style w:type="character" w:customStyle="1" w:styleId="17">
    <w:name w:val="公文抄送"/>
    <w:basedOn w:val="13"/>
    <w:qFormat/>
    <w:uiPriority w:val="99"/>
    <w:rPr>
      <w:rFonts w:ascii="Times New Roman" w:hAnsi="Times New Roman" w:eastAsia="仿宋_GB2312" w:cs="Times New Roman"/>
      <w:sz w:val="28"/>
    </w:rPr>
  </w:style>
  <w:style w:type="paragraph" w:customStyle="1" w:styleId="18">
    <w:name w:val="正文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Table Paragraph"/>
    <w:basedOn w:val="1"/>
    <w:qFormat/>
    <w:uiPriority w:val="1"/>
    <w:rPr>
      <w:rFonts w:ascii="Arial Unicode MS" w:hAnsi="Arial Unicode MS" w:eastAsia="Arial Unicode MS" w:cs="Arial Unicode MS"/>
      <w:lang w:val="zh-CN" w:eastAsia="zh-CN" w:bidi="zh-CN"/>
    </w:rPr>
  </w:style>
  <w:style w:type="paragraph" w:customStyle="1" w:styleId="20">
    <w:name w:val="List Paragraph"/>
    <w:basedOn w:val="1"/>
    <w:qFormat/>
    <w:uiPriority w:val="1"/>
    <w:pPr>
      <w:ind w:left="222"/>
    </w:pPr>
    <w:rPr>
      <w:rFonts w:ascii="Arial Unicode MS" w:hAnsi="Arial Unicode MS" w:eastAsia="Arial Unicode MS" w:cs="Arial Unicode MS"/>
      <w:lang w:val="zh-CN" w:eastAsia="zh-CN" w:bidi="zh-CN"/>
    </w:rPr>
  </w:style>
  <w:style w:type="paragraph" w:customStyle="1" w:styleId="21">
    <w:name w:val="图表目录1"/>
    <w:basedOn w:val="1"/>
    <w:next w:val="1"/>
    <w:qFormat/>
    <w:uiPriority w:val="0"/>
    <w:pPr>
      <w:ind w:left="200" w:leftChars="200" w:hanging="200" w:hangingChars="200"/>
    </w:pPr>
  </w:style>
  <w:style w:type="paragraph" w:customStyle="1" w:styleId="22">
    <w:name w:val="Body text|1"/>
    <w:basedOn w:val="1"/>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8</Pages>
  <Words>3697</Words>
  <Characters>3859</Characters>
  <Lines>18</Lines>
  <Paragraphs>5</Paragraphs>
  <TotalTime>0</TotalTime>
  <ScaleCrop>false</ScaleCrop>
  <LinksUpToDate>false</LinksUpToDate>
  <CharactersWithSpaces>3937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DELLT</dc:creator>
  <cp:lastModifiedBy>Administrator</cp:lastModifiedBy>
  <cp:lastPrinted>2021-04-12T05:03:00Z</cp:lastPrinted>
  <dcterms:modified xsi:type="dcterms:W3CDTF">2023-06-20T06:49:47Z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docranid">
    <vt:lpwstr>96065D558382443BA09F453C93321EB3</vt:lpwstr>
  </property>
</Properties>
</file>