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left"/>
        <w:textAlignment w:val="center"/>
        <w:rPr>
          <w:rFonts w:hint="default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附件2</w:t>
      </w:r>
    </w:p>
    <w:tbl>
      <w:tblPr>
        <w:tblStyle w:val="5"/>
        <w:tblW w:w="0" w:type="auto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035"/>
        <w:gridCol w:w="1661"/>
        <w:gridCol w:w="3555"/>
        <w:gridCol w:w="2220"/>
        <w:gridCol w:w="1590"/>
        <w:gridCol w:w="2385"/>
        <w:gridCol w:w="2115"/>
      </w:tblGrid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  <w:tblHeader/>
        </w:trPr>
        <w:tc>
          <w:tcPr>
            <w:tcW w:w="14561" w:type="dxa"/>
            <w:gridSpan w:val="7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color w:val="000000"/>
                <w:sz w:val="36"/>
                <w:szCs w:val="36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color w:val="000000"/>
                <w:kern w:val="0"/>
                <w:sz w:val="36"/>
                <w:szCs w:val="36"/>
                <w:lang w:val="en-US" w:eastAsia="zh-CN" w:bidi="ar"/>
              </w:rPr>
              <w:t>晋宁区应急管理局部门</w:t>
            </w:r>
            <w:r>
              <w:rPr>
                <w:rFonts w:hint="eastAsia" w:ascii="方正小标宋简体" w:hAnsi="方正小标宋简体" w:eastAsia="方正小标宋简体" w:cs="方正小标宋简体"/>
                <w:color w:val="000000"/>
                <w:kern w:val="0"/>
                <w:sz w:val="36"/>
                <w:szCs w:val="36"/>
                <w:lang w:bidi="ar"/>
              </w:rPr>
              <w:t>联合抽查事项清单（第</w:t>
            </w:r>
            <w:r>
              <w:rPr>
                <w:rFonts w:hint="eastAsia" w:ascii="方正小标宋简体" w:hAnsi="方正小标宋简体" w:eastAsia="方正小标宋简体" w:cs="方正小标宋简体"/>
                <w:color w:val="000000"/>
                <w:kern w:val="0"/>
                <w:sz w:val="36"/>
                <w:szCs w:val="36"/>
                <w:lang w:eastAsia="zh-CN" w:bidi="ar"/>
              </w:rPr>
              <w:t>三</w:t>
            </w:r>
            <w:r>
              <w:rPr>
                <w:rFonts w:hint="eastAsia" w:ascii="方正小标宋简体" w:hAnsi="方正小标宋简体" w:eastAsia="方正小标宋简体" w:cs="方正小标宋简体"/>
                <w:color w:val="000000"/>
                <w:kern w:val="0"/>
                <w:sz w:val="36"/>
                <w:szCs w:val="36"/>
                <w:lang w:bidi="ar"/>
              </w:rPr>
              <w:t>版）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7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序号</w:t>
            </w:r>
          </w:p>
        </w:tc>
        <w:tc>
          <w:tcPr>
            <w:tcW w:w="16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  <w:t>抽查领域</w:t>
            </w:r>
          </w:p>
        </w:tc>
        <w:tc>
          <w:tcPr>
            <w:tcW w:w="3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  <w:t>抽查事项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  <w:t>检查对象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  <w:t>发起部门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  <w:t>配合部门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备注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95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1</w:t>
            </w:r>
          </w:p>
        </w:tc>
        <w:tc>
          <w:tcPr>
            <w:tcW w:w="16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易制毒化学品生产、经营、使用单位抽查</w:t>
            </w:r>
          </w:p>
        </w:tc>
        <w:tc>
          <w:tcPr>
            <w:tcW w:w="3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易制毒化学品生产、经营、使用情况的检查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易制毒化学品生产、经营、使用单位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应急管理部门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公安部门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eastAsia="zh-CN"/>
              </w:rPr>
              <w:t>县级监管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8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  <w:t>2</w:t>
            </w:r>
          </w:p>
        </w:tc>
        <w:tc>
          <w:tcPr>
            <w:tcW w:w="16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 w:bidi="ar"/>
              </w:rPr>
              <w:t>涉氨制冷领域</w:t>
            </w:r>
          </w:p>
        </w:tc>
        <w:tc>
          <w:tcPr>
            <w:tcW w:w="3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 w:bidi="ar"/>
              </w:rPr>
              <w:t>涉氨制冷企业特种设备使用、管理情况的检查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 w:bidi="ar"/>
              </w:rPr>
              <w:t>涉氨制冷企业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应急管理部门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市场监管部门、消防救援机构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eastAsia="zh-CN"/>
              </w:rPr>
              <w:t>县级监管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8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  <w:t>3</w:t>
            </w:r>
          </w:p>
        </w:tc>
        <w:tc>
          <w:tcPr>
            <w:tcW w:w="16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 w:bidi="ar"/>
              </w:rPr>
              <w:t>非煤矿山行业领域</w:t>
            </w:r>
          </w:p>
        </w:tc>
        <w:tc>
          <w:tcPr>
            <w:tcW w:w="3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 w:bidi="ar"/>
              </w:rPr>
              <w:t>行政许可事项以及安全管理情况的检查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 w:bidi="ar"/>
              </w:rPr>
              <w:t>非煤矿山企业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应急管理部门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市场监管部门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eastAsia="zh-CN"/>
              </w:rPr>
              <w:t>县级监管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8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  <w:t>4</w:t>
            </w:r>
          </w:p>
        </w:tc>
        <w:tc>
          <w:tcPr>
            <w:tcW w:w="16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 w:bidi="ar"/>
              </w:rPr>
              <w:t>工贸行业领域</w:t>
            </w:r>
          </w:p>
        </w:tc>
        <w:tc>
          <w:tcPr>
            <w:tcW w:w="3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 w:bidi="ar"/>
              </w:rPr>
              <w:t>安全管理情况、企业主要负责人履职情况的检查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分级分类涉及的A类企业以及安全重点监管企业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应急管理部门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市场监管部门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eastAsia="zh-CN"/>
              </w:rPr>
              <w:t>县级监管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8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  <w:t>5</w:t>
            </w:r>
          </w:p>
        </w:tc>
        <w:tc>
          <w:tcPr>
            <w:tcW w:w="16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 w:bidi="ar"/>
              </w:rPr>
              <w:t>化工医药行业领域</w:t>
            </w:r>
          </w:p>
        </w:tc>
        <w:tc>
          <w:tcPr>
            <w:tcW w:w="3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 w:bidi="ar"/>
              </w:rPr>
              <w:t>化工企业安全管理情况，主要负责人履职情况的检查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化工医药企业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 w:bidi="ar"/>
              </w:rPr>
              <w:t>应急管理部门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 w:bidi="ar"/>
              </w:rPr>
              <w:t>市场监管部门、消防救援机构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eastAsia="zh-CN"/>
              </w:rPr>
              <w:t>县级监管</w:t>
            </w:r>
          </w:p>
        </w:tc>
      </w:tr>
    </w:tbl>
    <w:p>
      <w:pPr>
        <w:rPr>
          <w:rFonts w:hint="eastAsia"/>
        </w:rPr>
      </w:pPr>
    </w:p>
    <w:sectPr>
      <w:headerReference r:id="rId3" w:type="default"/>
      <w:pgSz w:w="16838" w:h="11906" w:orient="landscape"/>
      <w:pgMar w:top="1814" w:right="1474" w:bottom="1417" w:left="1587" w:header="851" w:footer="992" w:gutter="0"/>
      <w:cols w:space="720" w:num="1"/>
      <w:docGrid w:type="lines" w:linePitch="32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1" w:fontKey="{4363A5F0-F715-4787-84F6-3B9066010489}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1"/>
      </w:pBdr>
      <w:jc w:val="left"/>
      <w:rPr>
        <w:rFonts w:hint="default" w:eastAsia="宋体"/>
        <w:b/>
        <w:bCs/>
        <w:sz w:val="32"/>
        <w:szCs w:val="32"/>
        <w:lang w:val="en-US"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60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EwZmI0ZGFlZjllYTUxZTNhYjM3OGU0N2JiNTg0MzcifQ=="/>
  </w:docVars>
  <w:rsids>
    <w:rsidRoot w:val="2FE8439E"/>
    <w:rsid w:val="00897A7D"/>
    <w:rsid w:val="009F0DD2"/>
    <w:rsid w:val="00B67B2F"/>
    <w:rsid w:val="00EB2BE0"/>
    <w:rsid w:val="01864F8B"/>
    <w:rsid w:val="0A8B190E"/>
    <w:rsid w:val="10231884"/>
    <w:rsid w:val="10CE0610"/>
    <w:rsid w:val="15040722"/>
    <w:rsid w:val="21BE719F"/>
    <w:rsid w:val="2FE8439E"/>
    <w:rsid w:val="328C0BF4"/>
    <w:rsid w:val="35696A51"/>
    <w:rsid w:val="3A4A561C"/>
    <w:rsid w:val="3CD613E9"/>
    <w:rsid w:val="3E9E5482"/>
    <w:rsid w:val="481E268E"/>
    <w:rsid w:val="4A8818FE"/>
    <w:rsid w:val="4B6B7FC6"/>
    <w:rsid w:val="4B83098E"/>
    <w:rsid w:val="4CC06058"/>
    <w:rsid w:val="51261C76"/>
    <w:rsid w:val="570E5693"/>
    <w:rsid w:val="5B2A4019"/>
    <w:rsid w:val="5BC94AB9"/>
    <w:rsid w:val="61E4026D"/>
    <w:rsid w:val="6651148C"/>
    <w:rsid w:val="67F53CC7"/>
    <w:rsid w:val="68710F21"/>
    <w:rsid w:val="6896069F"/>
    <w:rsid w:val="6E5C03A9"/>
    <w:rsid w:val="6F210A0F"/>
    <w:rsid w:val="70E8204F"/>
    <w:rsid w:val="7AFD57B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Lines="0" w:beforeAutospacing="0" w:afterLines="0" w:afterAutospacing="0" w:line="660" w:lineRule="exact"/>
      <w:ind w:firstLine="0" w:firstLineChars="0"/>
      <w:jc w:val="center"/>
      <w:outlineLvl w:val="0"/>
    </w:pPr>
    <w:rPr>
      <w:rFonts w:eastAsia="方正小标宋_GBK"/>
      <w:kern w:val="44"/>
      <w:sz w:val="44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page number"/>
    <w:basedOn w:val="6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云南省工商行政管理局</Company>
  <Pages>2</Pages>
  <Words>348</Words>
  <Characters>348</Characters>
  <Lines>32</Lines>
  <Paragraphs>9</Paragraphs>
  <TotalTime>3</TotalTime>
  <ScaleCrop>false</ScaleCrop>
  <LinksUpToDate>false</LinksUpToDate>
  <CharactersWithSpaces>348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2021-08-24T09:17:00Z</dcterms:created>
  <dc:creator>徐颖梅【信用监督管理处】</dc:creator>
  <cp:lastModifiedBy>塑料耗子</cp:lastModifiedBy>
  <cp:lastPrinted>2023-02-28T05:50:10Z</cp:lastPrinted>
  <dcterms:modified xsi:type="dcterms:W3CDTF">2023-02-28T05:50:32Z</dcterms:modified>
  <dc:title>附件2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C7FE75950423471184B32793F7AC4FD3</vt:lpwstr>
  </property>
</Properties>
</file>