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关于昆明市产业发展贡献奖先进集体、先进个人拟表彰对象名单（含差额）的公示</w:t>
      </w:r>
    </w:p>
    <w:p>
      <w:pPr>
        <w:pageBreakBefore w:val="0"/>
        <w:widowControl w:val="0"/>
        <w:kinsoku/>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按照市委、市政府和</w:t>
      </w:r>
      <w:bookmarkStart w:id="0" w:name="_GoBack"/>
      <w:bookmarkEnd w:id="0"/>
      <w:r>
        <w:rPr>
          <w:rFonts w:hint="eastAsia" w:ascii="Times New Roman" w:hAnsi="Times New Roman" w:eastAsia="仿宋_GB2312" w:cs="Times New Roman"/>
          <w:b w:val="0"/>
          <w:bCs w:val="0"/>
          <w:color w:val="auto"/>
          <w:kern w:val="2"/>
          <w:sz w:val="32"/>
          <w:szCs w:val="32"/>
          <w:lang w:val="en-US" w:eastAsia="zh-CN" w:bidi="ar-SA"/>
        </w:rPr>
        <w:t>区委、区政府工作安排，为</w:t>
      </w:r>
      <w:r>
        <w:rPr>
          <w:rFonts w:hint="default" w:ascii="Times New Roman" w:hAnsi="Times New Roman" w:eastAsia="仿宋_GB2312" w:cs="Times New Roman"/>
          <w:b w:val="0"/>
          <w:bCs w:val="0"/>
          <w:color w:val="auto"/>
          <w:kern w:val="2"/>
          <w:sz w:val="32"/>
          <w:szCs w:val="32"/>
          <w:lang w:val="en-US" w:eastAsia="zh-CN" w:bidi="ar-SA"/>
        </w:rPr>
        <w:t>认真</w:t>
      </w:r>
      <w:r>
        <w:rPr>
          <w:rFonts w:hint="eastAsia" w:ascii="Times New Roman" w:hAnsi="Times New Roman" w:eastAsia="仿宋_GB2312" w:cs="Times New Roman"/>
          <w:b w:val="0"/>
          <w:bCs w:val="0"/>
          <w:color w:val="auto"/>
          <w:kern w:val="2"/>
          <w:sz w:val="32"/>
          <w:szCs w:val="32"/>
          <w:lang w:val="en-US" w:eastAsia="zh-CN" w:bidi="ar-SA"/>
        </w:rPr>
        <w:t>贯彻</w:t>
      </w:r>
      <w:r>
        <w:rPr>
          <w:rFonts w:hint="default" w:ascii="Times New Roman" w:hAnsi="Times New Roman" w:eastAsia="仿宋_GB2312" w:cs="Times New Roman"/>
          <w:b w:val="0"/>
          <w:bCs w:val="0"/>
          <w:color w:val="auto"/>
          <w:kern w:val="2"/>
          <w:sz w:val="32"/>
          <w:szCs w:val="32"/>
          <w:lang w:val="en-US" w:eastAsia="zh-CN" w:bidi="ar-SA"/>
        </w:rPr>
        <w:t>落实省委、省政府对昆明当好全省经济社会发展排头兵和推进产业强省建设重要部署，推动</w:t>
      </w:r>
      <w:r>
        <w:rPr>
          <w:rFonts w:hint="eastAsia" w:ascii="Times New Roman" w:hAnsi="Times New Roman" w:eastAsia="仿宋_GB2312" w:cs="Times New Roman"/>
          <w:b w:val="0"/>
          <w:bCs w:val="0"/>
          <w:color w:val="auto"/>
          <w:kern w:val="2"/>
          <w:sz w:val="32"/>
          <w:szCs w:val="32"/>
          <w:lang w:val="en-US" w:eastAsia="zh-CN" w:bidi="ar-SA"/>
        </w:rPr>
        <w:t>一季度全市</w:t>
      </w:r>
      <w:r>
        <w:rPr>
          <w:rFonts w:hint="default" w:ascii="Times New Roman" w:hAnsi="Times New Roman" w:eastAsia="仿宋_GB2312" w:cs="Times New Roman"/>
          <w:b w:val="0"/>
          <w:bCs w:val="0"/>
          <w:color w:val="auto"/>
          <w:kern w:val="2"/>
          <w:sz w:val="32"/>
          <w:szCs w:val="32"/>
          <w:lang w:val="en-US" w:eastAsia="zh-CN" w:bidi="ar-SA"/>
        </w:rPr>
        <w:t>经济运行</w:t>
      </w:r>
      <w:r>
        <w:rPr>
          <w:rFonts w:hint="eastAsia" w:ascii="Times New Roman" w:hAnsi="Times New Roman" w:eastAsia="仿宋_GB2312" w:cs="Times New Roman"/>
          <w:b w:val="0"/>
          <w:bCs w:val="0"/>
          <w:color w:val="auto"/>
          <w:kern w:val="2"/>
          <w:sz w:val="32"/>
          <w:szCs w:val="32"/>
          <w:lang w:val="en-US" w:eastAsia="zh-CN" w:bidi="ar-SA"/>
        </w:rPr>
        <w:t>企稳向好</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实现“开门红”，拟对在昆明市产业发展中表现突出的企业和企业人员给予表彰。经相关部门按程序推荐，研究提出2个集体（含差额）、5名个人（含差额）作为拟表彰对象。现将拟表彰对象名单（含差额）予以公示，欢迎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公示时间为2023年1月9日至1月13日（5个工作日）。在此期间，如对拟表彰对象有异议，可通过来信、来电、来访等方式，向昆明市晋宁区发展和改革局（国民经济和产业发展科）反映。反映问题要实事求是、客观公正，提倡签署真实姓名并告知联系方式。我们将严格遵守工作纪律，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通讯地址：昆明市晋宁区昆阳街道昆阳大街861号；联系电话：0871-67802048。</w:t>
      </w:r>
    </w:p>
    <w:p>
      <w:pPr>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r>
        <w:rPr>
          <w:rFonts w:hint="eastAsia" w:ascii="Times New Roman" w:hAnsi="Times New Roman" w:eastAsia="仿宋_GB2312" w:cs="Times New Roman"/>
          <w:b w:val="0"/>
          <w:bCs w:val="0"/>
          <w:color w:val="auto"/>
          <w:kern w:val="2"/>
          <w:sz w:val="32"/>
          <w:szCs w:val="32"/>
          <w:lang w:val="en-US" w:eastAsia="zh-CN" w:bidi="ar-SA"/>
        </w:rPr>
        <w:t>昆明市产业发展贡献奖先进集体、先进个人拟表彰对象名单（含差额）</w:t>
      </w:r>
    </w:p>
    <w:p>
      <w:pPr>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p>
    <w:p>
      <w:pPr>
        <w:pageBreakBefore w:val="0"/>
        <w:widowControl w:val="0"/>
        <w:kinsoku/>
        <w:wordWrap w:val="0"/>
        <w:overflowPunct/>
        <w:topLinePunct w:val="0"/>
        <w:autoSpaceDE/>
        <w:autoSpaceDN/>
        <w:bidi w:val="0"/>
        <w:adjustRightInd/>
        <w:spacing w:line="560" w:lineRule="exact"/>
        <w:jc w:val="righ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p>
    <w:p>
      <w:pPr>
        <w:pageBreakBefore w:val="0"/>
        <w:widowControl w:val="0"/>
        <w:kinsoku/>
        <w:wordWrap w:val="0"/>
        <w:overflowPunct/>
        <w:topLinePunct w:val="0"/>
        <w:autoSpaceDE/>
        <w:autoSpaceDN/>
        <w:bidi w:val="0"/>
        <w:adjustRightInd/>
        <w:spacing w:line="560" w:lineRule="exact"/>
        <w:jc w:val="righ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昆明市晋宁区发展和改革局         </w:t>
      </w:r>
    </w:p>
    <w:p>
      <w:pPr>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2023年1月9日</w:t>
      </w:r>
    </w:p>
    <w:p>
      <w:pPr>
        <w:pStyle w:val="2"/>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ascii="Times New Roman" w:hAnsi="Times New Roman" w:eastAsia="仿宋_GB2312" w:cs="Times New Roman"/>
          <w:b w:val="0"/>
          <w:bCs w:val="0"/>
          <w:color w:val="auto"/>
          <w:kern w:val="2"/>
          <w:sz w:val="32"/>
          <w:szCs w:val="32"/>
          <w:lang w:val="en-US" w:eastAsia="zh-CN" w:bidi="ar-SA"/>
        </w:rPr>
      </w:pPr>
    </w:p>
    <w:p>
      <w:pPr>
        <w:rPr>
          <w:rFonts w:hint="eastAsia" w:ascii="Times New Roman" w:hAnsi="Times New Roman" w:eastAsia="仿宋_GB2312" w:cs="Times New Roman"/>
          <w:b w:val="0"/>
          <w:bCs w:val="0"/>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昆明市产业发展贡献奖先进集体、先进个人拟表彰对象名单（含差额）</w:t>
      </w:r>
    </w:p>
    <w:tbl>
      <w:tblPr>
        <w:tblpPr w:leftFromText="180" w:rightFromText="180" w:vertAnchor="text" w:horzAnchor="page" w:tblpX="1102" w:tblpY="645"/>
        <w:tblOverlap w:val="never"/>
        <w:tblW w:w="10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02"/>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10390" w:type="dxa"/>
            <w:gridSpan w:val="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32"/>
                <w:szCs w:val="32"/>
                <w:u w:val="none"/>
              </w:rPr>
            </w:pPr>
            <w:r>
              <w:rPr>
                <w:rFonts w:hint="default" w:ascii="方正仿宋_GBK" w:hAnsi="方正仿宋_GBK" w:eastAsia="方正仿宋_GBK" w:cs="方正仿宋_GBK"/>
                <w:b/>
                <w:i w:val="0"/>
                <w:color w:val="000000"/>
                <w:kern w:val="0"/>
                <w:sz w:val="32"/>
                <w:szCs w:val="32"/>
                <w:u w:val="none"/>
                <w:bdr w:val="none" w:color="auto" w:sz="0" w:space="0"/>
                <w:lang w:val="en-US" w:eastAsia="zh-CN" w:bidi="ar"/>
              </w:rPr>
              <w:t>昆明市产业发展贡献奖先进集体拟表彰对象差额名单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1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92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拟表彰对象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1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92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云南磷化集团有限公司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1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92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云天化花匠铺科技有限责任公司</w:t>
            </w:r>
          </w:p>
        </w:tc>
      </w:tr>
    </w:tbl>
    <w:tbl>
      <w:tblPr>
        <w:tblpPr w:leftFromText="180" w:rightFromText="180" w:vertAnchor="text" w:horzAnchor="page" w:tblpX="1147" w:tblpY="631"/>
        <w:tblOverlap w:val="never"/>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44"/>
        <w:gridCol w:w="1813"/>
        <w:gridCol w:w="7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40" w:hRule="atLeast"/>
        </w:trPr>
        <w:tc>
          <w:tcPr>
            <w:tcW w:w="10334" w:type="dxa"/>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32"/>
                <w:szCs w:val="32"/>
                <w:u w:val="none"/>
              </w:rPr>
            </w:pPr>
            <w:r>
              <w:rPr>
                <w:rFonts w:hint="default" w:ascii="方正仿宋_GBK" w:hAnsi="方正仿宋_GBK" w:eastAsia="方正仿宋_GBK" w:cs="方正仿宋_GBK"/>
                <w:b/>
                <w:i w:val="0"/>
                <w:color w:val="000000"/>
                <w:kern w:val="0"/>
                <w:sz w:val="32"/>
                <w:szCs w:val="32"/>
                <w:u w:val="none"/>
                <w:bdr w:val="none" w:color="auto" w:sz="0" w:space="0"/>
                <w:lang w:val="en-US" w:eastAsia="zh-CN" w:bidi="ar"/>
              </w:rPr>
              <w:t>昆明市产业发展贡献奖先进个人拟表彰对象差额名单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拟表彰对象</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王宗勇</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云南磷化集团有限公司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李淑斌</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云南艾蔷薇园艺科技有限公司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庄垂华</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云南中正化学工业有限公司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金有平</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昆明全波红外科技有限公司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1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李云驹</w:t>
            </w:r>
          </w:p>
        </w:tc>
        <w:tc>
          <w:tcPr>
            <w:tcW w:w="77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云南云天化现代农业发展有限公司</w:t>
            </w:r>
          </w:p>
        </w:tc>
      </w:tr>
    </w:tbl>
    <w:p>
      <w:pPr>
        <w:pStyle w:val="2"/>
        <w:jc w:val="both"/>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mIzN2Q0OWZkOTg1NTkzM2U0YmRhMDhhZjQwM2QifQ=="/>
  </w:docVars>
  <w:rsids>
    <w:rsidRoot w:val="00000000"/>
    <w:rsid w:val="092775FA"/>
    <w:rsid w:val="169A35D7"/>
    <w:rsid w:val="2BF3CADE"/>
    <w:rsid w:val="3EAB0813"/>
    <w:rsid w:val="3FFBBE0A"/>
    <w:rsid w:val="5F767B3A"/>
    <w:rsid w:val="6B7E849B"/>
    <w:rsid w:val="75D8AC76"/>
    <w:rsid w:val="7E7E55A4"/>
    <w:rsid w:val="7EF8F9BD"/>
    <w:rsid w:val="7EFB0F2E"/>
    <w:rsid w:val="7F653CA8"/>
    <w:rsid w:val="7F7F5C59"/>
    <w:rsid w:val="7F9F0688"/>
    <w:rsid w:val="AF8FB7EE"/>
    <w:rsid w:val="AFBE7D9B"/>
    <w:rsid w:val="E9BFA3E7"/>
    <w:rsid w:val="F5FD06E9"/>
    <w:rsid w:val="FDE9D25A"/>
    <w:rsid w:val="FFFB2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napToGrid w:val="0"/>
      <w:spacing w:beforeLines="0" w:beforeAutospacing="0" w:afterLines="0" w:afterAutospacing="0" w:line="240" w:lineRule="auto"/>
      <w:ind w:firstLine="0" w:firstLineChars="0"/>
      <w:outlineLvl w:val="0"/>
    </w:pPr>
    <w:rPr>
      <w:rFonts w:ascii="Times New Roman" w:hAnsi="Times New Roman" w:eastAsia="方正小标宋简体"/>
      <w:b w:val="0"/>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384</Words>
  <Characters>411</Characters>
  <Lines>0</Lines>
  <Paragraphs>0</Paragraphs>
  <TotalTime>9</TotalTime>
  <ScaleCrop>false</ScaleCrop>
  <LinksUpToDate>false</LinksUpToDate>
  <CharactersWithSpaces>475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罗琴</cp:lastModifiedBy>
  <cp:lastPrinted>2023-01-09T08:59:30Z</cp:lastPrinted>
  <dcterms:modified xsi:type="dcterms:W3CDTF">2023-01-09T08:59:46Z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28E29F0331AE48808F5B33E61C041DE8</vt:lpwstr>
  </property>
</Properties>
</file>