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9" w:firstLineChars="4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〔A〕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张永芬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关于安装兴余路与兴安路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交叉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路口交通信号灯的建议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兴余路于2019年建成并投入使用以来至今尚未安装兴余路与兴安路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hAnsi="仿宋_GB2312" w:eastAsia="仿宋_GB2312" w:cs="仿宋_GB2312"/>
          <w:sz w:val="32"/>
          <w:szCs w:val="32"/>
        </w:rPr>
        <w:t>路口交通信号灯，鉴于兴余路是连接北门道路与兴安路的主要城市干道，周边毗邻公园、学校、幼儿园及多个住宅小区，该路口通行车辆较多，人口相对密集，导致广大群众出行存在着较大的安全隐患。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交警大队安排相关人员现场对兴余路与兴安路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hAnsi="仿宋_GB2312" w:eastAsia="仿宋_GB2312" w:cs="仿宋_GB2312"/>
          <w:sz w:val="32"/>
          <w:szCs w:val="32"/>
        </w:rPr>
        <w:t>路口进行查看。已请相关单位对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路口安装交通信号灯及电子抓拍系统进行经费预算，大概需要资金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万元左右，连同其他代表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、委员提案所需经费上报区人民政府给予保障。如区财政困难暂时无法解决，交警大队将在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自筹资金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两个路口增设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警示标牌、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让行标牌等，提醒驾驶员减速慢行，确保安全。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（一）交警大队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积极筹措资金，尽可能完善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安装兴余路与兴安路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交叉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路口交通信号灯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（二）交警大队将调整勤务模式，定期不定期，定时不定时地开展交通秩序整治，特别是有针对性的对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该路口不礼让行人、超速等违法进行宣传教育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（三）加强文明交通宣传教育。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交警大队将利用手机短信提示、发放宣传材料等方式加大对驾驶员，道路沿线村民的交通安全宣传教育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，同时告诫驾驶人朋友途径该路段“减速慢行、礼让行人”，养成良好的文明交通习惯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以上答复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如有不妥，请批评指正。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　　　　　　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6080" w:right="0" w:rightChars="0" w:hanging="6080" w:hangingChars="19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67802784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53340</wp:posOffset>
                </wp:positionV>
                <wp:extent cx="58959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4.2pt;height:0.05pt;width:464.25pt;z-index:251658240;mso-width-relative:page;mso-height-relative:page;" filled="f" stroked="t" coordsize="21600,21600" o:gfxdata="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iY2J9MAAAAFAQAADwAAAAAAAAAB&#10;ACAAAAAiAAAAZHJzL2Rvd25yZXYueG1sUEsBAhQAFAAAAAgAh07iQCiPbjPcAQAAmQMAAA4AAAAA&#10;AAAAAQAgAAAAI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BC7"/>
    <w:multiLevelType w:val="singleLevel"/>
    <w:tmpl w:val="35B36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0D0"/>
    <w:rsid w:val="001F04DF"/>
    <w:rsid w:val="00F02089"/>
    <w:rsid w:val="02FF7339"/>
    <w:rsid w:val="041C78DA"/>
    <w:rsid w:val="0E7C10E8"/>
    <w:rsid w:val="101A6020"/>
    <w:rsid w:val="140578AF"/>
    <w:rsid w:val="14ED2668"/>
    <w:rsid w:val="15DE20D0"/>
    <w:rsid w:val="1A4A3A04"/>
    <w:rsid w:val="1AA65F94"/>
    <w:rsid w:val="23B7171D"/>
    <w:rsid w:val="23F702C9"/>
    <w:rsid w:val="29C40682"/>
    <w:rsid w:val="2BE62EAF"/>
    <w:rsid w:val="2C611032"/>
    <w:rsid w:val="2E013925"/>
    <w:rsid w:val="33E908D2"/>
    <w:rsid w:val="37DC09AC"/>
    <w:rsid w:val="38EE4791"/>
    <w:rsid w:val="3BD61109"/>
    <w:rsid w:val="3D0D3005"/>
    <w:rsid w:val="429B4B53"/>
    <w:rsid w:val="43BA65DB"/>
    <w:rsid w:val="46E10B34"/>
    <w:rsid w:val="4FCF25A8"/>
    <w:rsid w:val="5C0B67DB"/>
    <w:rsid w:val="65EB5B58"/>
    <w:rsid w:val="67FE6DF3"/>
    <w:rsid w:val="69240857"/>
    <w:rsid w:val="6CA6446F"/>
    <w:rsid w:val="701D1D37"/>
    <w:rsid w:val="707F008B"/>
    <w:rsid w:val="70962310"/>
    <w:rsid w:val="726E63D0"/>
    <w:rsid w:val="78B668AF"/>
    <w:rsid w:val="7C436EDE"/>
    <w:rsid w:val="7DD620CE"/>
    <w:rsid w:val="7FCA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2021-07-29T02:47:00Z</dcterms:created>
  <dc:creator>Administrator</dc:creator>
  <cp:lastModifiedBy>Administrator</cp:lastModifiedBy>
  <dcterms:modified xsi:type="dcterms:W3CDTF">2022-06-30T05:52:19Z</dcterms:modified>
  <dc:title>昆明市公安局晋宁分局文件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