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9" w:firstLineChars="49"/>
        <w:rPr>
          <w:rFonts w:hint="default" w:ascii="Times New Roman" w:hAnsi="Times New Roman" w:eastAsia="仿宋_GB2312" w:cs="Times New Roman"/>
          <w:sz w:val="32"/>
          <w:szCs w:val="32"/>
        </w:rPr>
      </w:pPr>
      <w:r>
        <w:rPr>
          <w:rFonts w:hint="default" w:ascii="Times New Roman" w:hAnsi="Times New Roman" w:eastAsia="方正小标宋简体" w:cs="Times New Roman"/>
          <w:color w:val="FF0000"/>
          <w:w w:val="70"/>
          <w:sz w:val="96"/>
          <w:szCs w:val="96"/>
        </w:rPr>
        <w:t>昆明市公安局晋宁分局文件</w:t>
      </w:r>
    </w:p>
    <w:p>
      <w:pPr>
        <w:rPr>
          <w:rFonts w:hint="default" w:ascii="Times New Roman" w:hAnsi="Times New Roman" w:eastAsia="仿宋_GB2312" w:cs="Times New Roman"/>
          <w:color w:val="FF0000"/>
          <w:sz w:val="32"/>
          <w:szCs w:val="32"/>
          <w:u w:val="thick"/>
        </w:rPr>
      </w:pPr>
      <w:r>
        <w:rPr>
          <w:rFonts w:hint="default" w:ascii="Times New Roman" w:hAnsi="Times New Roman" w:eastAsia="仿宋_GB2312" w:cs="Times New Roman"/>
          <w:color w:val="FF0000"/>
          <w:sz w:val="32"/>
          <w:szCs w:val="32"/>
          <w:u w:val="thick"/>
        </w:rPr>
        <w:t xml:space="preserve">               </w:t>
      </w:r>
      <w:r>
        <w:rPr>
          <w:rFonts w:hint="default" w:ascii="Times New Roman" w:hAnsi="Times New Roman" w:eastAsia="仿宋_GB2312" w:cs="Times New Roman"/>
          <w:color w:val="FF0000"/>
          <w:sz w:val="32"/>
          <w:szCs w:val="32"/>
          <w:u w:val="thick"/>
          <w:lang w:val="en-US" w:eastAsia="zh-CN"/>
        </w:rPr>
        <w:t xml:space="preserve">    </w:t>
      </w:r>
      <w:r>
        <w:rPr>
          <w:rFonts w:hint="default" w:ascii="Times New Roman" w:hAnsi="Times New Roman" w:eastAsia="仿宋_GB2312" w:cs="Times New Roman"/>
          <w:color w:val="FF0000"/>
          <w:sz w:val="32"/>
          <w:szCs w:val="32"/>
          <w:u w:val="thick"/>
        </w:rPr>
        <w:t xml:space="preserve">                             </w:t>
      </w:r>
      <w:r>
        <w:rPr>
          <w:rFonts w:hint="default" w:ascii="Times New Roman" w:hAnsi="Times New Roman" w:eastAsia="仿宋_GB2312" w:cs="Times New Roman"/>
          <w:color w:val="FF0000"/>
          <w:sz w:val="32"/>
          <w:szCs w:val="32"/>
          <w:u w:val="thick"/>
          <w:lang w:val="en-US" w:eastAsia="zh-CN"/>
        </w:rPr>
        <w:t xml:space="preserve">  </w:t>
      </w:r>
      <w:r>
        <w:rPr>
          <w:rFonts w:hint="default" w:ascii="Times New Roman" w:hAnsi="Times New Roman" w:eastAsia="仿宋_GB2312" w:cs="Times New Roman"/>
          <w:color w:val="FF0000"/>
          <w:sz w:val="32"/>
          <w:szCs w:val="32"/>
          <w:u w:val="thick"/>
        </w:rPr>
        <w:t xml:space="preserve">     </w:t>
      </w:r>
    </w:p>
    <w:p>
      <w:pPr>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w:t>
      </w:r>
    </w:p>
    <w:p>
      <w:pPr>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昆公晋</w:t>
      </w:r>
      <w:r>
        <w:rPr>
          <w:rFonts w:hint="eastAsia"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85</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关于对昆明市晋宁区第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人大</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169</w:t>
      </w:r>
      <w:r>
        <w:rPr>
          <w:rFonts w:hint="eastAsia" w:ascii="方正小标宋简体" w:hAnsi="方正小标宋简体" w:eastAsia="方正小标宋简体" w:cs="方正小标宋简体"/>
          <w:sz w:val="44"/>
          <w:szCs w:val="44"/>
        </w:rPr>
        <w:t>号建议答复的</w:t>
      </w:r>
      <w:r>
        <w:rPr>
          <w:rFonts w:hint="eastAsia" w:ascii="方正小标宋简体" w:hAnsi="方正小标宋简体" w:eastAsia="方正小标宋简体" w:cs="方正小标宋简体"/>
          <w:sz w:val="44"/>
          <w:szCs w:val="44"/>
          <w:lang w:eastAsia="zh-CN"/>
        </w:rPr>
        <w:t>函</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苏俊波</w:t>
      </w:r>
      <w:r>
        <w:rPr>
          <w:rFonts w:hint="eastAsia" w:ascii="仿宋_GB2312" w:hAnsi="仿宋_GB2312" w:eastAsia="仿宋_GB2312" w:cs="仿宋_GB2312"/>
          <w:sz w:val="32"/>
          <w:szCs w:val="32"/>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关于在磷肥厂平顶山生活区与环湖南路交叉路口安装交通信号灯的建议</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建议收悉</w:t>
      </w:r>
      <w:r>
        <w:rPr>
          <w:rFonts w:hint="eastAsia" w:ascii="仿宋_GB2312" w:hAnsi="仿宋_GB2312" w:eastAsia="仿宋_GB2312" w:cs="仿宋_GB2312"/>
          <w:w w:val="100"/>
          <w:sz w:val="32"/>
          <w:szCs w:val="32"/>
        </w:rPr>
        <w:t>，现答复如下：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bookmarkStart w:id="0" w:name="_GoBack"/>
      <w:r>
        <w:rPr>
          <w:rFonts w:hint="eastAsia" w:ascii="仿宋_GB2312" w:hAnsi="仿宋_GB2312" w:eastAsia="仿宋_GB2312" w:cs="仿宋_GB2312"/>
          <w:sz w:val="32"/>
          <w:szCs w:val="32"/>
        </w:rPr>
        <w:t>进入磷肥厂平顶山生活区与环湖南路交叉路口，由于来往车流量较大，对面又是加油站，生活区内有住户1090户，内有小西门公交车站、古城养老院、幸福九九养老院和晋宁区第四小学，这一路口是社区居民和车辆出入的必经路口。每天到了四小上学放学的高峰期，人员和车辆全部阻在路口，存在着严重的交通隐患，并且交通很混乱，近年来已发生了多起交通伤亡事故。</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意见建议办理情况</w:t>
      </w:r>
    </w:p>
    <w:p>
      <w:pPr>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（一）召开会议，认真研究意见建议办理方案。</w:t>
      </w:r>
      <w:r>
        <w:rPr>
          <w:rFonts w:hint="eastAsia" w:ascii="仿宋_GB2312" w:hAnsi="仿宋_GB2312" w:eastAsia="仿宋_GB2312" w:cs="仿宋_GB2312"/>
          <w:sz w:val="32"/>
          <w:szCs w:val="32"/>
          <w:lang w:eastAsia="zh-CN"/>
        </w:rPr>
        <w:t>为认真做好该建议的办理工作，昆明市公安局晋宁分局</w:t>
      </w:r>
      <w:r>
        <w:rPr>
          <w:rFonts w:hint="eastAsia" w:ascii="仿宋_GB2312" w:hAnsi="仿宋_GB2312" w:eastAsia="仿宋_GB2312" w:cs="仿宋_GB2312"/>
          <w:sz w:val="32"/>
          <w:szCs w:val="32"/>
        </w:rPr>
        <w:t>交警大队高度重视，于202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日召开会</w:t>
      </w:r>
      <w:r>
        <w:rPr>
          <w:rFonts w:hint="eastAsia" w:ascii="仿宋_GB2312" w:hAnsi="仿宋_GB2312" w:eastAsia="仿宋_GB2312" w:cs="仿宋_GB2312"/>
          <w:sz w:val="32"/>
          <w:szCs w:val="32"/>
          <w:lang w:eastAsia="zh-CN"/>
        </w:rPr>
        <w:t>议，</w:t>
      </w:r>
      <w:r>
        <w:rPr>
          <w:rFonts w:hint="eastAsia" w:ascii="仿宋_GB2312" w:hAnsi="仿宋_GB2312" w:eastAsia="仿宋_GB2312" w:cs="仿宋_GB2312"/>
          <w:sz w:val="32"/>
          <w:szCs w:val="32"/>
        </w:rPr>
        <w:t>对</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关于在磷肥厂平顶山生活区与环湖南路交叉路口安装交通信号灯的建议</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sz w:val="32"/>
          <w:szCs w:val="32"/>
        </w:rPr>
        <w:t>进行了专题研究，明确</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责任人</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整改措施。</w:t>
      </w:r>
    </w:p>
    <w:p>
      <w:pPr>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b/>
          <w:bCs/>
          <w:sz w:val="32"/>
          <w:szCs w:val="32"/>
        </w:rPr>
      </w:pPr>
      <w:r>
        <w:rPr>
          <w:rFonts w:hint="eastAsia" w:ascii="楷体_GB2312" w:hAnsi="楷体_GB2312" w:eastAsia="楷体_GB2312" w:cs="楷体_GB2312"/>
          <w:b w:val="0"/>
          <w:bCs w:val="0"/>
          <w:sz w:val="32"/>
          <w:szCs w:val="32"/>
          <w:lang w:eastAsia="zh-CN"/>
        </w:rPr>
        <w:t>（二）实地查勘，面商意见建议办理情况。</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经过调取监控查看该路口车流量分析，在</w:t>
      </w:r>
      <w:r>
        <w:rPr>
          <w:rFonts w:hint="eastAsia" w:ascii="仿宋_GB2312" w:hAnsi="仿宋_GB2312" w:eastAsia="仿宋_GB2312" w:cs="仿宋_GB2312"/>
          <w:w w:val="100"/>
          <w:sz w:val="32"/>
          <w:szCs w:val="32"/>
        </w:rPr>
        <w:t>磷肥厂平顶山生活区与环湖南路交叉路口</w:t>
      </w:r>
      <w:r>
        <w:rPr>
          <w:rFonts w:hint="eastAsia" w:ascii="仿宋_GB2312" w:hAnsi="仿宋_GB2312" w:eastAsia="仿宋_GB2312" w:cs="仿宋_GB2312"/>
          <w:w w:val="100"/>
          <w:sz w:val="32"/>
          <w:szCs w:val="32"/>
          <w:lang w:eastAsia="zh-CN"/>
        </w:rPr>
        <w:t>除学校上放学时段外进出生活区车流量较小，车流量全天通行量较大的是环湖南路主干道。</w:t>
      </w:r>
      <w:r>
        <w:rPr>
          <w:rFonts w:hint="eastAsia" w:ascii="仿宋_GB2312" w:hAnsi="仿宋_GB2312" w:eastAsia="仿宋_GB2312" w:cs="仿宋_GB2312"/>
          <w:w w:val="100"/>
          <w:sz w:val="32"/>
          <w:szCs w:val="32"/>
          <w:lang w:val="en-US" w:eastAsia="zh-CN"/>
        </w:rPr>
        <w:t>2.在该路口前方150米处（环湖南路与倚阳路交叉口）已有信号灯、电警等设备，如在此安装交通信号灯会</w:t>
      </w:r>
      <w:r>
        <w:rPr>
          <w:rFonts w:hint="eastAsia" w:ascii="楷体_GB2312" w:hAnsi="楷体_GB2312" w:eastAsia="楷体_GB2312" w:cs="楷体_GB2312"/>
          <w:b w:val="0"/>
          <w:bCs w:val="0"/>
          <w:sz w:val="32"/>
          <w:szCs w:val="32"/>
          <w:lang w:val="en-US" w:eastAsia="zh-CN"/>
        </w:rPr>
        <w:t>导致</w:t>
      </w:r>
      <w:r>
        <w:rPr>
          <w:rFonts w:hint="eastAsia" w:ascii="仿宋_GB2312" w:hAnsi="仿宋_GB2312" w:eastAsia="仿宋_GB2312" w:cs="仿宋_GB2312"/>
          <w:w w:val="100"/>
          <w:sz w:val="32"/>
          <w:szCs w:val="32"/>
          <w:lang w:val="en-US" w:eastAsia="zh-CN"/>
        </w:rPr>
        <w:t>环湖南路与倚阳路交叉口路段极容易发生更大交通堵塞。3.该路口位于长下坡路段，大货车通行较多，如安装交通信号灯后容易造成连环追尾交通事故。</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sz w:val="32"/>
          <w:szCs w:val="32"/>
          <w:lang w:val="en-US" w:eastAsia="zh-CN"/>
        </w:rPr>
      </w:pPr>
      <w:r>
        <w:rPr>
          <w:rFonts w:hint="eastAsia" w:ascii="楷体_GB2312" w:hAnsi="楷体_GB2312" w:eastAsia="楷体_GB2312" w:cs="楷体_GB2312"/>
          <w:b w:val="0"/>
          <w:bCs w:val="0"/>
          <w:sz w:val="32"/>
          <w:szCs w:val="32"/>
          <w:lang w:eastAsia="zh-CN"/>
        </w:rPr>
        <w:t>（三）完善交通标志标线等交通设施，解决建议办理事项。</w:t>
      </w:r>
      <w:r>
        <w:rPr>
          <w:rFonts w:hint="eastAsia" w:ascii="仿宋_GB2312" w:hAnsi="仿宋_GB2312" w:eastAsia="仿宋_GB2312" w:cs="仿宋_GB2312"/>
          <w:sz w:val="32"/>
          <w:szCs w:val="32"/>
        </w:rPr>
        <w:t>在</w:t>
      </w:r>
      <w:r>
        <w:rPr>
          <w:rFonts w:hint="eastAsia" w:ascii="仿宋_GB2312" w:hAnsi="仿宋_GB2312" w:eastAsia="仿宋_GB2312" w:cs="仿宋_GB2312"/>
          <w:w w:val="100"/>
          <w:sz w:val="32"/>
          <w:szCs w:val="32"/>
        </w:rPr>
        <w:t>磷肥厂平顶山生活区与环湖南路交叉路口</w:t>
      </w:r>
      <w:r>
        <w:rPr>
          <w:rFonts w:hint="eastAsia" w:ascii="仿宋_GB2312" w:hAnsi="仿宋_GB2312" w:eastAsia="仿宋_GB2312" w:cs="仿宋_GB2312"/>
          <w:sz w:val="32"/>
          <w:szCs w:val="32"/>
        </w:rPr>
        <w:t>，共增设</w:t>
      </w:r>
      <w:r>
        <w:rPr>
          <w:rFonts w:hint="eastAsia" w:ascii="仿宋_GB2312" w:hAnsi="仿宋_GB2312" w:eastAsia="仿宋_GB2312" w:cs="仿宋_GB2312"/>
          <w:sz w:val="32"/>
          <w:szCs w:val="32"/>
          <w:lang w:eastAsia="zh-CN"/>
        </w:rPr>
        <w:t>碱度震荡线</w:t>
      </w:r>
      <w:r>
        <w:rPr>
          <w:rFonts w:hint="eastAsia" w:ascii="仿宋_GB2312" w:hAnsi="仿宋_GB2312" w:eastAsia="仿宋_GB2312" w:cs="仿宋_GB2312"/>
          <w:sz w:val="32"/>
          <w:szCs w:val="32"/>
          <w:lang w:val="en-US" w:eastAsia="zh-CN"/>
        </w:rPr>
        <w:t>1条、</w:t>
      </w:r>
      <w:r>
        <w:rPr>
          <w:rFonts w:hint="eastAsia" w:ascii="仿宋_GB2312" w:hAnsi="仿宋_GB2312" w:eastAsia="仿宋_GB2312" w:cs="仿宋_GB2312"/>
          <w:sz w:val="32"/>
          <w:szCs w:val="32"/>
        </w:rPr>
        <w:t>人行横道标志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块</w:t>
      </w:r>
      <w:r>
        <w:rPr>
          <w:rFonts w:hint="eastAsia" w:ascii="仿宋_GB2312" w:hAnsi="仿宋_GB2312" w:eastAsia="仿宋_GB2312" w:cs="仿宋_GB2312"/>
          <w:sz w:val="32"/>
          <w:szCs w:val="32"/>
          <w:lang w:eastAsia="zh-CN"/>
        </w:rPr>
        <w:t>、限速标牌</w:t>
      </w:r>
      <w:r>
        <w:rPr>
          <w:rFonts w:hint="eastAsia" w:ascii="仿宋_GB2312" w:hAnsi="仿宋_GB2312" w:eastAsia="仿宋_GB2312" w:cs="仿宋_GB2312"/>
          <w:sz w:val="32"/>
          <w:szCs w:val="32"/>
          <w:lang w:val="en-US" w:eastAsia="zh-CN"/>
        </w:rPr>
        <w:t>2块、学校路段注意儿童标牌2块、</w:t>
      </w:r>
      <w:r>
        <w:rPr>
          <w:rFonts w:hint="eastAsia" w:ascii="仿宋_GB2312" w:hAnsi="仿宋_GB2312" w:eastAsia="仿宋_GB2312" w:cs="仿宋_GB2312"/>
          <w:sz w:val="32"/>
          <w:szCs w:val="32"/>
          <w:lang w:eastAsia="zh-CN"/>
        </w:rPr>
        <w:t>新增人行横道线</w:t>
      </w:r>
      <w:r>
        <w:rPr>
          <w:rFonts w:hint="eastAsia" w:ascii="仿宋_GB2312" w:hAnsi="仿宋_GB2312" w:eastAsia="仿宋_GB2312" w:cs="仿宋_GB2312"/>
          <w:sz w:val="32"/>
          <w:szCs w:val="32"/>
        </w:rPr>
        <w:t>等。有效的规范了该</w:t>
      </w:r>
      <w:r>
        <w:rPr>
          <w:rFonts w:hint="eastAsia" w:ascii="仿宋_GB2312" w:hAnsi="仿宋_GB2312" w:eastAsia="仿宋_GB2312" w:cs="仿宋_GB2312"/>
          <w:sz w:val="32"/>
          <w:szCs w:val="32"/>
          <w:lang w:eastAsia="zh-CN"/>
        </w:rPr>
        <w:t>路段</w:t>
      </w:r>
      <w:r>
        <w:rPr>
          <w:rFonts w:hint="eastAsia" w:ascii="仿宋_GB2312" w:hAnsi="仿宋_GB2312" w:eastAsia="仿宋_GB2312" w:cs="仿宋_GB2312"/>
          <w:sz w:val="32"/>
          <w:szCs w:val="32"/>
        </w:rPr>
        <w:t>的通行秩序，消除安全隐患，大大的降低了交通事故发生的风险。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三、下一步工作方向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一是加强交通秩序管理。</w:t>
      </w:r>
      <w:r>
        <w:rPr>
          <w:rFonts w:hint="eastAsia" w:ascii="仿宋_GB2312" w:hAnsi="仿宋_GB2312" w:eastAsia="仿宋_GB2312" w:cs="仿宋_GB2312"/>
          <w:sz w:val="32"/>
          <w:szCs w:val="32"/>
        </w:rPr>
        <w:t>积极调整勤务模式，</w:t>
      </w:r>
      <w:r>
        <w:rPr>
          <w:rFonts w:hint="eastAsia" w:ascii="仿宋_GB2312" w:hAnsi="仿宋_GB2312" w:eastAsia="仿宋_GB2312" w:cs="仿宋_GB2312"/>
          <w:sz w:val="32"/>
          <w:szCs w:val="32"/>
          <w:lang w:eastAsia="zh-CN"/>
        </w:rPr>
        <w:t>在上放学时段定时不定时投入警力指挥行人交通，同时加强对该路段的交通安全管理，加强</w:t>
      </w:r>
      <w:r>
        <w:rPr>
          <w:rFonts w:hint="eastAsia" w:ascii="仿宋_GB2312" w:hAnsi="仿宋_GB2312" w:eastAsia="仿宋_GB2312" w:cs="仿宋_GB2312"/>
          <w:sz w:val="32"/>
          <w:szCs w:val="32"/>
        </w:rPr>
        <w:t>交通疏导，严</w:t>
      </w:r>
      <w:r>
        <w:rPr>
          <w:rFonts w:hint="eastAsia" w:ascii="仿宋_GB2312" w:hAnsi="仿宋_GB2312" w:eastAsia="仿宋_GB2312" w:cs="仿宋_GB2312"/>
          <w:sz w:val="32"/>
          <w:szCs w:val="32"/>
          <w:lang w:eastAsia="zh-CN"/>
        </w:rPr>
        <w:t>查各项不文明</w:t>
      </w:r>
      <w:r>
        <w:rPr>
          <w:rFonts w:hint="eastAsia" w:ascii="仿宋_GB2312" w:hAnsi="仿宋_GB2312" w:eastAsia="仿宋_GB2312" w:cs="仿宋_GB2312"/>
          <w:sz w:val="32"/>
          <w:szCs w:val="32"/>
        </w:rPr>
        <w:t>交通违法行为。</w:t>
      </w:r>
      <w:r>
        <w:rPr>
          <w:rFonts w:hint="eastAsia" w:ascii="仿宋_GB2312" w:hAnsi="仿宋_GB2312" w:eastAsia="仿宋_GB2312" w:cs="仿宋_GB2312"/>
          <w:sz w:val="32"/>
          <w:szCs w:val="32"/>
          <w:lang w:eastAsia="zh-CN"/>
        </w:rPr>
        <w:t>二是加强文明交通宣传教育。</w:t>
      </w:r>
      <w:r>
        <w:rPr>
          <w:rFonts w:hint="eastAsia" w:ascii="仿宋_GB2312" w:hAnsi="仿宋_GB2312" w:eastAsia="仿宋_GB2312" w:cs="仿宋_GB2312"/>
          <w:sz w:val="32"/>
          <w:szCs w:val="32"/>
        </w:rPr>
        <w:t>交警大队将利用手机短信提示、发放宣传材料等方式加大对驾驶员，道路沿线村民的交通安全宣传教育</w:t>
      </w:r>
      <w:r>
        <w:rPr>
          <w:rFonts w:hint="eastAsia" w:ascii="仿宋_GB2312" w:hAnsi="仿宋_GB2312" w:eastAsia="仿宋_GB2312" w:cs="仿宋_GB2312"/>
          <w:sz w:val="32"/>
          <w:szCs w:val="32"/>
          <w:lang w:eastAsia="zh-CN"/>
        </w:rPr>
        <w:t>，同时告诫驾驶人朋友途径该路段“减速慢行、礼让行人”，养成良好的文明交通习惯</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感谢您对政府工作的关心和支持。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以上答复</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如有不妥，请批评指正。</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90" w:lineRule="exact"/>
        <w:ind w:left="6080" w:right="0" w:rightChars="0" w:hanging="6080" w:hangingChars="1900"/>
        <w:jc w:val="righ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（联系人及电话：</w:t>
      </w:r>
      <w:r>
        <w:rPr>
          <w:rFonts w:hint="eastAsia" w:ascii="Times New Roman" w:hAnsi="Times New Roman" w:eastAsia="仿宋_GB2312" w:cs="Times New Roman"/>
          <w:sz w:val="32"/>
          <w:szCs w:val="32"/>
          <w:lang w:val="en-US" w:eastAsia="zh-CN"/>
        </w:rPr>
        <w:t>交警</w:t>
      </w:r>
      <w:r>
        <w:rPr>
          <w:rFonts w:hint="eastAsia" w:ascii="Times New Roman" w:hAnsi="Times New Roman" w:eastAsia="仿宋_GB2312" w:cs="Times New Roman"/>
          <w:sz w:val="32"/>
          <w:szCs w:val="32"/>
          <w:lang w:eastAsia="zh-CN"/>
        </w:rPr>
        <w:t>大队</w:t>
      </w:r>
      <w:r>
        <w:rPr>
          <w:rFonts w:hint="eastAsia" w:ascii="Times New Roman" w:hAnsi="Times New Roman" w:eastAsia="仿宋_GB2312" w:cs="Times New Roman"/>
          <w:sz w:val="32"/>
          <w:szCs w:val="32"/>
          <w:lang w:val="en-US" w:eastAsia="zh-CN"/>
        </w:rPr>
        <w:t xml:space="preserve"> 67802784</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抄送：区人大</w:t>
      </w:r>
      <w:r>
        <w:rPr>
          <w:rFonts w:hint="eastAsia" w:ascii="Times New Roman" w:hAnsi="Times New Roman" w:eastAsia="仿宋_GB2312" w:cs="Times New Roman"/>
          <w:color w:val="auto"/>
          <w:sz w:val="32"/>
          <w:szCs w:val="32"/>
          <w:lang w:eastAsia="zh-CN"/>
        </w:rPr>
        <w:t>常委会</w:t>
      </w:r>
      <w:r>
        <w:rPr>
          <w:rFonts w:hint="default" w:ascii="Times New Roman" w:hAnsi="Times New Roman" w:eastAsia="仿宋_GB2312" w:cs="Times New Roman"/>
          <w:color w:val="auto"/>
          <w:sz w:val="32"/>
          <w:szCs w:val="32"/>
        </w:rPr>
        <w:t>人事代表</w:t>
      </w:r>
      <w:r>
        <w:rPr>
          <w:rFonts w:hint="eastAsia" w:ascii="Times New Roman" w:hAnsi="Times New Roman" w:eastAsia="仿宋_GB2312" w:cs="Times New Roman"/>
          <w:color w:val="auto"/>
          <w:sz w:val="32"/>
          <w:szCs w:val="32"/>
          <w:lang w:eastAsia="zh-CN"/>
        </w:rPr>
        <w:t>委员会</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政府办</w:t>
      </w:r>
      <w:r>
        <w:rPr>
          <w:rFonts w:hint="default" w:ascii="Times New Roman" w:hAnsi="Times New Roman" w:eastAsia="仿宋_GB2312" w:cs="Times New Roman"/>
          <w:color w:val="auto"/>
          <w:sz w:val="32"/>
          <w:szCs w:val="32"/>
        </w:rPr>
        <w:t>。</w:t>
      </w:r>
    </w:p>
    <w:p>
      <w:pPr>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53340</wp:posOffset>
                </wp:positionV>
                <wp:extent cx="5895975" cy="635"/>
                <wp:effectExtent l="0" t="10795" r="9525" b="17145"/>
                <wp:wrapNone/>
                <wp:docPr id="1" name="直接连接符 1"/>
                <wp:cNvGraphicFramePr/>
                <a:graphic xmlns:a="http://schemas.openxmlformats.org/drawingml/2006/main">
                  <a:graphicData uri="http://schemas.microsoft.com/office/word/2010/wordprocessingShape">
                    <wps:wsp>
                      <wps:cNvCnPr/>
                      <wps:spPr>
                        <a:xfrm>
                          <a:off x="0" y="0"/>
                          <a:ext cx="589597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4.2pt;height:0.05pt;width:464.25pt;z-index:251658240;mso-width-relative:page;mso-height-relative:page;" filled="f" stroked="t" coordsize="21600,21600" o:gfxdata="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iY2J9MAAAAFAQAADwAAAAAAAAAB&#10;ACAAAAAiAAAAZHJzL2Rvd25yZXYueG1sUEsBAhQAFAAAAAgAh07iQCiPbjPcAQAAmQMAAA4AAAAA&#10;AAAAAQAgAAAAIgEAAGRycy9lMm9Eb2MueG1sUEsFBgAAAAAGAAYAWQEAAHAFAAAAAA==&#10;">
                <v:fill on="f" focussize="0,0"/>
                <v:stroke weight="1.75pt" color="#FF0000" joinstyle="round"/>
                <v:imagedata o:title=""/>
                <o:lock v:ext="edit" aspectratio="f"/>
              </v:line>
            </w:pict>
          </mc:Fallback>
        </mc:AlternateContent>
      </w: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6BC7"/>
    <w:multiLevelType w:val="singleLevel"/>
    <w:tmpl w:val="35B36B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0D0"/>
    <w:rsid w:val="001F04DF"/>
    <w:rsid w:val="02FF7339"/>
    <w:rsid w:val="09B76FEF"/>
    <w:rsid w:val="0E3D0F5F"/>
    <w:rsid w:val="0E7C10E8"/>
    <w:rsid w:val="10060B05"/>
    <w:rsid w:val="10096A4F"/>
    <w:rsid w:val="101A6020"/>
    <w:rsid w:val="103157D3"/>
    <w:rsid w:val="140578AF"/>
    <w:rsid w:val="14ED2668"/>
    <w:rsid w:val="15DE20D0"/>
    <w:rsid w:val="183E4225"/>
    <w:rsid w:val="1AA65F94"/>
    <w:rsid w:val="23B7171D"/>
    <w:rsid w:val="23F702C9"/>
    <w:rsid w:val="29C40682"/>
    <w:rsid w:val="2BE62EAF"/>
    <w:rsid w:val="2C611032"/>
    <w:rsid w:val="31795DA0"/>
    <w:rsid w:val="31C04731"/>
    <w:rsid w:val="33E908D2"/>
    <w:rsid w:val="34AD7C03"/>
    <w:rsid w:val="353836F3"/>
    <w:rsid w:val="37DC09AC"/>
    <w:rsid w:val="386A1906"/>
    <w:rsid w:val="38EE4791"/>
    <w:rsid w:val="3D0D3005"/>
    <w:rsid w:val="429B4B53"/>
    <w:rsid w:val="43BA65DB"/>
    <w:rsid w:val="44A57F3C"/>
    <w:rsid w:val="4537344B"/>
    <w:rsid w:val="45C05D88"/>
    <w:rsid w:val="46E10B34"/>
    <w:rsid w:val="4FCF25A8"/>
    <w:rsid w:val="50181A6E"/>
    <w:rsid w:val="596D37B2"/>
    <w:rsid w:val="5C0B67DB"/>
    <w:rsid w:val="5E6869F4"/>
    <w:rsid w:val="62B82BF9"/>
    <w:rsid w:val="6774743B"/>
    <w:rsid w:val="67FE6DF3"/>
    <w:rsid w:val="69240857"/>
    <w:rsid w:val="6CA6446F"/>
    <w:rsid w:val="700E6DF4"/>
    <w:rsid w:val="701D1D37"/>
    <w:rsid w:val="707F008B"/>
    <w:rsid w:val="70962310"/>
    <w:rsid w:val="726E63D0"/>
    <w:rsid w:val="79336CC6"/>
    <w:rsid w:val="7C436EDE"/>
    <w:rsid w:val="7DD620CE"/>
    <w:rsid w:val="7FCA4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2021-07-29T02:47:00Z</dcterms:created>
  <dc:creator>Administrator</dc:creator>
  <cp:lastModifiedBy>Administrator</cp:lastModifiedBy>
  <dcterms:modified xsi:type="dcterms:W3CDTF">2022-06-28T03:44:17Z</dcterms:modified>
  <dc:title>昆明市公安局晋宁分局文件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