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/>
          <w:b/>
          <w:color w:val="auto"/>
          <w:sz w:val="36"/>
          <w:szCs w:val="36"/>
        </w:rPr>
      </w:pPr>
      <w:r>
        <w:rPr>
          <w:rFonts w:hint="eastAsia" w:ascii="方正小标宋简体"/>
          <w:b/>
          <w:color w:val="auto"/>
          <w:sz w:val="36"/>
          <w:szCs w:val="36"/>
        </w:rPr>
        <w:t>昆明市生态环境局</w:t>
      </w:r>
      <w:r>
        <w:rPr>
          <w:rFonts w:hint="eastAsia" w:ascii="方正小标宋简体"/>
          <w:b/>
          <w:color w:val="auto"/>
          <w:sz w:val="36"/>
          <w:szCs w:val="36"/>
          <w:lang w:eastAsia="zh-CN"/>
        </w:rPr>
        <w:t>晋宁分局</w:t>
      </w:r>
      <w:r>
        <w:rPr>
          <w:rFonts w:hint="eastAsia" w:ascii="方正小标宋简体"/>
          <w:b/>
          <w:color w:val="auto"/>
          <w:sz w:val="36"/>
          <w:szCs w:val="36"/>
        </w:rPr>
        <w:t>关于2022年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10</w:t>
      </w:r>
      <w:r>
        <w:rPr>
          <w:rFonts w:hint="eastAsia" w:ascii="方正小标宋简体"/>
          <w:b/>
          <w:color w:val="auto"/>
          <w:sz w:val="36"/>
          <w:szCs w:val="36"/>
        </w:rPr>
        <w:t>月</w:t>
      </w:r>
      <w:r>
        <w:rPr>
          <w:rFonts w:hint="eastAsia" w:ascii="方正小标宋简体"/>
          <w:b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/>
          <w:b/>
          <w:color w:val="auto"/>
          <w:sz w:val="36"/>
          <w:szCs w:val="36"/>
        </w:rPr>
        <w:t>日作出建设项目环境影响评价文件审批决定的公告</w:t>
      </w:r>
    </w:p>
    <w:p>
      <w:pPr>
        <w:pStyle w:val="14"/>
        <w:rPr>
          <w:rFonts w:hint="eastAsia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根据建设项目环境影响评价审批程序的有关规定，经审查，昆明市生态环境局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晋宁分局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个建设项目环境影响评价文件进行了审批。现将作出的审批决定情况予以公告，公告期为5个工作日。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行政复议法》和《中华人民共和国行政诉讼法》，公民、法人或者其他组织认为公告的建设项目环境保护侵犯其合法权益的，可以自公告期限届满之日起六十日内提起行政复议，也可以自公告期限届满之日起六个月内提起行政诉讼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Email：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instrText xml:space="preserve"> HYPERLINK "mailto:jnxhbj@126.com"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jnxhbj@126.com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fldChar w:fldCharType="end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电话/传真：0871-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67801832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通信地址：昆明市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晋宁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昆阳街道北苑路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21号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邮编：650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00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日作出建设项目环境影响评价文件审批决定</w:t>
      </w:r>
    </w:p>
    <w:tbl>
      <w:tblPr>
        <w:tblStyle w:val="12"/>
        <w:tblW w:w="879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968"/>
        <w:gridCol w:w="1933"/>
        <w:gridCol w:w="186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3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文件名称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批复文号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批复时间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关于对《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年产300万层平米工业用橡胶输送带生产线改扩建技改项目环境影响报告表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》的批复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复〔2022〕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关于对《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塔式起重机及施工升降机械配套设施升级改造项目环境影响报告表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》的批复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复〔2022〕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26DB6"/>
    <w:rsid w:val="1EA56649"/>
    <w:rsid w:val="271B117D"/>
    <w:rsid w:val="2F8701CE"/>
    <w:rsid w:val="31E57AF5"/>
    <w:rsid w:val="3FA66F72"/>
    <w:rsid w:val="4CAE78EC"/>
    <w:rsid w:val="50413028"/>
    <w:rsid w:val="58DC78E0"/>
    <w:rsid w:val="5CBF2341"/>
    <w:rsid w:val="5FAE4500"/>
    <w:rsid w:val="709B411A"/>
    <w:rsid w:val="72BB79FD"/>
    <w:rsid w:val="78F33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300" w:lineRule="auto"/>
      <w:ind w:firstLine="570"/>
    </w:pPr>
    <w:rPr>
      <w:sz w:val="2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index heading"/>
    <w:basedOn w:val="1"/>
    <w:next w:val="6"/>
    <w:qFormat/>
    <w:uiPriority w:val="0"/>
    <w:rPr>
      <w:rFonts w:ascii="宋体"/>
      <w:bCs/>
      <w:sz w:val="24"/>
    </w:rPr>
  </w:style>
  <w:style w:type="paragraph" w:styleId="6">
    <w:name w:val="index 1"/>
    <w:basedOn w:val="1"/>
    <w:next w:val="1"/>
    <w:qFormat/>
    <w:uiPriority w:val="0"/>
    <w:pPr>
      <w:adjustRightInd/>
      <w:spacing w:line="240" w:lineRule="auto"/>
      <w:ind w:left="560" w:hanging="560"/>
      <w:jc w:val="both"/>
      <w:textAlignment w:val="auto"/>
    </w:pPr>
    <w:rPr>
      <w:rFonts w:hAnsi="宋体"/>
      <w:spacing w:val="10"/>
      <w:kern w:val="2"/>
      <w:sz w:val="21"/>
      <w:szCs w:val="24"/>
    </w:rPr>
  </w:style>
  <w:style w:type="paragraph" w:styleId="7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8">
    <w:name w:val="Body Text"/>
    <w:basedOn w:val="1"/>
    <w:next w:val="1"/>
    <w:qFormat/>
    <w:uiPriority w:val="0"/>
    <w:pPr>
      <w:spacing w:before="20" w:beforeLines="0" w:after="20" w:afterLines="0"/>
      <w:jc w:val="center"/>
    </w:pPr>
    <w:rPr>
      <w:sz w:val="24"/>
    </w:rPr>
  </w:style>
  <w:style w:type="paragraph" w:styleId="10">
    <w:name w:val="Plain Text"/>
    <w:basedOn w:val="1"/>
    <w:next w:val="1"/>
    <w:qFormat/>
    <w:uiPriority w:val="0"/>
    <w:pPr>
      <w:spacing w:line="480" w:lineRule="exact"/>
      <w:ind w:firstLine="425"/>
    </w:pPr>
    <w:rPr>
      <w:rFonts w:ascii="宋体" w:hAnsi="Courier New"/>
      <w:spacing w:val="16"/>
      <w:sz w:val="24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 标题 1 + 四号 段前: 0 磅 段后: 0 磅 行距: 1.5 倍行距"/>
    <w:basedOn w:val="9"/>
    <w:next w:val="15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15">
    <w:name w:val="文本正文"/>
    <w:basedOn w:val="1"/>
    <w:qFormat/>
    <w:uiPriority w:val="0"/>
    <w:pPr>
      <w:spacing w:line="360" w:lineRule="auto"/>
      <w:ind w:firstLine="480" w:firstLineChars="200"/>
    </w:pPr>
    <w:rPr>
      <w:bCs/>
      <w:sz w:val="24"/>
      <w:szCs w:val="24"/>
    </w:rPr>
  </w:style>
  <w:style w:type="paragraph" w:customStyle="1" w:styleId="16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customStyle="1" w:styleId="17">
    <w:name w:val="Default"/>
    <w:basedOn w:val="18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/>
      <w:lang w:val="en-US" w:eastAsia="zh-CN" w:bidi="ar-SA"/>
    </w:rPr>
  </w:style>
  <w:style w:type="paragraph" w:customStyle="1" w:styleId="18">
    <w:name w:val="纯文本1"/>
    <w:basedOn w:val="1"/>
    <w:qFormat/>
    <w:uiPriority w:val="0"/>
    <w:pPr>
      <w:snapToGrid/>
      <w:spacing w:before="0" w:beforeLines="0" w:line="360" w:lineRule="atLeast"/>
      <w:ind w:firstLine="0" w:firstLineChars="0"/>
      <w:jc w:val="left"/>
      <w:textAlignment w:val="baseline"/>
    </w:pPr>
    <w:rPr>
      <w:rFonts w:hAnsi="Courier New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AI风一样</cp:lastModifiedBy>
  <dcterms:modified xsi:type="dcterms:W3CDTF">2022-10-21T01:37:01Z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