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textAlignment w:val="center"/>
        <w:rPr>
          <w:rFonts w:ascii="宋体" w:hAnsi="宋体" w:eastAsia="方正黑体_GBK" w:cs="方正黑体_GBK"/>
          <w:color w:val="000000"/>
          <w:kern w:val="0"/>
          <w:sz w:val="28"/>
          <w:szCs w:val="28"/>
        </w:rPr>
      </w:pPr>
      <w:r>
        <w:rPr>
          <w:rFonts w:hint="eastAsia" w:ascii="宋体" w:hAnsi="宋体" w:eastAsia="方正黑体_GBK" w:cs="方正黑体_GBK"/>
          <w:color w:val="000000"/>
          <w:kern w:val="0"/>
          <w:sz w:val="28"/>
          <w:szCs w:val="28"/>
        </w:rPr>
        <w:t>附件2</w:t>
      </w:r>
    </w:p>
    <w:tbl>
      <w:tblPr>
        <w:tblStyle w:val="5"/>
        <w:tblW w:w="14561" w:type="dxa"/>
        <w:tblInd w:w="0" w:type="dxa"/>
        <w:tblLayout w:type="fixed"/>
        <w:tblCellMar>
          <w:top w:w="15" w:type="dxa"/>
          <w:left w:w="15" w:type="dxa"/>
          <w:bottom w:w="15" w:type="dxa"/>
          <w:right w:w="15" w:type="dxa"/>
        </w:tblCellMar>
      </w:tblPr>
      <w:tblGrid>
        <w:gridCol w:w="1035"/>
        <w:gridCol w:w="1661"/>
        <w:gridCol w:w="3555"/>
        <w:gridCol w:w="2220"/>
        <w:gridCol w:w="1590"/>
        <w:gridCol w:w="2385"/>
        <w:gridCol w:w="2115"/>
      </w:tblGrid>
      <w:tr>
        <w:tblPrEx>
          <w:tblLayout w:type="fixed"/>
          <w:tblCellMar>
            <w:top w:w="15" w:type="dxa"/>
            <w:left w:w="15" w:type="dxa"/>
            <w:bottom w:w="15" w:type="dxa"/>
            <w:right w:w="15" w:type="dxa"/>
          </w:tblCellMar>
        </w:tblPrEx>
        <w:trPr>
          <w:trHeight w:val="720" w:hRule="atLeast"/>
          <w:tblHeader/>
        </w:trPr>
        <w:tc>
          <w:tcPr>
            <w:tcW w:w="14561" w:type="dxa"/>
            <w:gridSpan w:val="7"/>
            <w:shd w:val="clear" w:color="auto" w:fill="auto"/>
            <w:vAlign w:val="center"/>
          </w:tcPr>
          <w:p>
            <w:pPr>
              <w:widowControl/>
              <w:jc w:val="center"/>
              <w:textAlignment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lang w:eastAsia="zh-CN"/>
              </w:rPr>
              <w:t>202</w:t>
            </w:r>
            <w:r>
              <w:rPr>
                <w:rFonts w:hint="eastAsia" w:ascii="方正小标宋简体" w:hAnsi="方正小标宋简体" w:eastAsia="方正小标宋简体" w:cs="方正小标宋简体"/>
                <w:color w:val="000000"/>
                <w:sz w:val="36"/>
                <w:szCs w:val="36"/>
                <w:lang w:val="en-US" w:eastAsia="zh-CN"/>
              </w:rPr>
              <w:t>2</w:t>
            </w:r>
            <w:bookmarkStart w:id="0" w:name="_GoBack"/>
            <w:bookmarkEnd w:id="0"/>
            <w:r>
              <w:rPr>
                <w:rFonts w:hint="eastAsia" w:ascii="方正小标宋简体" w:hAnsi="方正小标宋简体" w:eastAsia="方正小标宋简体" w:cs="方正小标宋简体"/>
                <w:color w:val="000000"/>
                <w:sz w:val="36"/>
                <w:szCs w:val="36"/>
                <w:lang w:eastAsia="zh-CN"/>
              </w:rPr>
              <w:t>年度昆明市晋宁区文化和旅游局市场监管领域部门联合抽查事项清单（第二版）</w:t>
            </w:r>
          </w:p>
        </w:tc>
      </w:tr>
      <w:tr>
        <w:tblPrEx>
          <w:tblLayout w:type="fixed"/>
          <w:tblCellMar>
            <w:top w:w="15" w:type="dxa"/>
            <w:left w:w="15" w:type="dxa"/>
            <w:bottom w:w="15" w:type="dxa"/>
            <w:right w:w="15" w:type="dxa"/>
          </w:tblCellMar>
        </w:tblPrEx>
        <w:trPr>
          <w:trHeight w:val="590" w:hRule="atLeast"/>
          <w:tblHeader/>
        </w:trPr>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序号</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抽查领域</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抽查事项</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检查对象</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发起部门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配合部门</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备注</w:t>
            </w:r>
          </w:p>
        </w:tc>
      </w:tr>
      <w:tr>
        <w:tblPrEx>
          <w:tblLayout w:type="fixed"/>
          <w:tblCellMar>
            <w:top w:w="15" w:type="dxa"/>
            <w:left w:w="15" w:type="dxa"/>
            <w:bottom w:w="15" w:type="dxa"/>
            <w:right w:w="15" w:type="dxa"/>
          </w:tblCellMar>
        </w:tblPrEx>
        <w:trPr>
          <w:trHeight w:val="1015" w:hRule="atLeast"/>
        </w:trPr>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val="en-US" w:eastAsia="zh-CN"/>
              </w:rPr>
              <w:t>1</w:t>
            </w:r>
          </w:p>
        </w:tc>
        <w:tc>
          <w:tcPr>
            <w:tcW w:w="1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影剧院、录像厅（室）、游艺厅（室）、舞厅、音乐厅经营卫生情况抽查</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影剧院、录像厅（室）、游艺厅（室）、舞厅、音乐厅取得、公示相关许可证及其他情况的检查</w:t>
            </w:r>
          </w:p>
        </w:tc>
        <w:tc>
          <w:tcPr>
            <w:tcW w:w="2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各类影剧院、录像厅（室）、游艺厅（室）、舞厅、音乐厅</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文化和旅游</w:t>
            </w:r>
          </w:p>
        </w:tc>
        <w:tc>
          <w:tcPr>
            <w:tcW w:w="23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卫生健康、公安部门、消防救援机构</w:t>
            </w:r>
          </w:p>
        </w:tc>
        <w:tc>
          <w:tcPr>
            <w:tcW w:w="21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r>
        <w:tblPrEx>
          <w:tblLayout w:type="fixed"/>
          <w:tblCellMar>
            <w:top w:w="15" w:type="dxa"/>
            <w:left w:w="15" w:type="dxa"/>
            <w:bottom w:w="15" w:type="dxa"/>
            <w:right w:w="15" w:type="dxa"/>
          </w:tblCellMar>
        </w:tblPrEx>
        <w:trPr>
          <w:trHeight w:val="1025"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影剧院、录像厅（室）、游艺厅（室）、舞厅、音乐厅卫生状况及卫生制度的检查</w:t>
            </w:r>
          </w:p>
        </w:tc>
        <w:tc>
          <w:tcPr>
            <w:tcW w:w="2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21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r>
        <w:tblPrEx>
          <w:tblLayout w:type="fixed"/>
          <w:tblCellMar>
            <w:top w:w="15" w:type="dxa"/>
            <w:left w:w="15" w:type="dxa"/>
            <w:bottom w:w="15" w:type="dxa"/>
            <w:right w:w="15" w:type="dxa"/>
          </w:tblCellMar>
        </w:tblPrEx>
        <w:trPr>
          <w:trHeight w:val="775" w:hRule="atLeast"/>
        </w:trPr>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val="en-US" w:eastAsia="zh-CN"/>
              </w:rPr>
              <w:t>2</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经营性互联网文化单位的检查</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经营性互联网文化单位经营情况的检查</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经营性互联网文化单位</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文化和旅游部门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公安部门、消防救援机构</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r>
        <w:tblPrEx>
          <w:tblLayout w:type="fixed"/>
          <w:tblCellMar>
            <w:top w:w="15" w:type="dxa"/>
            <w:left w:w="15" w:type="dxa"/>
            <w:bottom w:w="15" w:type="dxa"/>
            <w:right w:w="15" w:type="dxa"/>
          </w:tblCellMar>
        </w:tblPrEx>
        <w:trPr>
          <w:trHeight w:val="770" w:hRule="atLeast"/>
        </w:trPr>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val="en-US" w:eastAsia="zh-CN"/>
              </w:rPr>
              <w:t>3</w:t>
            </w:r>
          </w:p>
        </w:tc>
        <w:tc>
          <w:tcPr>
            <w:tcW w:w="1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营业性演出经营活动从业单位的检查</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营业性演出经营活动从业单位取得许可证情况的检查</w:t>
            </w:r>
          </w:p>
        </w:tc>
        <w:tc>
          <w:tcPr>
            <w:tcW w:w="2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营业性演出从业单位</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文化和旅游部门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公安部门</w:t>
            </w:r>
          </w:p>
        </w:tc>
        <w:tc>
          <w:tcPr>
            <w:tcW w:w="21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r>
        <w:tblPrEx>
          <w:tblLayout w:type="fixed"/>
          <w:tblCellMar>
            <w:top w:w="15" w:type="dxa"/>
            <w:left w:w="15" w:type="dxa"/>
            <w:bottom w:w="15" w:type="dxa"/>
            <w:right w:w="15" w:type="dxa"/>
          </w:tblCellMar>
        </w:tblPrEx>
        <w:trPr>
          <w:trHeight w:val="74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营业性演出经营活动从业单位经营情况的检查</w:t>
            </w:r>
          </w:p>
        </w:tc>
        <w:tc>
          <w:tcPr>
            <w:tcW w:w="2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税务、公安部门</w:t>
            </w:r>
          </w:p>
        </w:tc>
        <w:tc>
          <w:tcPr>
            <w:tcW w:w="21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r>
        <w:tblPrEx>
          <w:tblLayout w:type="fixed"/>
          <w:tblCellMar>
            <w:top w:w="15" w:type="dxa"/>
            <w:left w:w="15" w:type="dxa"/>
            <w:bottom w:w="15" w:type="dxa"/>
            <w:right w:w="15" w:type="dxa"/>
          </w:tblCellMar>
        </w:tblPrEx>
        <w:trPr>
          <w:trHeight w:val="740" w:hRule="atLeast"/>
        </w:trPr>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4</w:t>
            </w:r>
          </w:p>
        </w:tc>
        <w:tc>
          <w:tcPr>
            <w:tcW w:w="1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艺术品经营单位的检查</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艺术品经营单位从事艺术品经营活动的检查</w:t>
            </w:r>
          </w:p>
        </w:tc>
        <w:tc>
          <w:tcPr>
            <w:tcW w:w="2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艺术品经营单位</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文化和旅游部门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税务、公安部门</w:t>
            </w:r>
          </w:p>
        </w:tc>
        <w:tc>
          <w:tcPr>
            <w:tcW w:w="21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r>
        <w:tblPrEx>
          <w:tblLayout w:type="fixed"/>
          <w:tblCellMar>
            <w:top w:w="15" w:type="dxa"/>
            <w:left w:w="15" w:type="dxa"/>
            <w:bottom w:w="15" w:type="dxa"/>
            <w:right w:w="15" w:type="dxa"/>
          </w:tblCellMar>
        </w:tblPrEx>
        <w:trPr>
          <w:trHeight w:val="67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艺术品经营单位备案情况的检查</w:t>
            </w:r>
          </w:p>
        </w:tc>
        <w:tc>
          <w:tcPr>
            <w:tcW w:w="2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公安部门</w:t>
            </w:r>
          </w:p>
        </w:tc>
        <w:tc>
          <w:tcPr>
            <w:tcW w:w="21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r>
        <w:tblPrEx>
          <w:tblLayout w:type="fixed"/>
          <w:tblCellMar>
            <w:top w:w="15" w:type="dxa"/>
            <w:left w:w="15" w:type="dxa"/>
            <w:bottom w:w="15" w:type="dxa"/>
            <w:right w:w="15" w:type="dxa"/>
          </w:tblCellMar>
        </w:tblPrEx>
        <w:trPr>
          <w:trHeight w:val="845" w:hRule="atLeast"/>
        </w:trPr>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val="en-US" w:eastAsia="zh-CN"/>
              </w:rPr>
              <w:t>5</w:t>
            </w:r>
          </w:p>
        </w:tc>
        <w:tc>
          <w:tcPr>
            <w:tcW w:w="1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旅行社行业监管</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旅行社取得许可证情况的检查</w:t>
            </w:r>
          </w:p>
        </w:tc>
        <w:tc>
          <w:tcPr>
            <w:tcW w:w="2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旅行社</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文化和旅游部门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公安部门</w:t>
            </w:r>
          </w:p>
        </w:tc>
        <w:tc>
          <w:tcPr>
            <w:tcW w:w="21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r>
        <w:tblPrEx>
          <w:tblLayout w:type="fixed"/>
          <w:tblCellMar>
            <w:top w:w="15" w:type="dxa"/>
            <w:left w:w="15" w:type="dxa"/>
            <w:bottom w:w="15" w:type="dxa"/>
            <w:right w:w="15" w:type="dxa"/>
          </w:tblCellMar>
        </w:tblPrEx>
        <w:trPr>
          <w:trHeight w:val="85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旅行社经营情况的检查</w:t>
            </w:r>
          </w:p>
        </w:tc>
        <w:tc>
          <w:tcPr>
            <w:tcW w:w="2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税务、公安部门</w:t>
            </w:r>
          </w:p>
        </w:tc>
        <w:tc>
          <w:tcPr>
            <w:tcW w:w="21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r>
        <w:tblPrEx>
          <w:tblLayout w:type="fixed"/>
          <w:tblCellMar>
            <w:top w:w="15" w:type="dxa"/>
            <w:left w:w="15" w:type="dxa"/>
            <w:bottom w:w="15" w:type="dxa"/>
            <w:right w:w="15" w:type="dxa"/>
          </w:tblCellMar>
        </w:tblPrEx>
        <w:trPr>
          <w:trHeight w:val="710" w:hRule="atLeast"/>
        </w:trPr>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val="en-US" w:eastAsia="zh-CN"/>
              </w:rPr>
              <w:t>6</w:t>
            </w:r>
          </w:p>
        </w:tc>
        <w:tc>
          <w:tcPr>
            <w:tcW w:w="1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通过网络经营旅行业务抽查</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通过网络经营旅行社业务抽查</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通过网络经营旅行社业务的企业及平台</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文化和旅游部门</w:t>
            </w:r>
          </w:p>
        </w:tc>
        <w:tc>
          <w:tcPr>
            <w:tcW w:w="23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市场监管部门</w:t>
            </w:r>
          </w:p>
        </w:tc>
        <w:tc>
          <w:tcPr>
            <w:tcW w:w="21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r>
        <w:tblPrEx>
          <w:tblLayout w:type="fixed"/>
          <w:tblCellMar>
            <w:top w:w="15" w:type="dxa"/>
            <w:left w:w="15" w:type="dxa"/>
            <w:bottom w:w="15" w:type="dxa"/>
            <w:right w:w="15" w:type="dxa"/>
          </w:tblCellMar>
        </w:tblPrEx>
        <w:trPr>
          <w:trHeight w:val="994"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发布旅游经营信息网站抽查</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发布旅游经营信息的网站</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c>
          <w:tcPr>
            <w:tcW w:w="21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bl>
    <w:p/>
    <w:sectPr>
      <w:pgSz w:w="16838" w:h="11906" w:orient="landscape"/>
      <w:pgMar w:top="1814" w:right="1474" w:bottom="1417" w:left="1587" w:header="851" w:footer="992" w:gutter="0"/>
      <w:cols w:space="0" w:num="1"/>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黑体_GBK">
    <w:altName w:val="微软雅黑"/>
    <w:panose1 w:val="00000000000000000000"/>
    <w:charset w:val="86"/>
    <w:family w:val="script"/>
    <w:pitch w:val="default"/>
    <w:sig w:usb0="00000000" w:usb1="00000000" w:usb2="00000012"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60"/>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2FE8439E"/>
    <w:rsid w:val="00027917"/>
    <w:rsid w:val="000631B1"/>
    <w:rsid w:val="00157C83"/>
    <w:rsid w:val="002A4C37"/>
    <w:rsid w:val="00394E9A"/>
    <w:rsid w:val="00682214"/>
    <w:rsid w:val="00761750"/>
    <w:rsid w:val="0083739A"/>
    <w:rsid w:val="0085449A"/>
    <w:rsid w:val="008D4DBF"/>
    <w:rsid w:val="00A0219D"/>
    <w:rsid w:val="00AA130D"/>
    <w:rsid w:val="00AA56A0"/>
    <w:rsid w:val="00C90958"/>
    <w:rsid w:val="00D765D6"/>
    <w:rsid w:val="00E2228D"/>
    <w:rsid w:val="07B54F96"/>
    <w:rsid w:val="10CE0610"/>
    <w:rsid w:val="2FE8439E"/>
    <w:rsid w:val="35696A51"/>
    <w:rsid w:val="4A8818FE"/>
    <w:rsid w:val="4B6B7FC6"/>
    <w:rsid w:val="4CC06058"/>
    <w:rsid w:val="570E5693"/>
    <w:rsid w:val="5B2E0250"/>
    <w:rsid w:val="6651148C"/>
    <w:rsid w:val="68710F21"/>
    <w:rsid w:val="6F210A0F"/>
    <w:rsid w:val="70E82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660" w:lineRule="exact"/>
      <w:jc w:val="center"/>
      <w:outlineLvl w:val="0"/>
    </w:pPr>
    <w:rPr>
      <w:rFonts w:eastAsia="方正小标宋_GBK"/>
      <w:kern w:val="44"/>
      <w:sz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云南省工商行政管理局</Company>
  <Pages>12</Pages>
  <Words>697</Words>
  <Characters>3978</Characters>
  <Lines>33</Lines>
  <Paragraphs>9</Paragraphs>
  <TotalTime>1</TotalTime>
  <ScaleCrop>false</ScaleCrop>
  <LinksUpToDate>false</LinksUpToDate>
  <CharactersWithSpaces>4666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2021-08-06T08:32:00Z</dcterms:created>
  <dc:creator>徐颖梅【信用监督管理处】</dc:creator>
  <cp:lastModifiedBy>Administrator</cp:lastModifiedBy>
  <dcterms:modified xsi:type="dcterms:W3CDTF">2022-09-28T05:24:59Z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