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ascii="宋体" w:hAnsi="宋体" w:eastAsia="方正黑体_GBK" w:cs="方正黑体_GBK"/>
          <w:color w:val="000000"/>
          <w:kern w:val="0"/>
          <w:sz w:val="28"/>
          <w:szCs w:val="28"/>
        </w:rPr>
      </w:pPr>
      <w:r>
        <w:rPr>
          <w:rFonts w:hint="eastAsia" w:ascii="宋体" w:hAnsi="宋体" w:eastAsia="方正黑体_GBK" w:cs="方正黑体_GBK"/>
          <w:color w:val="000000"/>
          <w:kern w:val="0"/>
          <w:sz w:val="28"/>
          <w:szCs w:val="28"/>
        </w:rPr>
        <w:t>附件2</w:t>
      </w:r>
    </w:p>
    <w:tbl>
      <w:tblPr>
        <w:tblStyle w:val="5"/>
        <w:tblW w:w="1456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661"/>
        <w:gridCol w:w="3555"/>
        <w:gridCol w:w="2220"/>
        <w:gridCol w:w="1590"/>
        <w:gridCol w:w="2385"/>
        <w:gridCol w:w="211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tblHeader/>
        </w:trPr>
        <w:tc>
          <w:tcPr>
            <w:tcW w:w="14561" w:type="dxa"/>
            <w:gridSpan w:val="7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昆明市晋宁区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eastAsia="zh-CN"/>
              </w:rPr>
              <w:t>财政局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部门联合抽查事项清单（第二版）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类、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tblHeader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抽查事项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检查对象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发起部门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配合部门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代理记账机构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代理记账机构基本情况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执业质量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工商登记事项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工商公示信息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报税人员和执行国家税收政策情况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代理记账机构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财政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监管部门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市场监管部门、税务部门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政府采购代理机构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政府采购活动的全过程，突出采购需求管理、绩效管理等改革要求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政府采购代理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财政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监管部门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市场监管部门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14" w:right="1474" w:bottom="1417" w:left="1587" w:header="851" w:footer="992" w:gutter="0"/>
      <w:cols w:space="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2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0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E8439E"/>
    <w:rsid w:val="00027917"/>
    <w:rsid w:val="000631B1"/>
    <w:rsid w:val="00157C83"/>
    <w:rsid w:val="002A4C37"/>
    <w:rsid w:val="00394E9A"/>
    <w:rsid w:val="00682214"/>
    <w:rsid w:val="00761750"/>
    <w:rsid w:val="0083739A"/>
    <w:rsid w:val="0085449A"/>
    <w:rsid w:val="008D4DBF"/>
    <w:rsid w:val="00A0219D"/>
    <w:rsid w:val="00AA130D"/>
    <w:rsid w:val="00AA56A0"/>
    <w:rsid w:val="00C90958"/>
    <w:rsid w:val="00D765D6"/>
    <w:rsid w:val="00E2228D"/>
    <w:rsid w:val="10CE0610"/>
    <w:rsid w:val="1C810942"/>
    <w:rsid w:val="1DF70450"/>
    <w:rsid w:val="2FE8439E"/>
    <w:rsid w:val="35696A51"/>
    <w:rsid w:val="42746943"/>
    <w:rsid w:val="4A8818FE"/>
    <w:rsid w:val="4B6B7FC6"/>
    <w:rsid w:val="4CC06058"/>
    <w:rsid w:val="570E5693"/>
    <w:rsid w:val="60B56102"/>
    <w:rsid w:val="64C36E11"/>
    <w:rsid w:val="6651148C"/>
    <w:rsid w:val="68710F21"/>
    <w:rsid w:val="6F210A0F"/>
    <w:rsid w:val="70E8204F"/>
    <w:rsid w:val="7E35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660" w:lineRule="exact"/>
      <w:jc w:val="center"/>
      <w:outlineLvl w:val="0"/>
    </w:pPr>
    <w:rPr>
      <w:rFonts w:eastAsia="方正小标宋_GBK"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云南省工商行政管理局</Company>
  <Pages>12</Pages>
  <Words>697</Words>
  <Characters>3978</Characters>
  <Lines>33</Lines>
  <Paragraphs>9</Paragraphs>
  <TotalTime>1</TotalTime>
  <ScaleCrop>false</ScaleCrop>
  <LinksUpToDate>false</LinksUpToDate>
  <CharactersWithSpaces>4666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2021-08-06T08:32:00Z</dcterms:created>
  <dc:creator>徐颖梅【信用监督管理处】</dc:creator>
  <cp:lastModifiedBy>XSD-PC</cp:lastModifiedBy>
  <dcterms:modified xsi:type="dcterms:W3CDTF">2022-09-23T02:08:46Z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