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</w:rPr>
        <w:t>昆明市晋宁区司法局双随机抽查事项清单（第二版）（4类、5项）</w:t>
      </w:r>
    </w:p>
    <w:tbl>
      <w:tblPr>
        <w:tblStyle w:val="2"/>
        <w:tblW w:w="138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"/>
        <w:gridCol w:w="1017"/>
        <w:gridCol w:w="1168"/>
        <w:gridCol w:w="1390"/>
        <w:gridCol w:w="1017"/>
        <w:gridCol w:w="1017"/>
        <w:gridCol w:w="1018"/>
        <w:gridCol w:w="1016"/>
        <w:gridCol w:w="2961"/>
        <w:gridCol w:w="1017"/>
        <w:gridCol w:w="11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2558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抽查项目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101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检查方式</w:t>
            </w:r>
          </w:p>
        </w:tc>
        <w:tc>
          <w:tcPr>
            <w:tcW w:w="101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检查主体</w:t>
            </w:r>
          </w:p>
        </w:tc>
        <w:tc>
          <w:tcPr>
            <w:tcW w:w="296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检查依据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适用区域</w:t>
            </w:r>
          </w:p>
        </w:tc>
        <w:tc>
          <w:tcPr>
            <w:tcW w:w="116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抽查类别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抽查事项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296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昆明市晋宁区司法局（4类5项）</w:t>
            </w:r>
          </w:p>
        </w:tc>
        <w:tc>
          <w:tcPr>
            <w:tcW w:w="11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对律师事务所及其律师的监督检查</w:t>
            </w:r>
          </w:p>
        </w:tc>
        <w:tc>
          <w:tcPr>
            <w:tcW w:w="13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对律师事务所及其律师执业活动的日常监督检查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在全区依法设立的律师事务所及其执业律师</w:t>
            </w:r>
          </w:p>
        </w:tc>
        <w:tc>
          <w:tcPr>
            <w:tcW w:w="101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以实地检查为主，结合书面检查、网络监测等方式</w:t>
            </w:r>
          </w:p>
        </w:tc>
        <w:tc>
          <w:tcPr>
            <w:tcW w:w="101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区级司法行政机关</w:t>
            </w: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《中华人民共和国律师法》第四条；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</w:t>
            </w:r>
          </w:p>
        </w:tc>
        <w:tc>
          <w:tcPr>
            <w:tcW w:w="116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《律师执业管理办法》第五十条；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《律师事务所管理办法》第六十四条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对律师事务所及其律师执业活动的专项监督检查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在全区依法设立的律师事务所及其执业律师</w:t>
            </w:r>
          </w:p>
        </w:tc>
        <w:tc>
          <w:tcPr>
            <w:tcW w:w="101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以实地检查为主，结合书面检查、网络监测等方式</w:t>
            </w:r>
          </w:p>
        </w:tc>
        <w:tc>
          <w:tcPr>
            <w:tcW w:w="101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区级司法行政机关</w:t>
            </w: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《中华人民共和国律师法》第四条；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</w:t>
            </w:r>
          </w:p>
        </w:tc>
        <w:tc>
          <w:tcPr>
            <w:tcW w:w="116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《律师执业管理办法》第五十一条、第五十二条；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《律师事务所管理办法》第六十五条、第六十五条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6" w:hRule="atLeast"/>
        </w:trPr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对基层法律服务工作者的日常执业活动和遵守职业道德、执业纪律的情况检查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1.报告工作情况。2.说明情况。3.提交有关材料。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基层法律服务工作者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实地核查</w:t>
            </w:r>
          </w:p>
        </w:tc>
        <w:tc>
          <w:tcPr>
            <w:tcW w:w="101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区级司法行政机关</w:t>
            </w: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《基层法律服务工作者管理办法》（司法部令第138号）第四十四条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对基层法律服务所的日常执业活动和内部管理工作的检查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1.报告工作情况。2.说明情况。3.提交有关材料。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基层法律服务所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实地核查</w:t>
            </w:r>
          </w:p>
        </w:tc>
        <w:tc>
          <w:tcPr>
            <w:tcW w:w="101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区级司法行政机关</w:t>
            </w: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《基层法律服务所管理办法》（司法部令第137号）第三十四条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对公证机构及其公证员的监督检查</w:t>
            </w:r>
          </w:p>
        </w:tc>
        <w:tc>
          <w:tcPr>
            <w:tcW w:w="139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对公证机构及其公证员的日常监督检查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在全区依法设立的公证机构及其公证员</w:t>
            </w:r>
          </w:p>
        </w:tc>
        <w:tc>
          <w:tcPr>
            <w:tcW w:w="101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以实地检查为主，结合书面检查、网络监测等方式</w:t>
            </w:r>
          </w:p>
        </w:tc>
        <w:tc>
          <w:tcPr>
            <w:tcW w:w="101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区级司法行政机关</w:t>
            </w: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《中华人民共和国公证法》第五条；</w:t>
            </w:r>
          </w:p>
        </w:tc>
        <w:tc>
          <w:tcPr>
            <w:tcW w:w="1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</w:t>
            </w:r>
          </w:p>
        </w:tc>
        <w:tc>
          <w:tcPr>
            <w:tcW w:w="116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区级监管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《公证机构执业管理办法》第二十四、三十四条；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《公证员执业管理办法》第二十一、二十六条</w:t>
            </w:r>
          </w:p>
        </w:tc>
        <w:tc>
          <w:tcPr>
            <w:tcW w:w="1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E0DA1"/>
    <w:rsid w:val="661D5145"/>
    <w:rsid w:val="6836754A"/>
    <w:rsid w:val="7E6C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2022-09-22T08:02:00Z</dcterms:created>
  <dc:creator>Lenovo</dc:creator>
  <cp:lastModifiedBy>Lenovo</cp:lastModifiedBy>
  <dcterms:modified xsi:type="dcterms:W3CDTF">2022-09-22T08:42:45Z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