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hint="eastAsia" w:ascii="Times New Roman" w:eastAsia="黑体"/>
          <w:sz w:val="20"/>
          <w:lang w:val="en-US" w:eastAsia="zh-CN"/>
        </w:rPr>
      </w:pPr>
      <w:r>
        <w:rPr>
          <w:rFonts w:hint="eastAsia" w:ascii="Times New Roman"/>
          <w:sz w:val="20"/>
          <w:lang w:val="en-US" w:eastAsia="zh-CN"/>
        </w:rPr>
        <w:t xml:space="preserve"> </w:t>
      </w: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
      <w:pPr>
        <w:pStyle w:val="13"/>
        <w:spacing w:before="9"/>
        <w:rPr>
          <w:rFonts w:ascii="Times New Roman"/>
          <w:sz w:val="15"/>
        </w:rPr>
      </w:pPr>
    </w:p>
    <w:p>
      <w:pPr>
        <w:spacing w:before="7"/>
        <w:ind w:left="354" w:right="376"/>
        <w:jc w:val="center"/>
        <w:rPr>
          <w:rFonts w:ascii="Arial Unicode MS" w:eastAsia="Arial Unicode MS"/>
          <w:sz w:val="72"/>
        </w:rPr>
      </w:pPr>
      <w:r>
        <w:rPr>
          <w:rFonts w:hint="eastAsia" w:ascii="Arial Unicode MS" w:eastAsia="Arial Unicode MS"/>
          <w:sz w:val="72"/>
        </w:rPr>
        <w:t>建设项目环境影响报告表</w:t>
      </w:r>
    </w:p>
    <w:p>
      <w:pPr>
        <w:spacing w:before="145"/>
        <w:ind w:left="354" w:right="376"/>
        <w:jc w:val="center"/>
        <w:rPr>
          <w:rFonts w:ascii="楷体" w:eastAsia="楷体"/>
          <w:sz w:val="48"/>
        </w:rPr>
      </w:pPr>
      <w:r>
        <w:rPr>
          <w:rFonts w:hint="eastAsia" w:ascii="楷体" w:eastAsia="楷体"/>
          <w:sz w:val="48"/>
        </w:rPr>
        <w:t>（污染影响类）</w:t>
      </w:r>
    </w:p>
    <w:p>
      <w:pPr>
        <w:pStyle w:val="13"/>
        <w:rPr>
          <w:rFonts w:ascii="楷体"/>
          <w:sz w:val="48"/>
        </w:rPr>
      </w:pPr>
    </w:p>
    <w:p>
      <w:pPr>
        <w:pStyle w:val="13"/>
        <w:tabs>
          <w:tab w:val="left" w:pos="6668"/>
        </w:tabs>
        <w:rPr>
          <w:rFonts w:hint="eastAsia" w:ascii="楷体" w:eastAsia="黑体"/>
          <w:sz w:val="48"/>
          <w:lang w:eastAsia="zh-CN"/>
        </w:rPr>
      </w:pPr>
      <w:r>
        <w:rPr>
          <w:rFonts w:hint="eastAsia" w:ascii="楷体"/>
          <w:sz w:val="48"/>
          <w:lang w:eastAsia="zh-CN"/>
        </w:rPr>
        <w:tab/>
      </w:r>
    </w:p>
    <w:p>
      <w:pPr>
        <w:pStyle w:val="13"/>
        <w:rPr>
          <w:rFonts w:ascii="楷体"/>
          <w:sz w:val="48"/>
        </w:rPr>
      </w:pPr>
    </w:p>
    <w:p>
      <w:pPr>
        <w:pStyle w:val="13"/>
        <w:rPr>
          <w:rFonts w:ascii="楷体"/>
          <w:sz w:val="48"/>
        </w:rPr>
      </w:pPr>
    </w:p>
    <w:p>
      <w:pPr>
        <w:rPr>
          <w:rFonts w:ascii="楷体"/>
          <w:sz w:val="48"/>
        </w:rPr>
      </w:pPr>
    </w:p>
    <w:p>
      <w:pPr>
        <w:pStyle w:val="15"/>
      </w:pPr>
    </w:p>
    <w:p>
      <w:pPr>
        <w:pStyle w:val="13"/>
        <w:rPr>
          <w:rFonts w:ascii="楷体"/>
          <w:sz w:val="48"/>
        </w:rPr>
      </w:pPr>
    </w:p>
    <w:p>
      <w:pPr>
        <w:pStyle w:val="3"/>
        <w:spacing w:line="360" w:lineRule="auto"/>
        <w:ind w:left="0" w:right="0"/>
        <w:rPr>
          <w:rFonts w:ascii="仿宋" w:hAnsi="仿宋" w:eastAsia="仿宋" w:cs="仿宋"/>
          <w:sz w:val="32"/>
          <w:szCs w:val="32"/>
          <w:u w:val="single"/>
        </w:rPr>
      </w:pPr>
      <w:bookmarkStart w:id="0" w:name="_Toc19964"/>
      <w:r>
        <w:rPr>
          <w:rFonts w:hint="eastAsia" w:ascii="仿宋" w:hAnsi="仿宋" w:eastAsia="仿宋" w:cs="仿宋"/>
          <w:sz w:val="32"/>
          <w:szCs w:val="32"/>
        </w:rPr>
        <w:t>项目名称</w:t>
      </w:r>
      <w:bookmarkEnd w:id="0"/>
      <w:r>
        <w:rPr>
          <w:rFonts w:hint="eastAsia" w:ascii="仿宋" w:hAnsi="仿宋" w:eastAsia="仿宋" w:cs="仿宋"/>
          <w:sz w:val="32"/>
          <w:szCs w:val="32"/>
          <w:lang w:eastAsia="zh-CN"/>
        </w:rPr>
        <w:t>：</w:t>
      </w:r>
      <w:r>
        <w:rPr>
          <w:rFonts w:hint="eastAsia" w:ascii="仿宋" w:hAnsi="仿宋" w:eastAsia="仿宋" w:cs="仿宋"/>
          <w:sz w:val="32"/>
          <w:szCs w:val="32"/>
          <w:u w:val="single"/>
          <w:lang w:eastAsia="zh-CN"/>
        </w:rPr>
        <w:t>静电粉末生产及销售扩建项目</w:t>
      </w:r>
      <w:r>
        <w:rPr>
          <w:rFonts w:hint="eastAsia" w:ascii="仿宋" w:hAnsi="仿宋" w:eastAsia="仿宋" w:cs="仿宋"/>
          <w:sz w:val="32"/>
          <w:szCs w:val="32"/>
          <w:lang w:val="en-US" w:eastAsia="zh-CN"/>
        </w:rPr>
        <w:t xml:space="preserve">                                                   </w:t>
      </w:r>
    </w:p>
    <w:p>
      <w:pPr>
        <w:pStyle w:val="13"/>
        <w:spacing w:line="360" w:lineRule="auto"/>
        <w:jc w:val="center"/>
        <w:rPr>
          <w:rFonts w:ascii="仿宋" w:hAnsi="仿宋" w:eastAsia="仿宋" w:cs="仿宋"/>
          <w:sz w:val="32"/>
          <w:szCs w:val="32"/>
        </w:rPr>
      </w:pPr>
    </w:p>
    <w:p>
      <w:pPr>
        <w:spacing w:line="360" w:lineRule="auto"/>
        <w:jc w:val="center"/>
        <w:rPr>
          <w:rFonts w:hint="eastAsia" w:ascii="仿宋" w:hAnsi="仿宋" w:eastAsia="仿宋" w:cs="仿宋"/>
          <w:sz w:val="32"/>
          <w:szCs w:val="32"/>
          <w:u w:val="single"/>
          <w:lang w:eastAsia="zh-CN"/>
        </w:rPr>
      </w:pPr>
      <w:r>
        <w:rPr>
          <w:rFonts w:hint="eastAsia" w:ascii="仿宋" w:hAnsi="仿宋" w:eastAsia="仿宋" w:cs="仿宋"/>
          <w:sz w:val="32"/>
          <w:szCs w:val="32"/>
        </w:rPr>
        <w:t>建设单位（盖章）：</w:t>
      </w:r>
      <w:r>
        <w:rPr>
          <w:rFonts w:hint="eastAsia" w:ascii="仿宋" w:hAnsi="仿宋" w:eastAsia="仿宋" w:cs="仿宋"/>
          <w:sz w:val="32"/>
          <w:szCs w:val="32"/>
          <w:u w:val="single"/>
          <w:lang w:eastAsia="zh-CN"/>
        </w:rPr>
        <w:t>云南湘冠静电涂装技术有限公司</w:t>
      </w:r>
    </w:p>
    <w:p>
      <w:pPr>
        <w:pStyle w:val="13"/>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rPr>
      </w:pPr>
      <w:r>
        <w:rPr>
          <w:rFonts w:hint="eastAsia" w:ascii="仿宋" w:hAnsi="仿宋" w:eastAsia="仿宋" w:cs="仿宋"/>
          <w:sz w:val="32"/>
          <w:szCs w:val="32"/>
        </w:rPr>
        <w:t>编制日期：</w:t>
      </w:r>
      <w:r>
        <w:rPr>
          <w:rFonts w:hint="eastAsia" w:ascii="仿宋" w:hAnsi="仿宋" w:eastAsia="仿宋" w:cs="仿宋"/>
          <w:sz w:val="32"/>
          <w:szCs w:val="32"/>
          <w:u w:val="single"/>
        </w:rPr>
        <w:t>202</w:t>
      </w:r>
      <w:r>
        <w:rPr>
          <w:rFonts w:hint="eastAsia" w:ascii="仿宋" w:hAnsi="仿宋" w:eastAsia="仿宋" w:cs="仿宋"/>
          <w:sz w:val="32"/>
          <w:szCs w:val="32"/>
          <w:u w:val="single"/>
          <w:lang w:val="en-US"/>
        </w:rPr>
        <w:t>2</w:t>
      </w:r>
      <w:r>
        <w:rPr>
          <w:rFonts w:hint="eastAsia" w:ascii="仿宋" w:hAnsi="仿宋" w:eastAsia="仿宋" w:cs="仿宋"/>
          <w:spacing w:val="-55"/>
          <w:sz w:val="32"/>
          <w:szCs w:val="32"/>
          <w:u w:val="single"/>
        </w:rPr>
        <w:t>年</w:t>
      </w:r>
      <w:r>
        <w:rPr>
          <w:rFonts w:hint="eastAsia" w:ascii="仿宋" w:hAnsi="仿宋" w:eastAsia="仿宋" w:cs="仿宋"/>
          <w:spacing w:val="-55"/>
          <w:sz w:val="32"/>
          <w:szCs w:val="32"/>
          <w:u w:val="single"/>
          <w:lang w:val="en-US" w:eastAsia="zh-CN"/>
        </w:rPr>
        <w:t xml:space="preserve"> 7 </w:t>
      </w:r>
      <w:r>
        <w:rPr>
          <w:rFonts w:hint="eastAsia" w:ascii="仿宋" w:hAnsi="仿宋" w:eastAsia="仿宋" w:cs="仿宋"/>
          <w:spacing w:val="-40"/>
          <w:sz w:val="32"/>
          <w:szCs w:val="32"/>
          <w:u w:val="single"/>
        </w:rPr>
        <w:t>月</w:t>
      </w:r>
    </w:p>
    <w:p>
      <w:pPr>
        <w:pStyle w:val="13"/>
        <w:spacing w:line="360" w:lineRule="auto"/>
        <w:jc w:val="both"/>
        <w:rPr>
          <w:rFonts w:ascii="仿宋"/>
          <w:sz w:val="20"/>
        </w:rPr>
      </w:pPr>
    </w:p>
    <w:p>
      <w:pPr>
        <w:pStyle w:val="13"/>
        <w:rPr>
          <w:rFonts w:ascii="仿宋"/>
          <w:sz w:val="20"/>
        </w:rPr>
      </w:pPr>
    </w:p>
    <w:p>
      <w:pPr>
        <w:pStyle w:val="13"/>
        <w:rPr>
          <w:rFonts w:ascii="仿宋"/>
          <w:sz w:val="20"/>
        </w:rPr>
      </w:pPr>
    </w:p>
    <w:p/>
    <w:p>
      <w:pPr>
        <w:pStyle w:val="13"/>
        <w:spacing w:before="6"/>
        <w:rPr>
          <w:rFonts w:ascii="仿宋"/>
          <w:sz w:val="18"/>
        </w:rPr>
      </w:pPr>
    </w:p>
    <w:p>
      <w:pPr>
        <w:rPr>
          <w:rFonts w:ascii="仿宋"/>
          <w:sz w:val="18"/>
        </w:rPr>
      </w:pPr>
    </w:p>
    <w:p>
      <w:pPr>
        <w:pStyle w:val="2"/>
      </w:pPr>
    </w:p>
    <w:p>
      <w:pPr>
        <w:spacing w:before="50"/>
        <w:ind w:left="354" w:right="376"/>
        <w:jc w:val="center"/>
        <w:rPr>
          <w:rFonts w:ascii="楷体" w:eastAsia="楷体"/>
          <w:sz w:val="36"/>
        </w:rPr>
        <w:sectPr>
          <w:footerReference r:id="rId3" w:type="default"/>
          <w:footerReference r:id="rId4" w:type="even"/>
          <w:pgSz w:w="11910" w:h="16840"/>
          <w:pgMar w:top="1440" w:right="1417" w:bottom="1440" w:left="1417" w:header="720" w:footer="1043" w:gutter="0"/>
          <w:pgBorders>
            <w:top w:val="none" w:sz="0" w:space="0"/>
            <w:left w:val="none" w:sz="0" w:space="0"/>
            <w:bottom w:val="none" w:sz="0" w:space="0"/>
            <w:right w:val="none" w:sz="0" w:space="0"/>
          </w:pgBorders>
          <w:pgNumType w:start="3"/>
          <w:cols w:space="720" w:num="1"/>
        </w:sectPr>
      </w:pPr>
      <w:r>
        <w:rPr>
          <w:rFonts w:hint="eastAsia" w:ascii="楷体" w:eastAsia="楷体"/>
          <w:sz w:val="36"/>
        </w:rPr>
        <w:t>中华人民共和国生态环境部制</w:t>
      </w:r>
    </w:p>
    <w:sdt>
      <w:sdtPr>
        <w:rPr>
          <w:rFonts w:ascii="黑体" w:hAnsi="黑体" w:eastAsia="黑体" w:cs="黑体"/>
          <w:sz w:val="21"/>
          <w:szCs w:val="30"/>
        </w:rPr>
        <w:id w:val="147475613"/>
      </w:sdtPr>
      <w:sdtEndPr>
        <w:rPr>
          <w:rFonts w:ascii="黑体" w:hAnsi="黑体" w:eastAsia="黑体" w:cs="黑体"/>
          <w:sz w:val="30"/>
          <w:szCs w:val="30"/>
        </w:rPr>
      </w:sdtEndPr>
      <w:sdtContent>
        <w:p>
          <w:pPr>
            <w:spacing w:line="360" w:lineRule="auto"/>
            <w:jc w:val="both"/>
          </w:pPr>
          <w:r>
            <w:rPr>
              <w:sz w:val="28"/>
              <w:szCs w:val="28"/>
            </w:rPr>
            <w:t>目录</w:t>
          </w:r>
          <w:r>
            <w:fldChar w:fldCharType="begin"/>
          </w:r>
          <w:r>
            <w:instrText xml:space="preserve">TOC \o "1-3" \h \u </w:instrText>
          </w:r>
          <w:r>
            <w:fldChar w:fldCharType="separate"/>
          </w:r>
        </w:p>
        <w:p>
          <w:pPr>
            <w:pStyle w:val="65"/>
            <w:tabs>
              <w:tab w:val="right" w:leader="dot" w:pos="9250"/>
            </w:tabs>
            <w:spacing w:line="360" w:lineRule="auto"/>
            <w:jc w:val="both"/>
            <w:rPr>
              <w:sz w:val="28"/>
              <w:szCs w:val="28"/>
            </w:rPr>
          </w:pPr>
          <w:r>
            <w:fldChar w:fldCharType="begin"/>
          </w:r>
          <w:r>
            <w:instrText xml:space="preserve"> HYPERLINK \l "_Toc13917" </w:instrText>
          </w:r>
          <w:r>
            <w:fldChar w:fldCharType="separate"/>
          </w:r>
          <w:r>
            <w:rPr>
              <w:sz w:val="28"/>
              <w:szCs w:val="28"/>
            </w:rPr>
            <w:t>一、建设项目基本情况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"_Toc9839" </w:instrText>
          </w:r>
          <w:r>
            <w:fldChar w:fldCharType="separate"/>
          </w:r>
          <w:r>
            <w:rPr>
              <w:sz w:val="28"/>
              <w:szCs w:val="28"/>
            </w:rPr>
            <w:t>二、建设项目工程分析</w:t>
          </w:r>
          <w:r>
            <w:rPr>
              <w:sz w:val="28"/>
              <w:szCs w:val="28"/>
            </w:rPr>
            <w:tab/>
          </w:r>
          <w:r>
            <w:rPr>
              <w:sz w:val="28"/>
              <w:szCs w:val="28"/>
            </w:rPr>
            <w:fldChar w:fldCharType="begin"/>
          </w:r>
          <w:r>
            <w:rPr>
              <w:sz w:val="28"/>
              <w:szCs w:val="28"/>
            </w:rPr>
            <w:instrText xml:space="preserve"> PAGEREF _Toc9839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"_Toc22283" </w:instrText>
          </w:r>
          <w:r>
            <w:fldChar w:fldCharType="separate"/>
          </w:r>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_Toc22283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"_Toc3439" </w:instrText>
          </w:r>
          <w:r>
            <w:fldChar w:fldCharType="separate"/>
          </w:r>
          <w:r>
            <w:rPr>
              <w:sz w:val="28"/>
              <w:szCs w:val="28"/>
            </w:rPr>
            <w:t>四、主要环境影响和保护措施</w:t>
          </w:r>
          <w:r>
            <w:rPr>
              <w:sz w:val="28"/>
              <w:szCs w:val="28"/>
            </w:rPr>
            <w:tab/>
          </w:r>
          <w:r>
            <w:rPr>
              <w:sz w:val="28"/>
              <w:szCs w:val="28"/>
            </w:rPr>
            <w:fldChar w:fldCharType="begin"/>
          </w:r>
          <w:r>
            <w:rPr>
              <w:sz w:val="28"/>
              <w:szCs w:val="28"/>
            </w:rPr>
            <w:instrText xml:space="preserve"> PAGEREF _Toc3439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"_Toc20354" </w:instrText>
          </w:r>
          <w:r>
            <w:fldChar w:fldCharType="separate"/>
          </w:r>
          <w:r>
            <w:rPr>
              <w:sz w:val="28"/>
              <w:szCs w:val="28"/>
            </w:rPr>
            <w:t>五、环境保护措施监督检查清单</w:t>
          </w:r>
          <w:r>
            <w:rPr>
              <w:sz w:val="28"/>
              <w:szCs w:val="28"/>
            </w:rPr>
            <w:tab/>
          </w:r>
          <w:r>
            <w:rPr>
              <w:sz w:val="28"/>
              <w:szCs w:val="28"/>
            </w:rPr>
            <w:fldChar w:fldCharType="begin"/>
          </w:r>
          <w:r>
            <w:rPr>
              <w:sz w:val="28"/>
              <w:szCs w:val="28"/>
            </w:rPr>
            <w:instrText xml:space="preserve"> PAGEREF _Toc20354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"_Toc30241" </w:instrText>
          </w:r>
          <w:r>
            <w:fldChar w:fldCharType="separate"/>
          </w:r>
          <w:r>
            <w:rPr>
              <w:sz w:val="28"/>
              <w:szCs w:val="28"/>
            </w:rPr>
            <w:t>六、结论</w:t>
          </w:r>
          <w:r>
            <w:rPr>
              <w:sz w:val="28"/>
              <w:szCs w:val="28"/>
            </w:rPr>
            <w:tab/>
          </w:r>
          <w:r>
            <w:rPr>
              <w:sz w:val="28"/>
              <w:szCs w:val="28"/>
            </w:rPr>
            <w:fldChar w:fldCharType="begin"/>
          </w:r>
          <w:r>
            <w:rPr>
              <w:sz w:val="28"/>
              <w:szCs w:val="28"/>
            </w:rPr>
            <w:instrText xml:space="preserve"> PAGEREF _Toc30241 \h </w:instrText>
          </w:r>
          <w:r>
            <w:rPr>
              <w:sz w:val="28"/>
              <w:szCs w:val="28"/>
            </w:rPr>
            <w:fldChar w:fldCharType="separate"/>
          </w:r>
          <w:r>
            <w:rPr>
              <w:sz w:val="28"/>
              <w:szCs w:val="28"/>
            </w:rPr>
            <w:t>56</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"_Toc25215" </w:instrText>
          </w:r>
          <w:r>
            <w:fldChar w:fldCharType="separate"/>
          </w:r>
          <w:r>
            <w:rPr>
              <w:sz w:val="28"/>
              <w:szCs w:val="28"/>
            </w:rPr>
            <w:t>附表</w:t>
          </w:r>
          <w:r>
            <w:rPr>
              <w:sz w:val="28"/>
              <w:szCs w:val="28"/>
            </w:rPr>
            <w:tab/>
          </w:r>
          <w:r>
            <w:rPr>
              <w:sz w:val="28"/>
              <w:szCs w:val="28"/>
            </w:rPr>
            <w:fldChar w:fldCharType="begin"/>
          </w:r>
          <w:r>
            <w:rPr>
              <w:sz w:val="28"/>
              <w:szCs w:val="28"/>
            </w:rPr>
            <w:instrText xml:space="preserve"> PAGEREF _Toc25215 \h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64"/>
            <w:tabs>
              <w:tab w:val="right" w:leader="dot" w:pos="9250"/>
            </w:tabs>
            <w:spacing w:line="360" w:lineRule="auto"/>
            <w:ind w:left="0" w:leftChars="0"/>
            <w:jc w:val="both"/>
            <w:rPr>
              <w:rFonts w:hint="eastAsia" w:eastAsia="宋体"/>
              <w:sz w:val="28"/>
              <w:szCs w:val="28"/>
              <w:lang w:val="en-US" w:eastAsia="zh-CN"/>
            </w:rPr>
          </w:pPr>
          <w:r>
            <w:fldChar w:fldCharType="begin"/>
          </w:r>
          <w:r>
            <w:instrText xml:space="preserve"> HYPERLINK \l "_Toc22437" </w:instrText>
          </w:r>
          <w:r>
            <w:fldChar w:fldCharType="separate"/>
          </w:r>
          <w:r>
            <w:rPr>
              <w:sz w:val="28"/>
              <w:szCs w:val="28"/>
            </w:rPr>
            <w:t>建设项目污染物排放量汇总表</w:t>
          </w:r>
          <w:r>
            <w:rPr>
              <w:sz w:val="28"/>
              <w:szCs w:val="28"/>
            </w:rPr>
            <w:tab/>
          </w:r>
          <w:r>
            <w:rPr>
              <w:rFonts w:hint="eastAsia"/>
              <w:sz w:val="28"/>
              <w:szCs w:val="28"/>
              <w:lang w:val="en-US" w:eastAsia="zh-CN"/>
            </w:rPr>
            <w:t>5</w:t>
          </w:r>
          <w:r>
            <w:rPr>
              <w:rFonts w:hint="eastAsia"/>
              <w:sz w:val="28"/>
              <w:szCs w:val="28"/>
            </w:rPr>
            <w:fldChar w:fldCharType="end"/>
          </w:r>
          <w:r>
            <w:rPr>
              <w:rFonts w:hint="eastAsia"/>
              <w:sz w:val="28"/>
              <w:szCs w:val="28"/>
              <w:lang w:val="en-US" w:eastAsia="zh-CN"/>
            </w:rPr>
            <w:t>6</w:t>
          </w:r>
        </w:p>
        <w:p>
          <w:pPr>
            <w:pStyle w:val="13"/>
            <w:spacing w:line="360" w:lineRule="auto"/>
            <w:jc w:val="both"/>
          </w:pPr>
          <w:r>
            <w:rPr>
              <w:rFonts w:ascii="宋体" w:hAnsi="宋体" w:eastAsia="宋体" w:cs="宋体"/>
              <w:szCs w:val="24"/>
            </w:rPr>
            <w:fldChar w:fldCharType="end"/>
          </w:r>
        </w:p>
      </w:sdtContent>
    </w:sdt>
    <w:p/>
    <w:p/>
    <w:p/>
    <w:p/>
    <w:p/>
    <w:p/>
    <w:p/>
    <w:p>
      <w:pPr>
        <w:tabs>
          <w:tab w:val="left" w:pos="7216"/>
        </w:tabs>
      </w:pPr>
      <w:r>
        <w:rPr>
          <w:rFonts w:hint="eastAsia"/>
        </w:rPr>
        <w:tab/>
      </w:r>
    </w:p>
    <w:p/>
    <w:p/>
    <w:p>
      <w:pPr>
        <w:tabs>
          <w:tab w:val="left" w:pos="8034"/>
        </w:tabs>
        <w:sectPr>
          <w:footerReference r:id="rId5" w:type="default"/>
          <w:footerReference r:id="rId6" w:type="even"/>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rPr>
        <w:tab/>
      </w:r>
    </w:p>
    <w:p>
      <w:pPr>
        <w:spacing w:line="360" w:lineRule="auto"/>
        <w:jc w:val="both"/>
        <w:rPr>
          <w:rFonts w:ascii="Times New Roman" w:hAnsi="Times New Roman" w:cs="Times New Roman"/>
          <w:color w:val="auto"/>
        </w:rPr>
      </w:pPr>
      <w:r>
        <w:rPr>
          <w:rFonts w:ascii="Times New Roman" w:hAnsi="Times New Roman" w:cs="Times New Roman"/>
          <w:color w:val="auto"/>
        </w:rPr>
        <w:t>附件：</w:t>
      </w:r>
    </w:p>
    <w:p>
      <w:pPr>
        <w:pStyle w:val="11"/>
        <w:spacing w:before="0" w:line="360" w:lineRule="auto"/>
        <w:jc w:val="both"/>
        <w:rPr>
          <w:rFonts w:ascii="Times New Roman" w:hAnsi="Times New Roman" w:cs="Times New Roman"/>
          <w:color w:val="auto"/>
          <w:lang w:val="en-US"/>
        </w:rPr>
      </w:pPr>
      <w:r>
        <w:rPr>
          <w:rFonts w:ascii="Times New Roman" w:hAnsi="Times New Roman" w:cs="Times New Roman"/>
          <w:color w:val="auto"/>
        </w:rPr>
        <w:t>附件</w:t>
      </w:r>
      <w:r>
        <w:rPr>
          <w:rFonts w:ascii="Times New Roman" w:hAnsi="Times New Roman" w:cs="Times New Roman"/>
          <w:color w:val="auto"/>
          <w:lang w:val="en-US"/>
        </w:rPr>
        <w:t>1  委托书</w:t>
      </w:r>
    </w:p>
    <w:p>
      <w:pPr>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 xml:space="preserve">附件2  </w:t>
      </w:r>
      <w:r>
        <w:rPr>
          <w:rFonts w:hint="eastAsia" w:ascii="Times New Roman" w:hAnsi="Times New Roman" w:cs="Times New Roman"/>
          <w:color w:val="auto"/>
          <w:lang w:val="en-US"/>
        </w:rPr>
        <w:t>晋宁工业园区规划环评审查意见的函</w:t>
      </w:r>
    </w:p>
    <w:p>
      <w:pPr>
        <w:pStyle w:val="11"/>
        <w:spacing w:before="0" w:line="360" w:lineRule="auto"/>
        <w:jc w:val="both"/>
        <w:rPr>
          <w:color w:val="auto"/>
          <w:lang w:val="en-US"/>
        </w:rPr>
      </w:pPr>
      <w:r>
        <w:rPr>
          <w:rFonts w:ascii="Times New Roman" w:hAnsi="Times New Roman" w:cs="Times New Roman"/>
          <w:color w:val="auto"/>
          <w:lang w:val="en-US"/>
        </w:rPr>
        <w:t>附件3</w:t>
      </w:r>
      <w:r>
        <w:rPr>
          <w:rFonts w:hint="eastAsia" w:ascii="Times New Roman" w:hAnsi="Times New Roman" w:cs="Times New Roman"/>
          <w:color w:val="auto"/>
          <w:lang w:val="en-US"/>
        </w:rPr>
        <w:t xml:space="preserve">  投资备案证</w:t>
      </w:r>
    </w:p>
    <w:p>
      <w:pPr>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rPr>
        <w:t>4  营业执照</w:t>
      </w:r>
    </w:p>
    <w:p>
      <w:pPr>
        <w:spacing w:line="360" w:lineRule="auto"/>
        <w:jc w:val="both"/>
        <w:rPr>
          <w:rFonts w:ascii="Times New Roman" w:hAnsi="Times New Roman" w:cs="Times New Roman"/>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rPr>
        <w:t xml:space="preserve">5 </w:t>
      </w:r>
      <w:r>
        <w:rPr>
          <w:rFonts w:hint="eastAsia" w:ascii="Times New Roman" w:hAnsi="Times New Roman" w:cs="Times New Roman"/>
          <w:color w:val="auto"/>
          <w:lang w:val="en-US" w:eastAsia="zh-CN"/>
        </w:rPr>
        <w:t>关于对《云南湘冠静电涂装技术有限公司静电粉末生产及销售</w:t>
      </w:r>
      <w:r>
        <w:rPr>
          <w:rFonts w:hint="eastAsia" w:ascii="Times New Roman" w:hAnsi="Times New Roman" w:eastAsia="宋体" w:cs="Times New Roman"/>
          <w:color w:val="auto"/>
          <w:lang w:val="en-US" w:eastAsia="zh-CN"/>
        </w:rPr>
        <w:t>项</w:t>
      </w:r>
      <w:r>
        <w:rPr>
          <w:rFonts w:ascii="Times New Roman" w:hAnsi="Times New Roman" w:cs="Times New Roman"/>
          <w:color w:val="auto"/>
          <w:lang w:val="en-US"/>
        </w:rPr>
        <w:t>目环境影响报告表</w:t>
      </w:r>
      <w:r>
        <w:rPr>
          <w:rFonts w:hint="eastAsia" w:ascii="Times New Roman" w:hAnsi="Times New Roman" w:cs="Times New Roman"/>
          <w:color w:val="auto"/>
          <w:lang w:val="en-US" w:eastAsia="zh-CN"/>
        </w:rPr>
        <w:t>》晋环保复[2018]36号</w:t>
      </w:r>
    </w:p>
    <w:p>
      <w:pPr>
        <w:pStyle w:val="11"/>
        <w:spacing w:line="360" w:lineRule="auto"/>
        <w:rPr>
          <w:rFonts w:hint="eastAsia" w:ascii="Times New Roman" w:hAnsi="Times New Roman" w:eastAsia="宋体" w:cs="Times New Roman"/>
          <w:color w:val="auto"/>
          <w:lang w:val="en-US" w:eastAsia="zh-CN"/>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rPr>
        <w:t xml:space="preserve">  </w:t>
      </w:r>
      <w:r>
        <w:rPr>
          <w:rFonts w:hint="eastAsia" w:ascii="Times New Roman" w:hAnsi="Times New Roman" w:cs="Times New Roman"/>
          <w:color w:val="auto"/>
          <w:lang w:val="en-US" w:eastAsia="zh-CN"/>
        </w:rPr>
        <w:t>原项目验收检测报告</w:t>
      </w:r>
    </w:p>
    <w:p>
      <w:pPr>
        <w:pStyle w:val="11"/>
        <w:spacing w:line="360" w:lineRule="auto"/>
        <w:rPr>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7</w:t>
      </w:r>
      <w:r>
        <w:rPr>
          <w:rFonts w:ascii="Times New Roman" w:hAnsi="Times New Roman" w:cs="Times New Roman"/>
          <w:color w:val="auto"/>
          <w:lang w:val="en-US"/>
        </w:rPr>
        <w:t>《年产10000m³玻璃钢化</w:t>
      </w:r>
      <w:r>
        <w:rPr>
          <w:rFonts w:hint="eastAsia"/>
          <w:color w:val="auto"/>
          <w:lang w:val="en-US"/>
        </w:rPr>
        <w:t>粪池生产项目环境现状检测报告》</w:t>
      </w:r>
    </w:p>
    <w:p>
      <w:pPr>
        <w:spacing w:line="360" w:lineRule="auto"/>
        <w:rPr>
          <w:rFonts w:ascii="Times New Roman" w:hAnsi="Times New Roman" w:cs="Times New Roman"/>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8</w:t>
      </w:r>
      <w:r>
        <w:rPr>
          <w:rFonts w:ascii="Times New Roman" w:hAnsi="Times New Roman" w:cs="Times New Roman"/>
          <w:color w:val="auto"/>
          <w:lang w:val="en-US"/>
        </w:rPr>
        <w:t xml:space="preserve"> </w:t>
      </w:r>
      <w:r>
        <w:rPr>
          <w:rFonts w:hint="default" w:ascii="Times New Roman" w:hAnsi="Times New Roman" w:cs="Times New Roman"/>
          <w:color w:val="auto"/>
          <w:lang w:eastAsia="zh-CN"/>
        </w:rPr>
        <w:t>《云南源垚建材有限公司年产</w:t>
      </w:r>
      <w:r>
        <w:rPr>
          <w:rFonts w:hint="default" w:ascii="Times New Roman" w:hAnsi="Times New Roman" w:cs="Times New Roman"/>
          <w:color w:val="auto"/>
          <w:lang w:val="en-US" w:eastAsia="zh-CN"/>
        </w:rPr>
        <w:t>2.3亿块环保型烧结砖、1亿块节能免烧砖生产线项目</w:t>
      </w:r>
      <w:r>
        <w:rPr>
          <w:rFonts w:hint="default" w:ascii="Times New Roman" w:hAnsi="Times New Roman" w:cs="Times New Roman"/>
          <w:color w:val="auto"/>
          <w:lang w:eastAsia="zh-CN"/>
        </w:rPr>
        <w:t>环境影响评价现状补充检测》</w:t>
      </w:r>
    </w:p>
    <w:p>
      <w:pPr>
        <w:spacing w:line="360" w:lineRule="auto"/>
        <w:rPr>
          <w:rFonts w:hint="eastAsia" w:ascii="Times New Roman" w:hAnsi="Times New Roman" w:cs="Times New Roman"/>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 xml:space="preserve">9 </w:t>
      </w:r>
      <w:r>
        <w:rPr>
          <w:rFonts w:hint="eastAsia" w:ascii="Times New Roman" w:hAnsi="Times New Roman" w:cs="Times New Roman"/>
          <w:color w:val="auto"/>
          <w:sz w:val="24"/>
          <w:lang w:val="en-US" w:eastAsia="zh-CN"/>
        </w:rPr>
        <w:t>云南俊腾达标房地产开发有限公司环评批复</w:t>
      </w:r>
    </w:p>
    <w:p>
      <w:pPr>
        <w:pStyle w:val="15"/>
        <w:spacing w:line="360" w:lineRule="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 xml:space="preserve">附件10 </w:t>
      </w:r>
      <w:r>
        <w:rPr>
          <w:rFonts w:hint="default" w:ascii="Times New Roman" w:hAnsi="Times New Roman" w:cs="Times New Roman"/>
          <w:color w:val="auto"/>
          <w:sz w:val="24"/>
          <w:lang w:val="en-US" w:eastAsia="zh-CN"/>
        </w:rPr>
        <w:t>责令改正违法行为决定书</w:t>
      </w:r>
    </w:p>
    <w:p>
      <w:pPr>
        <w:pStyle w:val="16"/>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附件11 评审意见、签字表</w:t>
      </w:r>
    </w:p>
    <w:p>
      <w:pPr>
        <w:spacing w:line="360" w:lineRule="auto"/>
        <w:rPr>
          <w:rFonts w:hint="eastAsia"/>
          <w:lang w:val="en-US"/>
        </w:rPr>
      </w:pPr>
    </w:p>
    <w:p>
      <w:pPr>
        <w:spacing w:line="360" w:lineRule="auto"/>
        <w:rPr>
          <w:rFonts w:hint="eastAsia"/>
          <w:lang w:val="en-US"/>
        </w:rPr>
      </w:pPr>
    </w:p>
    <w:p>
      <w:pPr>
        <w:spacing w:line="360" w:lineRule="auto"/>
        <w:rPr>
          <w:lang w:val="en-US"/>
        </w:rPr>
      </w:pPr>
      <w:r>
        <w:rPr>
          <w:rFonts w:hint="eastAsia"/>
          <w:lang w:val="en-US"/>
        </w:rPr>
        <w:t>附图：</w:t>
      </w:r>
    </w:p>
    <w:p>
      <w:pPr>
        <w:pStyle w:val="65"/>
        <w:tabs>
          <w:tab w:val="right" w:leader="dot" w:pos="8312"/>
        </w:tabs>
        <w:spacing w:line="360" w:lineRule="auto"/>
        <w:rPr>
          <w:sz w:val="24"/>
          <w:szCs w:val="24"/>
        </w:rPr>
      </w:pPr>
      <w:r>
        <w:rPr>
          <w:sz w:val="24"/>
          <w:szCs w:val="24"/>
        </w:rPr>
        <w:t>附图1  地理位置图</w:t>
      </w:r>
    </w:p>
    <w:p>
      <w:pPr>
        <w:pStyle w:val="65"/>
        <w:tabs>
          <w:tab w:val="right" w:leader="dot" w:pos="8312"/>
        </w:tabs>
        <w:spacing w:line="360" w:lineRule="auto"/>
        <w:rPr>
          <w:rFonts w:hint="eastAsia" w:eastAsia="宋体"/>
          <w:sz w:val="24"/>
          <w:szCs w:val="24"/>
          <w:lang w:eastAsia="zh-CN"/>
        </w:rPr>
      </w:pPr>
      <w:r>
        <w:rPr>
          <w:sz w:val="24"/>
          <w:szCs w:val="24"/>
        </w:rPr>
        <w:t>附图</w:t>
      </w:r>
      <w:r>
        <w:rPr>
          <w:rFonts w:hint="eastAsia"/>
          <w:sz w:val="24"/>
          <w:szCs w:val="24"/>
        </w:rPr>
        <w:t>2</w:t>
      </w:r>
      <w:r>
        <w:rPr>
          <w:sz w:val="24"/>
          <w:szCs w:val="24"/>
        </w:rPr>
        <w:t xml:space="preserve">  项目区平面布置</w:t>
      </w:r>
      <w:r>
        <w:rPr>
          <w:rFonts w:hint="eastAsia"/>
          <w:sz w:val="24"/>
          <w:szCs w:val="24"/>
          <w:lang w:eastAsia="zh-CN"/>
        </w:rPr>
        <w:t>图</w:t>
      </w:r>
    </w:p>
    <w:p>
      <w:pPr>
        <w:pStyle w:val="65"/>
        <w:tabs>
          <w:tab w:val="right" w:leader="dot" w:pos="8312"/>
        </w:tabs>
        <w:spacing w:line="360" w:lineRule="auto"/>
        <w:rPr>
          <w:rFonts w:hint="eastAsia"/>
          <w:color w:val="auto"/>
          <w:sz w:val="24"/>
          <w:szCs w:val="24"/>
          <w:lang w:eastAsia="zh-CN"/>
        </w:rPr>
      </w:pPr>
      <w:r>
        <w:rPr>
          <w:color w:val="auto"/>
          <w:sz w:val="24"/>
          <w:szCs w:val="24"/>
        </w:rPr>
        <w:t>附图</w:t>
      </w:r>
      <w:r>
        <w:rPr>
          <w:rFonts w:hint="eastAsia"/>
          <w:color w:val="auto"/>
          <w:sz w:val="24"/>
          <w:szCs w:val="24"/>
        </w:rPr>
        <w:t>3</w:t>
      </w:r>
      <w:r>
        <w:rPr>
          <w:color w:val="auto"/>
          <w:sz w:val="24"/>
          <w:szCs w:val="24"/>
        </w:rPr>
        <w:t xml:space="preserve"> </w:t>
      </w:r>
      <w:r>
        <w:rPr>
          <w:rFonts w:hint="eastAsia"/>
          <w:color w:val="auto"/>
          <w:sz w:val="24"/>
          <w:szCs w:val="24"/>
          <w:lang w:val="en-US" w:eastAsia="zh-CN"/>
        </w:rPr>
        <w:t>周边环境关系图</w:t>
      </w:r>
    </w:p>
    <w:p>
      <w:pPr>
        <w:pStyle w:val="65"/>
        <w:tabs>
          <w:tab w:val="right" w:leader="dot" w:pos="8312"/>
        </w:tabs>
        <w:spacing w:line="360" w:lineRule="auto"/>
        <w:rPr>
          <w:sz w:val="24"/>
          <w:szCs w:val="24"/>
        </w:rPr>
      </w:pPr>
      <w:r>
        <w:rPr>
          <w:sz w:val="24"/>
          <w:szCs w:val="24"/>
        </w:rPr>
        <w:t>附图</w:t>
      </w:r>
      <w:r>
        <w:rPr>
          <w:rFonts w:hint="eastAsia"/>
          <w:sz w:val="24"/>
          <w:szCs w:val="24"/>
          <w:lang w:val="en-US" w:eastAsia="zh-CN"/>
        </w:rPr>
        <w:t>4</w:t>
      </w:r>
      <w:r>
        <w:rPr>
          <w:sz w:val="24"/>
          <w:szCs w:val="24"/>
        </w:rPr>
        <w:t xml:space="preserve"> 项目区周边关系图</w:t>
      </w:r>
    </w:p>
    <w:p>
      <w:pPr>
        <w:pStyle w:val="65"/>
        <w:tabs>
          <w:tab w:val="right" w:leader="dot" w:pos="8312"/>
        </w:tabs>
        <w:spacing w:line="360" w:lineRule="auto"/>
        <w:rPr>
          <w:sz w:val="24"/>
          <w:szCs w:val="24"/>
        </w:rPr>
      </w:pPr>
      <w:r>
        <w:rPr>
          <w:sz w:val="24"/>
          <w:szCs w:val="24"/>
        </w:rPr>
        <w:t>附图</w:t>
      </w:r>
      <w:r>
        <w:rPr>
          <w:rFonts w:hint="eastAsia"/>
          <w:sz w:val="24"/>
          <w:szCs w:val="24"/>
          <w:lang w:val="en-US" w:eastAsia="zh-CN"/>
        </w:rPr>
        <w:t>5</w:t>
      </w:r>
      <w:r>
        <w:rPr>
          <w:sz w:val="24"/>
          <w:szCs w:val="24"/>
        </w:rPr>
        <w:t xml:space="preserve">项目区水系图  </w:t>
      </w:r>
    </w:p>
    <w:p>
      <w:pPr>
        <w:pStyle w:val="65"/>
        <w:tabs>
          <w:tab w:val="right" w:leader="dot" w:pos="8312"/>
        </w:tabs>
        <w:spacing w:line="360" w:lineRule="auto"/>
        <w:rPr>
          <w:rFonts w:hint="eastAsia" w:eastAsia="宋体"/>
          <w:sz w:val="24"/>
          <w:szCs w:val="24"/>
          <w:lang w:eastAsia="zh-CN"/>
        </w:rPr>
      </w:pPr>
      <w:r>
        <w:rPr>
          <w:sz w:val="24"/>
          <w:szCs w:val="24"/>
        </w:rPr>
        <w:t>附图</w:t>
      </w:r>
      <w:r>
        <w:rPr>
          <w:rFonts w:hint="eastAsia"/>
          <w:sz w:val="24"/>
          <w:szCs w:val="24"/>
          <w:lang w:val="en-US" w:eastAsia="zh-CN"/>
        </w:rPr>
        <w:t>6</w:t>
      </w:r>
      <w:r>
        <w:rPr>
          <w:sz w:val="24"/>
          <w:szCs w:val="24"/>
        </w:rPr>
        <w:t xml:space="preserve"> </w:t>
      </w:r>
      <w:r>
        <w:rPr>
          <w:rFonts w:hint="eastAsia"/>
          <w:sz w:val="24"/>
          <w:szCs w:val="24"/>
        </w:rPr>
        <w:t>晋城工业基地用地规划图</w:t>
      </w:r>
    </w:p>
    <w:p>
      <w:pPr>
        <w:pStyle w:val="65"/>
        <w:tabs>
          <w:tab w:val="right" w:leader="dot" w:pos="8312"/>
        </w:tabs>
        <w:spacing w:line="360" w:lineRule="auto"/>
        <w:rPr>
          <w:sz w:val="24"/>
          <w:szCs w:val="24"/>
        </w:rPr>
      </w:pPr>
    </w:p>
    <w:p>
      <w:pPr>
        <w:pStyle w:val="13"/>
        <w:spacing w:before="58"/>
        <w:ind w:right="653"/>
        <w:jc w:val="center"/>
        <w:outlineLvl w:val="0"/>
        <w:rPr>
          <w:rFonts w:hint="eastAsia"/>
          <w:lang w:val="en-US" w:eastAsia="zh-CN"/>
        </w:rPr>
      </w:pPr>
      <w:bookmarkStart w:id="1" w:name="_Toc13917"/>
    </w:p>
    <w:p>
      <w:pPr>
        <w:pStyle w:val="13"/>
        <w:spacing w:before="58"/>
        <w:ind w:right="653"/>
        <w:jc w:val="both"/>
        <w:outlineLvl w:val="0"/>
        <w:rPr>
          <w:rFonts w:hint="eastAsia"/>
          <w:lang w:val="en-US" w:eastAsia="zh-CN"/>
        </w:rPr>
        <w:sectPr>
          <w:footerReference r:id="rId7" w:type="default"/>
          <w:pgSz w:w="11910" w:h="16840"/>
          <w:pgMar w:top="1440" w:right="1417" w:bottom="1440" w:left="1417" w:header="0" w:footer="1043" w:gutter="0"/>
          <w:pgBorders>
            <w:top w:val="none" w:sz="0" w:space="0"/>
            <w:left w:val="none" w:sz="0" w:space="0"/>
            <w:bottom w:val="none" w:sz="0" w:space="0"/>
            <w:right w:val="none" w:sz="0" w:space="0"/>
          </w:pgBorders>
          <w:pgNumType w:start="1"/>
          <w:cols w:space="720" w:num="1"/>
        </w:sectPr>
      </w:pPr>
    </w:p>
    <w:p>
      <w:pPr>
        <w:pStyle w:val="13"/>
        <w:spacing w:before="58"/>
        <w:ind w:right="653"/>
        <w:jc w:val="both"/>
        <w:outlineLvl w:val="0"/>
        <w:rPr>
          <w:rFonts w:hint="eastAsia"/>
          <w:lang w:val="en-US" w:eastAsia="zh-CN"/>
        </w:rPr>
      </w:pPr>
      <w:r>
        <w:rPr>
          <w:rFonts w:hint="eastAsia"/>
          <w:lang w:val="en-US" w:eastAsia="zh-CN"/>
        </w:rPr>
        <w:t xml:space="preserve">  </w:t>
      </w:r>
    </w:p>
    <w:p>
      <w:pPr>
        <w:pStyle w:val="13"/>
        <w:spacing w:before="58"/>
        <w:ind w:right="653"/>
        <w:jc w:val="center"/>
        <w:outlineLvl w:val="0"/>
        <w:rPr>
          <w:sz w:val="21"/>
        </w:rPr>
      </w:pPr>
      <w:r>
        <w:rPr>
          <w:rFonts w:hint="eastAsia"/>
          <w:lang w:val="en-US" w:eastAsia="zh-CN"/>
        </w:rPr>
        <w:t xml:space="preserve">   </w:t>
      </w:r>
      <w:r>
        <w:t>一、建设项目基本情况</w:t>
      </w:r>
      <w:bookmarkEnd w:id="1"/>
    </w:p>
    <w:tbl>
      <w:tblPr>
        <w:tblStyle w:val="28"/>
        <w:tblW w:w="8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2602"/>
        <w:gridCol w:w="2043"/>
        <w:gridCol w:w="3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建设项目名称</w:t>
            </w:r>
          </w:p>
        </w:tc>
        <w:tc>
          <w:tcPr>
            <w:tcW w:w="7800" w:type="dxa"/>
            <w:gridSpan w:val="3"/>
            <w:tcBorders>
              <w:tl2br w:val="nil"/>
              <w:tr2bl w:val="nil"/>
            </w:tcBorders>
            <w:vAlign w:val="center"/>
          </w:tcPr>
          <w:p>
            <w:pPr>
              <w:pStyle w:val="48"/>
              <w:spacing w:line="240" w:lineRule="atLeast"/>
              <w:jc w:val="center"/>
              <w:rPr>
                <w:rFonts w:hint="eastAsia" w:ascii="Times New Roman" w:hAnsi="Times New Roman" w:eastAsia="宋体" w:cs="Times New Roman"/>
                <w:lang w:eastAsia="zh-CN"/>
              </w:rPr>
            </w:pPr>
            <w:r>
              <w:rPr>
                <w:rFonts w:hint="eastAsia" w:ascii="Times New Roman" w:hAnsi="Times New Roman" w:cs="Times New Roman"/>
                <w:lang w:val="en-US" w:eastAsia="zh-CN"/>
              </w:rPr>
              <w:t>静电粉末生产及销售扩建项目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项目代码</w:t>
            </w:r>
          </w:p>
        </w:tc>
        <w:tc>
          <w:tcPr>
            <w:tcW w:w="7800" w:type="dxa"/>
            <w:gridSpan w:val="3"/>
            <w:tcBorders>
              <w:tl2br w:val="nil"/>
              <w:tr2bl w:val="nil"/>
            </w:tcBorders>
            <w:vAlign w:val="center"/>
          </w:tcPr>
          <w:p>
            <w:pPr>
              <w:pStyle w:val="48"/>
              <w:spacing w:line="240" w:lineRule="atLeas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2206-530115-04-01-507275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建设单位联系人</w:t>
            </w:r>
          </w:p>
        </w:tc>
        <w:tc>
          <w:tcPr>
            <w:tcW w:w="2602" w:type="dxa"/>
            <w:tcBorders>
              <w:tl2br w:val="nil"/>
              <w:tr2bl w:val="nil"/>
            </w:tcBorders>
            <w:vAlign w:val="center"/>
          </w:tcPr>
          <w:p>
            <w:pPr>
              <w:widowControl/>
              <w:spacing w:line="240" w:lineRule="atLeast"/>
              <w:jc w:val="center"/>
              <w:rPr>
                <w:rFonts w:hint="eastAsia" w:ascii="Times New Roman" w:hAnsi="Times New Roman" w:eastAsia="宋体" w:cs="Times New Roman"/>
                <w:lang w:eastAsia="zh-CN"/>
              </w:rPr>
            </w:pPr>
            <w:r>
              <w:rPr>
                <w:rFonts w:hint="eastAsia" w:ascii="Times New Roman" w:hAnsi="Times New Roman" w:cs="Times New Roman"/>
                <w:lang w:val="en-US" w:eastAsia="zh-CN" w:bidi="ar"/>
              </w:rPr>
              <w:t>张文彬</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联系方式</w:t>
            </w:r>
          </w:p>
        </w:tc>
        <w:tc>
          <w:tcPr>
            <w:tcW w:w="3155" w:type="dxa"/>
            <w:tcBorders>
              <w:tl2br w:val="nil"/>
              <w:tr2bl w:val="nil"/>
            </w:tcBorders>
            <w:vAlign w:val="center"/>
          </w:tcPr>
          <w:p>
            <w:pPr>
              <w:widowControl/>
              <w:spacing w:line="240" w:lineRule="atLeast"/>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bidi="ar"/>
              </w:rPr>
              <w:t>18288753982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建设地点</w:t>
            </w:r>
          </w:p>
        </w:tc>
        <w:tc>
          <w:tcPr>
            <w:tcW w:w="7800" w:type="dxa"/>
            <w:gridSpan w:val="3"/>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u w:val="single"/>
                <w:lang w:val="en-US" w:bidi="ar"/>
              </w:rPr>
              <w:t>云南省昆明市晋宁区晋宁工业园区晋城基地</w:t>
            </w:r>
            <w:r>
              <w:rPr>
                <w:rFonts w:hint="eastAsia" w:ascii="Times New Roman" w:hAnsi="Times New Roman" w:cs="Times New Roman"/>
                <w:u w:val="single"/>
                <w:lang w:val="en-US" w:eastAsia="zh-CN" w:bidi="ar"/>
              </w:rPr>
              <w:t>俊腾达中小企业园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地理坐标</w:t>
            </w:r>
          </w:p>
        </w:tc>
        <w:tc>
          <w:tcPr>
            <w:tcW w:w="7800" w:type="dxa"/>
            <w:gridSpan w:val="3"/>
            <w:tcBorders>
              <w:tl2br w:val="nil"/>
              <w:tr2bl w:val="nil"/>
            </w:tcBorders>
            <w:vAlign w:val="center"/>
          </w:tcPr>
          <w:p>
            <w:pPr>
              <w:pStyle w:val="48"/>
              <w:spacing w:line="240" w:lineRule="atLeast"/>
              <w:jc w:val="center"/>
              <w:rPr>
                <w:rFonts w:ascii="Times New Roman" w:hAnsi="Times New Roman" w:cs="Times New Roman"/>
              </w:rPr>
            </w:pPr>
            <w:r>
              <w:rPr>
                <w:rFonts w:hint="default" w:ascii="Times New Roman" w:hAnsi="Times New Roman" w:cs="Times New Roman"/>
              </w:rPr>
              <w:t>北纬</w:t>
            </w:r>
            <w:r>
              <w:rPr>
                <w:rFonts w:hint="default" w:ascii="Times New Roman" w:hAnsi="Times New Roman" w:cs="Times New Roman"/>
                <w:u w:val="single"/>
                <w:lang w:val="en-US"/>
              </w:rPr>
              <w:t>102°45′44.549″</w:t>
            </w:r>
            <w:r>
              <w:rPr>
                <w:rFonts w:hint="default" w:ascii="Times New Roman" w:hAnsi="Times New Roman" w:cs="Times New Roman"/>
                <w:lang w:val="en-US"/>
              </w:rPr>
              <w:t>、东经</w:t>
            </w:r>
            <w:r>
              <w:rPr>
                <w:rFonts w:hint="default" w:ascii="Times New Roman" w:hAnsi="Times New Roman" w:cs="Times New Roman"/>
                <w:u w:val="single"/>
                <w:lang w:val="en-US"/>
              </w:rPr>
              <w:t>24°39′51.722″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8" w:hRule="atLeast"/>
          <w:jc w:val="center"/>
        </w:trPr>
        <w:tc>
          <w:tcPr>
            <w:tcW w:w="1141" w:type="dxa"/>
            <w:tcBorders>
              <w:tl2br w:val="nil"/>
              <w:tr2bl w:val="nil"/>
            </w:tcBorders>
            <w:vAlign w:val="center"/>
          </w:tcPr>
          <w:p>
            <w:pPr>
              <w:pStyle w:val="48"/>
              <w:spacing w:line="240" w:lineRule="atLeast"/>
              <w:jc w:val="both"/>
              <w:rPr>
                <w:rFonts w:ascii="Times New Roman" w:hAnsi="Times New Roman" w:cs="Times New Roman"/>
                <w:lang w:val="en-US"/>
              </w:rPr>
            </w:pPr>
            <w:r>
              <w:rPr>
                <w:rFonts w:hint="eastAsia" w:ascii="Times New Roman" w:hAnsi="Times New Roman" w:cs="Times New Roman"/>
                <w:lang w:val="en-US"/>
              </w:rPr>
              <w:t>国民经济行业类别</w:t>
            </w:r>
          </w:p>
        </w:tc>
        <w:tc>
          <w:tcPr>
            <w:tcW w:w="2602" w:type="dxa"/>
            <w:tcBorders>
              <w:tl2br w:val="nil"/>
              <w:tr2bl w:val="nil"/>
            </w:tcBorders>
            <w:vAlign w:val="center"/>
          </w:tcPr>
          <w:p>
            <w:pPr>
              <w:pStyle w:val="48"/>
              <w:spacing w:line="240" w:lineRule="atLeast"/>
              <w:ind w:firstLine="240" w:firstLineChars="100"/>
              <w:jc w:val="both"/>
              <w:rPr>
                <w:rFonts w:hint="default" w:ascii="Times New Roman" w:hAnsi="Times New Roman" w:cs="Times New Roman"/>
                <w:lang w:val="en-US"/>
              </w:rPr>
            </w:pPr>
            <w:r>
              <w:rPr>
                <w:rFonts w:hint="eastAsia" w:ascii="Times New Roman" w:hAnsi="Times New Roman" w:cs="Times New Roman"/>
                <w:lang w:val="en-US" w:eastAsia="zh-CN"/>
              </w:rPr>
              <w:t>C2641涂料制造</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建设项目行业类别</w:t>
            </w:r>
          </w:p>
        </w:tc>
        <w:tc>
          <w:tcPr>
            <w:tcW w:w="3155" w:type="dxa"/>
            <w:tcBorders>
              <w:tl2br w:val="nil"/>
              <w:tr2bl w:val="nil"/>
            </w:tcBorders>
            <w:vAlign w:val="center"/>
          </w:tcPr>
          <w:p>
            <w:pPr>
              <w:pStyle w:val="48"/>
              <w:spacing w:line="240" w:lineRule="atLeast"/>
              <w:jc w:val="both"/>
              <w:rPr>
                <w:rFonts w:ascii="Times New Roman" w:hAnsi="Times New Roman" w:cs="Times New Roman"/>
                <w:lang w:val="en-US"/>
              </w:rPr>
            </w:pPr>
            <w:r>
              <w:rPr>
                <w:rFonts w:hint="eastAsia" w:ascii="Times New Roman" w:hAnsi="Times New Roman" w:cs="Times New Roman"/>
                <w:lang w:val="en-US" w:eastAsia="zh-CN"/>
              </w:rPr>
              <w:t>二十三</w:t>
            </w:r>
            <w:r>
              <w:rPr>
                <w:rFonts w:hint="eastAsia" w:ascii="Times New Roman" w:hAnsi="Times New Roman" w:cs="Times New Roman"/>
                <w:lang w:val="en-US"/>
              </w:rPr>
              <w:t>“</w:t>
            </w:r>
            <w:r>
              <w:rPr>
                <w:rFonts w:hint="eastAsia" w:ascii="Times New Roman" w:hAnsi="Times New Roman" w:cs="Times New Roman"/>
                <w:lang w:val="en-US" w:eastAsia="zh-CN"/>
              </w:rPr>
              <w:t>化学原料和化学制品制造业</w:t>
            </w:r>
            <w:r>
              <w:rPr>
                <w:rFonts w:hint="eastAsia" w:ascii="Times New Roman" w:hAnsi="Times New Roman" w:cs="Times New Roman"/>
                <w:lang w:val="en-US"/>
              </w:rPr>
              <w:t>，</w:t>
            </w:r>
            <w:r>
              <w:rPr>
                <w:rFonts w:hint="eastAsia" w:ascii="Times New Roman" w:hAnsi="Times New Roman" w:cs="Times New Roman"/>
                <w:lang w:val="en-US" w:eastAsia="zh-CN"/>
              </w:rPr>
              <w:t>44涂料、油墨、颜料及类似产品制造264</w:t>
            </w:r>
            <w:r>
              <w:rPr>
                <w:rFonts w:hint="eastAsia"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r>
              <w:rPr>
                <w:rFonts w:ascii="Times New Roman" w:hAnsi="Times New Roman" w:cs="Times New Roman"/>
              </w:rPr>
              <w:t>建设性质</w:t>
            </w:r>
          </w:p>
        </w:tc>
        <w:tc>
          <w:tcPr>
            <w:tcW w:w="2602" w:type="dxa"/>
            <w:tcBorders>
              <w:tl2br w:val="nil"/>
              <w:tr2bl w:val="nil"/>
            </w:tcBorders>
            <w:vAlign w:val="center"/>
          </w:tcPr>
          <w:p>
            <w:pPr>
              <w:pStyle w:val="48"/>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新建（迁建）</w:t>
            </w:r>
          </w:p>
          <w:p>
            <w:pPr>
              <w:pStyle w:val="48"/>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改建</w:t>
            </w:r>
          </w:p>
          <w:p>
            <w:pPr>
              <w:pStyle w:val="48"/>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spacing w:val="-1"/>
              </w:rPr>
              <w:t>扩建</w:t>
            </w:r>
          </w:p>
          <w:p>
            <w:pPr>
              <w:pStyle w:val="48"/>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技术改造</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r>
              <w:rPr>
                <w:rFonts w:ascii="Times New Roman" w:hAnsi="Times New Roman" w:cs="Times New Roman"/>
              </w:rPr>
              <w:t>建设项目申报情形</w:t>
            </w:r>
          </w:p>
        </w:tc>
        <w:tc>
          <w:tcPr>
            <w:tcW w:w="3155" w:type="dxa"/>
            <w:tcBorders>
              <w:tl2br w:val="nil"/>
              <w:tr2bl w:val="nil"/>
            </w:tcBorders>
            <w:vAlign w:val="center"/>
          </w:tcPr>
          <w:p>
            <w:pPr>
              <w:pStyle w:val="48"/>
              <w:spacing w:before="17" w:line="240" w:lineRule="atLeast"/>
              <w:ind w:left="9"/>
              <w:jc w:val="both"/>
            </w:pPr>
            <w:r>
              <w:rPr>
                <w:rFonts w:ascii="Wingdings 2" w:hAnsi="Wingdings 2" w:eastAsia="Wingdings 2"/>
              </w:rPr>
              <w:sym w:font="Wingdings 2" w:char="0052"/>
            </w:r>
            <w:r>
              <w:t>首次申报项目</w:t>
            </w:r>
          </w:p>
          <w:p>
            <w:pPr>
              <w:pStyle w:val="48"/>
              <w:numPr>
                <w:ilvl w:val="0"/>
                <w:numId w:val="1"/>
              </w:numPr>
              <w:tabs>
                <w:tab w:val="left" w:pos="225"/>
              </w:tabs>
              <w:spacing w:before="2" w:line="240" w:lineRule="atLeast"/>
              <w:ind w:hanging="216"/>
              <w:jc w:val="both"/>
            </w:pPr>
            <w:r>
              <w:t>不予批准后再次申报项目</w:t>
            </w:r>
          </w:p>
          <w:p>
            <w:pPr>
              <w:pStyle w:val="48"/>
              <w:numPr>
                <w:ilvl w:val="0"/>
                <w:numId w:val="1"/>
              </w:numPr>
              <w:tabs>
                <w:tab w:val="left" w:pos="225"/>
              </w:tabs>
              <w:spacing w:before="5" w:line="240" w:lineRule="atLeast"/>
              <w:ind w:hanging="216"/>
              <w:jc w:val="both"/>
            </w:pPr>
            <w:r>
              <w:t>超五年重新审核项目</w:t>
            </w:r>
          </w:p>
          <w:p>
            <w:pPr>
              <w:pStyle w:val="48"/>
              <w:numPr>
                <w:ilvl w:val="0"/>
                <w:numId w:val="1"/>
              </w:numPr>
              <w:tabs>
                <w:tab w:val="left" w:pos="225"/>
              </w:tabs>
              <w:spacing w:before="4" w:line="240" w:lineRule="atLeast"/>
              <w:ind w:hanging="216"/>
              <w:jc w:val="both"/>
              <w:rPr>
                <w:rFonts w:ascii="Times New Roman" w:hAnsi="Times New Roman" w:cs="Times New Roman"/>
              </w:rPr>
            </w:pPr>
            <w: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spacing w:val="-1"/>
              </w:rPr>
              <w:t>项目审批</w:t>
            </w:r>
            <w:r>
              <w:rPr>
                <w:rFonts w:ascii="Times New Roman" w:hAnsi="Times New Roman" w:cs="Times New Roman"/>
                <w:spacing w:val="-3"/>
              </w:rPr>
              <w:t>（</w:t>
            </w:r>
            <w:r>
              <w:rPr>
                <w:rFonts w:ascii="Times New Roman" w:hAnsi="Times New Roman" w:cs="Times New Roman"/>
                <w:spacing w:val="-2"/>
              </w:rPr>
              <w:t>核准</w:t>
            </w:r>
            <w:r>
              <w:rPr>
                <w:rFonts w:ascii="Times New Roman" w:hAnsi="Times New Roman" w:cs="Times New Roman"/>
                <w:spacing w:val="-3"/>
              </w:rPr>
              <w:t xml:space="preserve">/ </w:t>
            </w:r>
            <w:r>
              <w:rPr>
                <w:rFonts w:ascii="Times New Roman" w:hAnsi="Times New Roman" w:cs="Times New Roman"/>
              </w:rPr>
              <w:t>备案</w:t>
            </w:r>
            <w:r>
              <w:rPr>
                <w:rFonts w:ascii="Times New Roman" w:hAnsi="Times New Roman" w:cs="Times New Roman"/>
                <w:spacing w:val="-3"/>
              </w:rPr>
              <w:t>）</w:t>
            </w:r>
            <w:r>
              <w:rPr>
                <w:rFonts w:ascii="Times New Roman" w:hAnsi="Times New Roman" w:cs="Times New Roman"/>
                <w:spacing w:val="-2"/>
              </w:rPr>
              <w:t>部门</w:t>
            </w:r>
            <w:r>
              <w:rPr>
                <w:rFonts w:ascii="Times New Roman" w:hAnsi="Times New Roman" w:cs="Times New Roman"/>
              </w:rPr>
              <w:t>（</w:t>
            </w:r>
            <w:r>
              <w:rPr>
                <w:rFonts w:ascii="Times New Roman" w:hAnsi="Times New Roman" w:cs="Times New Roman"/>
                <w:spacing w:val="-2"/>
              </w:rPr>
              <w:t>选填</w:t>
            </w:r>
            <w:r>
              <w:rPr>
                <w:rFonts w:ascii="Times New Roman" w:hAnsi="Times New Roman" w:cs="Times New Roman"/>
                <w:spacing w:val="-3"/>
              </w:rPr>
              <w:t>）</w:t>
            </w:r>
          </w:p>
        </w:tc>
        <w:tc>
          <w:tcPr>
            <w:tcW w:w="2602"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r>
              <w:rPr>
                <w:rFonts w:ascii="Times New Roman" w:hAnsi="Times New Roman" w:cs="Times New Roman"/>
                <w:lang w:val="en-US"/>
              </w:rPr>
              <w:t>晋宁区发展和改革局</w:t>
            </w:r>
          </w:p>
          <w:p>
            <w:pPr>
              <w:pStyle w:val="48"/>
              <w:spacing w:line="240" w:lineRule="atLeast"/>
              <w:jc w:val="center"/>
              <w:rPr>
                <w:rFonts w:ascii="Times New Roman" w:hAnsi="Times New Roman" w:cs="Times New Roman"/>
              </w:rPr>
            </w:pP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项目审批（核准/ 备案）文号（选填）</w:t>
            </w:r>
          </w:p>
        </w:tc>
        <w:tc>
          <w:tcPr>
            <w:tcW w:w="3155"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lang w:val="en-US"/>
              </w:rPr>
            </w:pPr>
            <w:r>
              <w:rPr>
                <w:rFonts w:hint="eastAsia"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总投资（万元）</w:t>
            </w:r>
          </w:p>
        </w:tc>
        <w:tc>
          <w:tcPr>
            <w:tcW w:w="2602" w:type="dxa"/>
            <w:tcBorders>
              <w:tl2br w:val="nil"/>
              <w:tr2bl w:val="nil"/>
            </w:tcBorders>
            <w:vAlign w:val="center"/>
          </w:tcPr>
          <w:p>
            <w:pPr>
              <w:pStyle w:val="48"/>
              <w:spacing w:line="240" w:lineRule="atLeas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23.8</w:t>
            </w:r>
          </w:p>
        </w:tc>
        <w:tc>
          <w:tcPr>
            <w:tcW w:w="2043" w:type="dxa"/>
            <w:tcBorders>
              <w:tl2br w:val="nil"/>
              <w:tr2bl w:val="nil"/>
            </w:tcBorders>
            <w:vAlign w:val="center"/>
          </w:tcPr>
          <w:p>
            <w:pPr>
              <w:pStyle w:val="48"/>
              <w:spacing w:line="240" w:lineRule="atLeast"/>
              <w:jc w:val="center"/>
              <w:rPr>
                <w:rFonts w:ascii="Times New Roman" w:hAnsi="Times New Roman" w:cs="Times New Roman"/>
                <w:color w:val="auto"/>
              </w:rPr>
            </w:pPr>
            <w:r>
              <w:rPr>
                <w:rFonts w:ascii="Times New Roman" w:hAnsi="Times New Roman" w:cs="Times New Roman"/>
                <w:color w:val="auto"/>
              </w:rPr>
              <w:t>环保投资（万元）</w:t>
            </w:r>
          </w:p>
        </w:tc>
        <w:tc>
          <w:tcPr>
            <w:tcW w:w="3155" w:type="dxa"/>
            <w:tcBorders>
              <w:tl2br w:val="nil"/>
              <w:tr2bl w:val="nil"/>
            </w:tcBorders>
            <w:vAlign w:val="center"/>
          </w:tcPr>
          <w:p>
            <w:pPr>
              <w:pStyle w:val="48"/>
              <w:spacing w:line="240" w:lineRule="atLeas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环保投资占比（%）</w:t>
            </w:r>
          </w:p>
        </w:tc>
        <w:tc>
          <w:tcPr>
            <w:tcW w:w="2602" w:type="dxa"/>
            <w:tcBorders>
              <w:tl2br w:val="nil"/>
              <w:tr2bl w:val="nil"/>
            </w:tcBorders>
            <w:vAlign w:val="center"/>
          </w:tcPr>
          <w:p>
            <w:pPr>
              <w:pStyle w:val="48"/>
              <w:spacing w:line="240" w:lineRule="atLeast"/>
              <w:jc w:val="center"/>
              <w:rPr>
                <w:rFonts w:ascii="Times New Roman" w:hAnsi="Times New Roman" w:cs="Times New Roman"/>
                <w:color w:val="auto"/>
                <w:lang w:val="en-US"/>
              </w:rPr>
            </w:pPr>
            <w:r>
              <w:rPr>
                <w:rFonts w:hint="eastAsia" w:ascii="Times New Roman" w:hAnsi="Times New Roman" w:cs="Times New Roman"/>
                <w:color w:val="auto"/>
                <w:lang w:val="en-US" w:eastAsia="zh-CN"/>
              </w:rPr>
              <w:t>78%</w:t>
            </w:r>
          </w:p>
        </w:tc>
        <w:tc>
          <w:tcPr>
            <w:tcW w:w="2043" w:type="dxa"/>
            <w:tcBorders>
              <w:tl2br w:val="nil"/>
              <w:tr2bl w:val="nil"/>
            </w:tcBorders>
            <w:vAlign w:val="center"/>
          </w:tcPr>
          <w:p>
            <w:pPr>
              <w:pStyle w:val="48"/>
              <w:spacing w:line="240" w:lineRule="atLeast"/>
              <w:jc w:val="center"/>
              <w:rPr>
                <w:rFonts w:ascii="Times New Roman" w:hAnsi="Times New Roman" w:cs="Times New Roman"/>
                <w:color w:val="auto"/>
              </w:rPr>
            </w:pPr>
            <w:r>
              <w:rPr>
                <w:rFonts w:ascii="Times New Roman" w:hAnsi="Times New Roman" w:cs="Times New Roman"/>
                <w:color w:val="auto"/>
              </w:rPr>
              <w:t>施工工期</w:t>
            </w:r>
          </w:p>
        </w:tc>
        <w:tc>
          <w:tcPr>
            <w:tcW w:w="3155" w:type="dxa"/>
            <w:tcBorders>
              <w:tl2br w:val="nil"/>
              <w:tr2bl w:val="nil"/>
            </w:tcBorders>
            <w:vAlign w:val="center"/>
          </w:tcPr>
          <w:p>
            <w:pPr>
              <w:pStyle w:val="48"/>
              <w:spacing w:line="240" w:lineRule="atLeast"/>
              <w:jc w:val="center"/>
              <w:rPr>
                <w:rFonts w:ascii="Times New Roman" w:hAnsi="Times New Roman" w:cs="Times New Roman"/>
                <w:color w:val="auto"/>
                <w:lang w:val="en-US"/>
              </w:rPr>
            </w:pPr>
            <w:r>
              <w:rPr>
                <w:rFonts w:hint="eastAsia" w:ascii="Times New Roman" w:hAnsi="Times New Roman" w:cs="Times New Roman"/>
                <w:color w:val="auto"/>
                <w:lang w:val="en-US" w:eastAsia="zh-CN"/>
              </w:rPr>
              <w:t>2</w:t>
            </w:r>
            <w:r>
              <w:rPr>
                <w:rFonts w:hint="eastAsia" w:ascii="Times New Roman" w:hAnsi="Times New Roman" w:cs="Times New Roman"/>
                <w:color w:val="auto"/>
                <w:lang w:val="en-US"/>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是否开工建设</w:t>
            </w:r>
          </w:p>
        </w:tc>
        <w:tc>
          <w:tcPr>
            <w:tcW w:w="2602" w:type="dxa"/>
            <w:tcBorders>
              <w:tl2br w:val="nil"/>
              <w:tr2bl w:val="nil"/>
            </w:tcBorders>
            <w:vAlign w:val="center"/>
          </w:tcPr>
          <w:p>
            <w:pPr>
              <w:pStyle w:val="48"/>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3"/>
              </w:rPr>
              <w:t>否</w:t>
            </w:r>
          </w:p>
          <w:p>
            <w:pPr>
              <w:pStyle w:val="48"/>
              <w:tabs>
                <w:tab w:val="left" w:pos="199"/>
              </w:tabs>
              <w:spacing w:line="240" w:lineRule="atLeast"/>
              <w:jc w:val="both"/>
              <w:rPr>
                <w:rFonts w:hint="default" w:ascii="Times New Roman" w:hAnsi="Times New Roman" w:eastAsia="宋体" w:cs="Times New Roman"/>
                <w:lang w:val="en-US" w:eastAsia="zh-CN"/>
              </w:rPr>
            </w:pPr>
            <w:r>
              <w:rPr>
                <w:rFonts w:ascii="Times New Roman" w:hAnsi="Times New Roman" w:cs="Times New Roman"/>
                <w:spacing w:val="-1"/>
              </w:rPr>
              <w:sym w:font="Wingdings 2" w:char="0052"/>
            </w:r>
            <w:r>
              <w:rPr>
                <w:rFonts w:ascii="Times New Roman" w:hAnsi="Times New Roman" w:cs="Times New Roman"/>
              </w:rPr>
              <w:t>是</w:t>
            </w:r>
            <w:r>
              <w:rPr>
                <w:rFonts w:hint="eastAsia" w:ascii="Times New Roman" w:hAnsi="Times New Roman" w:cs="Times New Roman"/>
                <w:lang w:eastAsia="zh-CN"/>
              </w:rPr>
              <w:t>已建</w:t>
            </w:r>
            <w:r>
              <w:rPr>
                <w:rFonts w:hint="eastAsia" w:ascii="Times New Roman" w:hAnsi="Times New Roman" w:cs="Times New Roman"/>
                <w:lang w:val="en-US" w:eastAsia="zh-CN"/>
              </w:rPr>
              <w:t>3条生产线，已被责令整正</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用地（用海） 面积（m</w:t>
            </w:r>
            <w:r>
              <w:rPr>
                <w:rFonts w:hint="eastAsia" w:ascii="Times New Roman" w:hAnsi="Times New Roman" w:cs="Times New Roman"/>
                <w:vertAlign w:val="superscript"/>
                <w:lang w:val="en-US"/>
              </w:rPr>
              <w:t>2</w:t>
            </w:r>
            <w:r>
              <w:rPr>
                <w:rFonts w:ascii="Times New Roman" w:hAnsi="Times New Roman" w:cs="Times New Roman"/>
              </w:rPr>
              <w:t>）</w:t>
            </w:r>
          </w:p>
        </w:tc>
        <w:tc>
          <w:tcPr>
            <w:tcW w:w="3155" w:type="dxa"/>
            <w:tcBorders>
              <w:tl2br w:val="nil"/>
              <w:tr2bl w:val="nil"/>
            </w:tcBorders>
            <w:vAlign w:val="center"/>
          </w:tcPr>
          <w:p>
            <w:pPr>
              <w:pStyle w:val="48"/>
              <w:spacing w:line="240" w:lineRule="atLeast"/>
              <w:jc w:val="center"/>
              <w:rPr>
                <w:rFonts w:ascii="Times New Roman" w:hAnsi="Times New Roman" w:cs="Times New Roman"/>
                <w:lang w:val="en-US"/>
              </w:rPr>
            </w:pPr>
            <w:r>
              <w:rPr>
                <w:rFonts w:hint="eastAsia" w:ascii="Times New Roman" w:hAnsi="Times New Roman" w:cs="Times New Roman"/>
                <w:lang w:val="en-US" w:eastAsia="zh-CN" w:bidi="ar"/>
              </w:rPr>
              <w:t>1284.6</w:t>
            </w:r>
            <w:r>
              <w:rPr>
                <w:rFonts w:hint="eastAsia" w:ascii="Times New Roman" w:hAnsi="Times New Roman" w:cs="Times New Roman"/>
                <w:lang w:val="en-US"/>
              </w:rPr>
              <w:t>m</w:t>
            </w:r>
            <w:r>
              <w:rPr>
                <w:rFonts w:hint="eastAsia" w:ascii="Times New Roman" w:hAnsi="Times New Roman" w:cs="Times New Roman"/>
                <w:vertAlign w:val="superscript"/>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141" w:type="dxa"/>
            <w:tcBorders>
              <w:tl2br w:val="nil"/>
              <w:tr2bl w:val="nil"/>
            </w:tcBorders>
            <w:vAlign w:val="center"/>
          </w:tcPr>
          <w:p>
            <w:pPr>
              <w:pStyle w:val="48"/>
              <w:spacing w:line="360" w:lineRule="auto"/>
              <w:jc w:val="both"/>
              <w:rPr>
                <w:rFonts w:ascii="Times New Roman" w:hAnsi="Times New Roman" w:cs="Times New Roman"/>
              </w:rPr>
            </w:pPr>
            <w:r>
              <w:rPr>
                <w:rFonts w:ascii="Times New Roman" w:hAnsi="Times New Roman" w:eastAsia="宋体" w:cs="Times New Roman"/>
              </w:rPr>
              <w:t>专项评价设置情况</w:t>
            </w:r>
          </w:p>
        </w:tc>
        <w:tc>
          <w:tcPr>
            <w:tcW w:w="7800" w:type="dxa"/>
            <w:gridSpan w:val="3"/>
            <w:tcBorders>
              <w:tl2br w:val="nil"/>
              <w:tr2bl w:val="nil"/>
            </w:tcBorders>
            <w:vAlign w:val="center"/>
          </w:tcPr>
          <w:p>
            <w:pPr>
              <w:pStyle w:val="48"/>
              <w:spacing w:line="360" w:lineRule="auto"/>
              <w:ind w:firstLine="3360" w:firstLineChars="1400"/>
              <w:jc w:val="both"/>
              <w:rPr>
                <w:rFonts w:hint="eastAsia" w:ascii="Times New Roman" w:hAnsi="Times New Roman" w:eastAsia="宋体" w:cs="Times New Roman"/>
                <w:lang w:eastAsia="zh-CN"/>
              </w:rPr>
            </w:pPr>
            <w:r>
              <w:rPr>
                <w:rFonts w:hint="eastAsia" w:ascii="Times New Roman" w:hAnsi="Times New Roman" w:cs="Times New Roman"/>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41" w:type="dxa"/>
            <w:tcBorders>
              <w:tl2br w:val="nil"/>
              <w:tr2bl w:val="nil"/>
            </w:tcBorders>
            <w:vAlign w:val="center"/>
          </w:tcPr>
          <w:p>
            <w:pPr>
              <w:pStyle w:val="48"/>
              <w:jc w:val="center"/>
              <w:rPr>
                <w:rFonts w:ascii="Times New Roman" w:hAnsi="Times New Roman" w:cs="Times New Roman"/>
              </w:rPr>
            </w:pPr>
            <w:r>
              <w:rPr>
                <w:rFonts w:ascii="Times New Roman" w:hAnsi="Times New Roman" w:cs="Times New Roman"/>
              </w:rPr>
              <w:t>规划情况</w:t>
            </w:r>
          </w:p>
        </w:tc>
        <w:tc>
          <w:tcPr>
            <w:tcW w:w="7800" w:type="dxa"/>
            <w:gridSpan w:val="3"/>
            <w:tcBorders>
              <w:tl2br w:val="nil"/>
              <w:tr2bl w:val="nil"/>
            </w:tcBorders>
            <w:vAlign w:val="center"/>
          </w:tcPr>
          <w:p>
            <w:pPr>
              <w:pStyle w:val="48"/>
              <w:spacing w:line="360" w:lineRule="auto"/>
              <w:ind w:firstLine="480" w:firstLineChars="200"/>
              <w:jc w:val="both"/>
              <w:rPr>
                <w:rFonts w:ascii="Times New Roman" w:hAnsi="Times New Roman" w:cs="Times New Roman"/>
              </w:rPr>
            </w:pPr>
            <w:r>
              <w:rPr>
                <w:rFonts w:ascii="Times New Roman" w:hAnsi="Times New Roman" w:cs="Times New Roman"/>
              </w:rPr>
              <w:t>本项目位于云南晋宁工业园区，该园区最新的规划成果为《云南晋宁工业园区总体规划修编（2012-2030）》，该规划修编于 2012 年取得昆明市工业和信息化委员会的意见（昆工信发〔2012〕194 号文）， 于 2012 年 09 月 17 日取得云南省工业和信息化委员会备案意见（园区 〔2012〕684 号文）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141" w:type="dxa"/>
            <w:tcBorders>
              <w:tl2br w:val="nil"/>
              <w:tr2bl w:val="nil"/>
            </w:tcBorders>
            <w:vAlign w:val="center"/>
          </w:tcPr>
          <w:p>
            <w:pPr>
              <w:pStyle w:val="48"/>
              <w:spacing w:line="360" w:lineRule="auto"/>
              <w:jc w:val="center"/>
              <w:rPr>
                <w:rFonts w:ascii="Times New Roman" w:hAnsi="Times New Roman" w:cs="Times New Roman"/>
              </w:rPr>
            </w:pPr>
          </w:p>
          <w:p>
            <w:pPr>
              <w:pStyle w:val="48"/>
              <w:spacing w:line="360" w:lineRule="auto"/>
              <w:jc w:val="center"/>
              <w:rPr>
                <w:rFonts w:ascii="Times New Roman" w:hAnsi="Times New Roman" w:cs="Times New Roman"/>
              </w:rPr>
            </w:pPr>
            <w:r>
              <w:rPr>
                <w:rFonts w:ascii="Times New Roman" w:hAnsi="Times New Roman" w:cs="Times New Roman"/>
              </w:rPr>
              <w:t>规划环境影响评价情况</w:t>
            </w:r>
          </w:p>
        </w:tc>
        <w:tc>
          <w:tcPr>
            <w:tcW w:w="7800" w:type="dxa"/>
            <w:gridSpan w:val="3"/>
            <w:tcBorders>
              <w:tl2br w:val="nil"/>
              <w:tr2bl w:val="nil"/>
            </w:tcBorders>
            <w:vAlign w:val="center"/>
          </w:tcPr>
          <w:p>
            <w:pPr>
              <w:numPr>
                <w:ilvl w:val="0"/>
                <w:numId w:val="2"/>
              </w:numPr>
              <w:spacing w:line="360" w:lineRule="auto"/>
              <w:rPr>
                <w:rFonts w:ascii="Times New Roman" w:hAnsi="Times New Roman" w:cs="Times New Roman"/>
              </w:rPr>
            </w:pPr>
            <w:r>
              <w:rPr>
                <w:rFonts w:ascii="Times New Roman" w:hAnsi="Times New Roman" w:cs="Times New Roman"/>
              </w:rPr>
              <w:t>规划环境影响评价文件名称：《云南晋宁工业园区总体规划修编（2012-2030）环境影响报告书》；</w:t>
            </w:r>
          </w:p>
          <w:p>
            <w:pPr>
              <w:numPr>
                <w:ilvl w:val="0"/>
                <w:numId w:val="2"/>
              </w:numPr>
              <w:spacing w:line="360" w:lineRule="auto"/>
              <w:rPr>
                <w:rFonts w:ascii="Times New Roman" w:hAnsi="Times New Roman" w:cs="Times New Roman"/>
              </w:rPr>
            </w:pPr>
            <w:r>
              <w:rPr>
                <w:rFonts w:ascii="Times New Roman" w:hAnsi="Times New Roman" w:cs="Times New Roman"/>
              </w:rPr>
              <w:t>召集审查机关：云南省生态环境厅；</w:t>
            </w:r>
          </w:p>
          <w:p>
            <w:pPr>
              <w:spacing w:line="360" w:lineRule="auto"/>
              <w:rPr>
                <w:rFonts w:ascii="Times New Roman" w:hAnsi="Times New Roman" w:cs="Times New Roman"/>
              </w:rPr>
            </w:pPr>
            <w:r>
              <w:rPr>
                <w:rFonts w:hint="eastAsia" w:ascii="Times New Roman" w:hAnsi="Times New Roman" w:cs="Times New Roman"/>
                <w:lang w:val="en-US"/>
              </w:rPr>
              <w:t>3、</w:t>
            </w:r>
            <w:r>
              <w:rPr>
                <w:rFonts w:ascii="Times New Roman" w:hAnsi="Times New Roman" w:cs="Times New Roman"/>
              </w:rPr>
              <w:t>审查文件：</w:t>
            </w:r>
            <w:r>
              <w:rPr>
                <w:rFonts w:hint="eastAsia" w:ascii="Times New Roman" w:hAnsi="Times New Roman" w:cs="Times New Roman"/>
              </w:rPr>
              <w:t>“</w:t>
            </w:r>
            <w:r>
              <w:rPr>
                <w:rFonts w:ascii="Times New Roman" w:hAnsi="Times New Roman" w:cs="Times New Roman"/>
              </w:rPr>
              <w:t>云南省环境保护厅关于云南晋宁工业园区总体规划修编（2012-2030）环境影响报告书审查意见的函</w:t>
            </w:r>
            <w:r>
              <w:rPr>
                <w:rFonts w:hint="eastAsia" w:ascii="Times New Roman" w:hAnsi="Times New Roman" w:cs="Times New Roman"/>
              </w:rPr>
              <w:t>”</w:t>
            </w:r>
            <w:r>
              <w:rPr>
                <w:rFonts w:ascii="Times New Roman" w:hAnsi="Times New Roman" w:cs="Times New Roman"/>
              </w:rPr>
              <w:t>（云环函【2014】131号）。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141" w:type="dxa"/>
            <w:tcBorders>
              <w:tl2br w:val="nil"/>
              <w:tr2bl w:val="nil"/>
            </w:tcBorders>
            <w:vAlign w:val="center"/>
          </w:tcPr>
          <w:p>
            <w:pPr>
              <w:pStyle w:val="48"/>
              <w:spacing w:line="360" w:lineRule="auto"/>
              <w:jc w:val="center"/>
              <w:rPr>
                <w:rFonts w:ascii="Times New Roman" w:hAnsi="Times New Roman" w:cs="Times New Roman"/>
              </w:rPr>
            </w:pPr>
          </w:p>
          <w:p>
            <w:pPr>
              <w:pStyle w:val="48"/>
              <w:spacing w:line="360" w:lineRule="auto"/>
              <w:jc w:val="center"/>
              <w:rPr>
                <w:rFonts w:ascii="Times New Roman" w:hAnsi="Times New Roman" w:cs="Times New Roman"/>
              </w:rPr>
            </w:pPr>
            <w:r>
              <w:rPr>
                <w:rFonts w:ascii="Times New Roman" w:hAnsi="Times New Roman" w:cs="Times New Roman"/>
                <w:spacing w:val="-3"/>
              </w:rPr>
              <w:t>规划及规划环境 影响评价符合性分析</w:t>
            </w:r>
          </w:p>
        </w:tc>
        <w:tc>
          <w:tcPr>
            <w:tcW w:w="7800" w:type="dxa"/>
            <w:gridSpan w:val="3"/>
            <w:tcBorders>
              <w:tl2br w:val="nil"/>
              <w:tr2bl w:val="nil"/>
            </w:tcBorders>
            <w:vAlign w:val="center"/>
          </w:tcPr>
          <w:p>
            <w:pPr>
              <w:spacing w:line="360" w:lineRule="auto"/>
              <w:ind w:firstLine="482"/>
              <w:rPr>
                <w:rFonts w:hint="default" w:ascii="Times New Roman" w:hAnsi="Times New Roman" w:cs="Times New Roman"/>
              </w:rPr>
            </w:pPr>
            <w:r>
              <w:rPr>
                <w:rFonts w:hint="default" w:ascii="Times New Roman" w:hAnsi="Times New Roman" w:cs="Times New Roman"/>
              </w:rPr>
              <w:t>1、与《云南晋宁工业园区总体规划修编（2012-2030）》相符性分析</w:t>
            </w:r>
          </w:p>
          <w:p>
            <w:pPr>
              <w:spacing w:line="360" w:lineRule="auto"/>
              <w:ind w:firstLine="482"/>
              <w:rPr>
                <w:rFonts w:hint="default" w:ascii="Times New Roman" w:hAnsi="Times New Roman" w:cs="Times New Roman"/>
              </w:rPr>
            </w:pPr>
            <w:r>
              <w:rPr>
                <w:rFonts w:hint="default" w:ascii="Times New Roman" w:hAnsi="Times New Roman" w:cs="Times New Roman"/>
              </w:rPr>
              <w:t>根据《云南晋宁工业园区总体规划修编（2012-2030）》，晋宁工业园区总体包括二街工业基地、晋城工业基地、上蒜工业基地、青山工业基地、宝峰工业基地、乌龙工业基地，共六个工业基地，本项目位于晋城工业基地，</w:t>
            </w:r>
            <w:r>
              <w:rPr>
                <w:rFonts w:hint="default" w:ascii="Times New Roman" w:hAnsi="Times New Roman" w:cs="Times New Roman"/>
                <w:lang w:val="en-US"/>
              </w:rPr>
              <w:t>各基地</w:t>
            </w:r>
            <w:r>
              <w:rPr>
                <w:rFonts w:hint="default" w:ascii="Times New Roman" w:hAnsi="Times New Roman" w:cs="Times New Roman"/>
              </w:rPr>
              <w:t>规划如下：</w:t>
            </w:r>
          </w:p>
          <w:p>
            <w:pPr>
              <w:spacing w:line="360" w:lineRule="auto"/>
              <w:ind w:firstLine="482"/>
              <w:rPr>
                <w:rFonts w:hint="default" w:ascii="Times New Roman" w:hAnsi="Times New Roman" w:cs="Times New Roman"/>
              </w:rPr>
            </w:pPr>
            <w:r>
              <w:rPr>
                <w:rFonts w:hint="default" w:ascii="Times New Roman" w:hAnsi="Times New Roman" w:cs="Times New Roman"/>
              </w:rPr>
              <w:t>二街工业基地：云南乃至中国西南的国家重点磷化工产业园、有色金属产业园，规划用地面积21.56平方公里。</w:t>
            </w:r>
          </w:p>
          <w:p>
            <w:pPr>
              <w:spacing w:line="360" w:lineRule="auto"/>
              <w:ind w:firstLine="482"/>
              <w:rPr>
                <w:rFonts w:hint="default" w:ascii="Times New Roman" w:hAnsi="Times New Roman" w:cs="Times New Roman"/>
              </w:rPr>
            </w:pPr>
            <w:r>
              <w:rPr>
                <w:rFonts w:hint="default" w:ascii="Times New Roman" w:hAnsi="Times New Roman" w:cs="Times New Roman"/>
              </w:rPr>
              <w:t>上蒜工业基地：新型建材产业基地，规划用地面积4.11平方公里。</w:t>
            </w:r>
          </w:p>
          <w:p>
            <w:pPr>
              <w:spacing w:line="360" w:lineRule="auto"/>
              <w:ind w:firstLine="482"/>
              <w:rPr>
                <w:rFonts w:hint="default" w:ascii="Times New Roman" w:hAnsi="Times New Roman" w:cs="Times New Roman"/>
              </w:rPr>
            </w:pPr>
            <w:r>
              <w:rPr>
                <w:rFonts w:hint="default" w:ascii="Times New Roman" w:hAnsi="Times New Roman" w:cs="Times New Roman"/>
              </w:rPr>
              <w:t>晋城工业基地：</w:t>
            </w:r>
            <w:r>
              <w:t>形成以精细磷化工产业、装备制造产业、有色金属产业为主导产业，以生物资源加工、家具制造、建材产业、商贸物流为辅助和配套产业的格局，重点发展壮大优势产业，改造提升传统产业，加快发展新兴产业。</w:t>
            </w:r>
            <w:r>
              <w:rPr>
                <w:rFonts w:hint="default" w:ascii="Times New Roman" w:hAnsi="Times New Roman" w:cs="Times New Roman"/>
              </w:rPr>
              <w:t>云南省重要的装备制造及相关产业基地，规划用地面积42.39平方公里。</w:t>
            </w:r>
          </w:p>
          <w:p>
            <w:pPr>
              <w:spacing w:line="360" w:lineRule="auto"/>
              <w:ind w:firstLine="482"/>
              <w:rPr>
                <w:rFonts w:hint="default" w:ascii="Times New Roman" w:hAnsi="Times New Roman" w:cs="Times New Roman"/>
              </w:rPr>
            </w:pPr>
            <w:r>
              <w:rPr>
                <w:rFonts w:hint="default" w:ascii="Times New Roman" w:hAnsi="Times New Roman" w:cs="Times New Roman"/>
              </w:rPr>
              <w:t>青山工业基地：以大宗生产资料和生活原料生产储运为重点的国际公铁联运平台、综合性物流产业及加工制造工业园区，规划用地面积912平方公里。</w:t>
            </w:r>
          </w:p>
          <w:p>
            <w:pPr>
              <w:spacing w:line="360" w:lineRule="auto"/>
              <w:ind w:firstLine="482"/>
              <w:rPr>
                <w:rFonts w:hint="default" w:ascii="Times New Roman" w:hAnsi="Times New Roman" w:cs="Times New Roman"/>
              </w:rPr>
            </w:pPr>
            <w:r>
              <w:rPr>
                <w:rFonts w:hint="default" w:ascii="Times New Roman" w:hAnsi="Times New Roman" w:cs="Times New Roman"/>
              </w:rPr>
              <w:t>宝峰工业基地：以发展生物资源加工、商贸物流业为主的现代化产业基地，规划用地面积12.63平方公里。</w:t>
            </w:r>
          </w:p>
          <w:p>
            <w:pPr>
              <w:spacing w:line="360" w:lineRule="auto"/>
              <w:ind w:firstLine="482"/>
              <w:rPr>
                <w:rFonts w:hint="default" w:ascii="Times New Roman" w:hAnsi="Times New Roman" w:cs="Times New Roman"/>
              </w:rPr>
            </w:pPr>
            <w:r>
              <w:rPr>
                <w:rFonts w:hint="default" w:ascii="Times New Roman" w:hAnsi="Times New Roman" w:cs="Times New Roman"/>
              </w:rPr>
              <w:t>乌龙工业基地：以光学仪器、服装加工、汽车销售为核心产业的轻工业基地，规划用地面积288平方公里。</w:t>
            </w:r>
          </w:p>
          <w:p>
            <w:pPr>
              <w:spacing w:line="360" w:lineRule="auto"/>
              <w:ind w:firstLine="482"/>
              <w:rPr>
                <w:rFonts w:hint="default" w:ascii="Times New Roman" w:hAnsi="Times New Roman" w:cs="Times New Roman"/>
              </w:rPr>
            </w:pPr>
            <w:r>
              <w:rPr>
                <w:rFonts w:hint="default" w:ascii="Times New Roman" w:hAnsi="Times New Roman" w:cs="Times New Roman"/>
              </w:rPr>
              <w:t>本项目位于晋城基地，本项目主要生产产品为</w:t>
            </w:r>
            <w:r>
              <w:rPr>
                <w:rFonts w:hint="eastAsia" w:ascii="Times New Roman" w:hAnsi="Times New Roman" w:cs="Times New Roman"/>
                <w:lang w:eastAsia="zh-CN"/>
              </w:rPr>
              <w:t>静电粉末</w:t>
            </w:r>
            <w:r>
              <w:rPr>
                <w:rFonts w:hint="default" w:ascii="Times New Roman" w:hAnsi="Times New Roman" w:cs="Times New Roman"/>
              </w:rPr>
              <w:t>，与晋城基地产业定位不冲突。</w:t>
            </w:r>
          </w:p>
          <w:p>
            <w:pPr>
              <w:pStyle w:val="2"/>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与《云南晋宁工业园区总体规划修编（2012-2030）》的晋城区规划叠图分析，项目位于晋城基地片区功能结构规划中的“泛亚家具及汽车装备制造产业园”内，项目用地规划为工业用地，本项目属于工业项目，项目类型、用地性质符合园区规划、用地性质要求。目前项目已取得昆明市晋宁区发展和改革局的立项备案，备案号：</w:t>
            </w:r>
            <w:r>
              <w:rPr>
                <w:rFonts w:hint="default" w:ascii="Times New Roman" w:hAnsi="Times New Roman" w:cs="Times New Roman"/>
                <w:sz w:val="24"/>
                <w:szCs w:val="24"/>
                <w:lang w:val="en-US" w:eastAsia="zh-CN"/>
              </w:rPr>
              <w:t>2206-530115-04-01-507275</w:t>
            </w:r>
            <w:r>
              <w:rPr>
                <w:rFonts w:hint="default" w:ascii="Times New Roman" w:hAnsi="Times New Roman" w:cs="Times New Roman"/>
                <w:sz w:val="24"/>
                <w:szCs w:val="24"/>
              </w:rPr>
              <w:t>，因此本项目建设符合《云南晋宁工业园区总体规划修编（2012-2030）》。</w:t>
            </w:r>
          </w:p>
          <w:p>
            <w:pPr>
              <w:spacing w:line="360" w:lineRule="auto"/>
              <w:ind w:firstLine="482"/>
              <w:rPr>
                <w:rFonts w:hint="default" w:ascii="Times New Roman" w:hAnsi="Times New Roman" w:cs="Times New Roman"/>
              </w:rPr>
            </w:pPr>
            <w:r>
              <w:rPr>
                <w:rFonts w:hint="default" w:ascii="Times New Roman" w:hAnsi="Times New Roman" w:cs="Times New Roman"/>
              </w:rPr>
              <w:t>2、与《云南晋宁工业园区总体规划修编（2012-2030））环境影响报告书》符合性分析</w:t>
            </w:r>
          </w:p>
          <w:p>
            <w:pPr>
              <w:widowControl/>
              <w:adjustRightInd w:val="0"/>
              <w:snapToGrid w:val="0"/>
              <w:spacing w:line="360" w:lineRule="auto"/>
              <w:ind w:firstLine="480"/>
              <w:rPr>
                <w:rFonts w:hint="default" w:ascii="Times New Roman" w:hAnsi="Times New Roman" w:cs="Times New Roman"/>
              </w:rPr>
            </w:pPr>
            <w:r>
              <w:rPr>
                <w:rFonts w:hint="default" w:ascii="Times New Roman" w:hAnsi="Times New Roman" w:cs="Times New Roman"/>
              </w:rPr>
              <w:t>本项目位于昆明市晋宁工业园区晋城基地，属于晋宁工业园区晋城基地，本项目与《云南晋宁工业园区总体规划修编（2012-2030）环境影响报告书》</w:t>
            </w:r>
            <w:r>
              <w:rPr>
                <w:rFonts w:hint="default" w:ascii="Times New Roman" w:hAnsi="Times New Roman" w:cs="Times New Roman"/>
                <w:lang w:eastAsia="zh-CN"/>
              </w:rPr>
              <w:t>中</w:t>
            </w:r>
            <w:r>
              <w:rPr>
                <w:rFonts w:hint="default" w:ascii="Times New Roman" w:hAnsi="Times New Roman" w:cs="Times New Roman"/>
              </w:rPr>
              <w:t>入驻原则以及项目环保要求相符性分析详见下表1-1。</w:t>
            </w:r>
          </w:p>
          <w:p>
            <w:pPr>
              <w:pStyle w:val="8"/>
              <w:bidi w:val="0"/>
            </w:pPr>
            <w:r>
              <w:t>表1-1项目与规划环评的相符性分析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75"/>
              <w:gridCol w:w="2925"/>
              <w:gridCol w:w="2733"/>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序号</w:t>
                  </w:r>
                </w:p>
              </w:tc>
              <w:tc>
                <w:tcPr>
                  <w:tcW w:w="575" w:type="dxa"/>
                  <w:tcBorders>
                    <w:tl2br w:val="nil"/>
                    <w:tr2bl w:val="nil"/>
                  </w:tcBorders>
                  <w:vAlign w:val="center"/>
                </w:tcPr>
                <w:p>
                  <w:pPr>
                    <w:pStyle w:val="43"/>
                    <w:tabs>
                      <w:tab w:val="left" w:pos="5530"/>
                    </w:tabs>
                    <w:rPr>
                      <w:sz w:val="21"/>
                      <w:szCs w:val="21"/>
                    </w:rPr>
                  </w:pPr>
                  <w:r>
                    <w:rPr>
                      <w:rFonts w:hint="eastAsia"/>
                      <w:sz w:val="21"/>
                      <w:szCs w:val="21"/>
                    </w:rPr>
                    <w:t>内容</w:t>
                  </w:r>
                </w:p>
              </w:tc>
              <w:tc>
                <w:tcPr>
                  <w:tcW w:w="2925" w:type="dxa"/>
                  <w:tcBorders>
                    <w:tl2br w:val="nil"/>
                    <w:tr2bl w:val="nil"/>
                  </w:tcBorders>
                  <w:vAlign w:val="center"/>
                </w:tcPr>
                <w:p>
                  <w:pPr>
                    <w:pStyle w:val="43"/>
                    <w:tabs>
                      <w:tab w:val="left" w:pos="5530"/>
                    </w:tabs>
                    <w:rPr>
                      <w:sz w:val="21"/>
                      <w:szCs w:val="21"/>
                    </w:rPr>
                  </w:pPr>
                  <w:r>
                    <w:rPr>
                      <w:sz w:val="21"/>
                      <w:szCs w:val="21"/>
                    </w:rPr>
                    <w:t>云南晋宁工业园区总体规划修编（2012-2030）环境影响报告书</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本项目情况</w:t>
                  </w:r>
                </w:p>
              </w:tc>
              <w:tc>
                <w:tcPr>
                  <w:tcW w:w="765" w:type="dxa"/>
                  <w:tcBorders>
                    <w:tl2br w:val="nil"/>
                    <w:tr2bl w:val="nil"/>
                  </w:tcBorders>
                  <w:vAlign w:val="center"/>
                </w:tcPr>
                <w:p>
                  <w:pPr>
                    <w:pStyle w:val="43"/>
                    <w:tabs>
                      <w:tab w:val="left" w:pos="5530"/>
                    </w:tabs>
                    <w:rPr>
                      <w:sz w:val="21"/>
                      <w:szCs w:val="21"/>
                    </w:rPr>
                  </w:pPr>
                  <w:r>
                    <w:rPr>
                      <w:rFonts w:hint="eastAsia"/>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1</w:t>
                  </w:r>
                </w:p>
              </w:tc>
              <w:tc>
                <w:tcPr>
                  <w:tcW w:w="575" w:type="dxa"/>
                  <w:vMerge w:val="restart"/>
                  <w:tcBorders>
                    <w:tl2br w:val="nil"/>
                    <w:tr2bl w:val="nil"/>
                  </w:tcBorders>
                  <w:vAlign w:val="center"/>
                </w:tcPr>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r>
                    <w:rPr>
                      <w:rFonts w:hint="eastAsia"/>
                      <w:sz w:val="21"/>
                      <w:szCs w:val="21"/>
                    </w:rPr>
                    <w:t>入驻原则</w:t>
                  </w:r>
                </w:p>
              </w:tc>
              <w:tc>
                <w:tcPr>
                  <w:tcW w:w="2925" w:type="dxa"/>
                  <w:tcBorders>
                    <w:tl2br w:val="nil"/>
                    <w:tr2bl w:val="nil"/>
                  </w:tcBorders>
                  <w:vAlign w:val="center"/>
                </w:tcPr>
                <w:p>
                  <w:pPr>
                    <w:pStyle w:val="43"/>
                    <w:tabs>
                      <w:tab w:val="left" w:pos="5530"/>
                    </w:tabs>
                    <w:rPr>
                      <w:sz w:val="21"/>
                      <w:szCs w:val="21"/>
                    </w:rPr>
                  </w:pPr>
                  <w:r>
                    <w:rPr>
                      <w:rFonts w:hint="eastAsia"/>
                      <w:sz w:val="21"/>
                      <w:szCs w:val="21"/>
                    </w:rPr>
                    <w:t>符合国家及云南省相关产业政策原则：规划区引进的项目，其工艺、规模及产品应符合国家及云南省相关产业政策要求；</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本项目符合国家及云南省相关产业政策原则：规划区引进的项目；工艺、规模及产品符合国家及云南省相关产业政策要求</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2</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rFonts w:hint="eastAsia"/>
                      <w:sz w:val="21"/>
                      <w:szCs w:val="21"/>
                    </w:rPr>
                    <w:t>有利于实现晋宁工业园区产业结构的原则：引进的项目，应有利于实现晋宁工业园区产业结构，有利于晋宁工业园区规划目标的达成；</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本项目有利于实现晋宁工业园区产业结构的原则；本项目有利于实现晋宁工业园区产业结构，有利于晋宁工业园区规划目标的达成</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3</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资源节约原则：引进的项目应能够满足资源节约的原则，清洁生产水平应达到国内先进水平以上；</w:t>
                  </w:r>
                </w:p>
              </w:tc>
              <w:tc>
                <w:tcPr>
                  <w:tcW w:w="2733" w:type="dxa"/>
                  <w:tcBorders>
                    <w:tl2br w:val="nil"/>
                    <w:tr2bl w:val="nil"/>
                  </w:tcBorders>
                  <w:vAlign w:val="center"/>
                </w:tcPr>
                <w:p>
                  <w:pPr>
                    <w:pStyle w:val="12"/>
                    <w:rPr>
                      <w:sz w:val="21"/>
                      <w:szCs w:val="21"/>
                    </w:rPr>
                  </w:pPr>
                  <w:r>
                    <w:rPr>
                      <w:rFonts w:hint="eastAsia"/>
                      <w:sz w:val="21"/>
                      <w:szCs w:val="21"/>
                    </w:rPr>
                    <w:t>项目</w:t>
                  </w:r>
                  <w:r>
                    <w:rPr>
                      <w:rFonts w:hint="eastAsia"/>
                      <w:sz w:val="21"/>
                      <w:szCs w:val="21"/>
                      <w:lang w:eastAsia="zh-CN"/>
                    </w:rPr>
                    <w:t>大部分设备</w:t>
                  </w:r>
                  <w:r>
                    <w:rPr>
                      <w:rFonts w:hint="eastAsia"/>
                      <w:sz w:val="21"/>
                      <w:szCs w:val="21"/>
                    </w:rPr>
                    <w:t>使用电能，同时采取先进的治理措施减少污染物排放；</w:t>
                  </w:r>
                  <w:r>
                    <w:rPr>
                      <w:rFonts w:hint="eastAsia"/>
                      <w:sz w:val="21"/>
                      <w:szCs w:val="21"/>
                      <w:lang w:eastAsia="zh-CN"/>
                    </w:rPr>
                    <w:t>冷却水循环使用，</w:t>
                  </w:r>
                  <w:r>
                    <w:rPr>
                      <w:rFonts w:hint="eastAsia"/>
                      <w:sz w:val="21"/>
                      <w:szCs w:val="21"/>
                    </w:rPr>
                    <w:t>无生产废水产生；固废实现综合利用。企业清洁生产水平达到国内先进水平以上</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4</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 xml:space="preserve">环境友好原则：引进的项目应符合环境友好的原则，优先引进无污染或少污染企业； </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本项目生产</w:t>
                  </w:r>
                  <w:r>
                    <w:rPr>
                      <w:rFonts w:hint="eastAsia"/>
                      <w:sz w:val="21"/>
                      <w:szCs w:val="21"/>
                      <w:lang w:eastAsia="zh-CN"/>
                    </w:rPr>
                    <w:t>静电粉末</w:t>
                  </w:r>
                  <w:r>
                    <w:rPr>
                      <w:rFonts w:hint="eastAsia"/>
                      <w:sz w:val="21"/>
                      <w:szCs w:val="21"/>
                    </w:rPr>
                    <w:t>，无</w:t>
                  </w:r>
                  <w:r>
                    <w:rPr>
                      <w:rFonts w:hint="eastAsia"/>
                      <w:sz w:val="21"/>
                      <w:szCs w:val="21"/>
                      <w:lang w:val="en-US" w:eastAsia="zh-CN"/>
                    </w:rPr>
                    <w:t>生产</w:t>
                  </w:r>
                  <w:r>
                    <w:rPr>
                      <w:rFonts w:hint="eastAsia"/>
                      <w:sz w:val="21"/>
                      <w:szCs w:val="21"/>
                    </w:rPr>
                    <w:t>废水产生，属于污染较少项目</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5</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协调发展原则：引进的项目应有利于统筹城乡协调发展，有利于改善区域环境质量。</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本项目生产</w:t>
                  </w:r>
                  <w:r>
                    <w:rPr>
                      <w:rFonts w:hint="eastAsia"/>
                      <w:sz w:val="21"/>
                      <w:szCs w:val="21"/>
                      <w:lang w:eastAsia="zh-CN"/>
                    </w:rPr>
                    <w:t>静电粉末</w:t>
                  </w:r>
                  <w:r>
                    <w:rPr>
                      <w:rFonts w:hint="eastAsia"/>
                      <w:sz w:val="21"/>
                      <w:szCs w:val="21"/>
                    </w:rPr>
                    <w:t>，有利于促进城乡发展</w:t>
                  </w:r>
                </w:p>
              </w:tc>
              <w:tc>
                <w:tcPr>
                  <w:tcW w:w="765" w:type="dxa"/>
                  <w:tcBorders>
                    <w:tl2br w:val="nil"/>
                    <w:tr2bl w:val="nil"/>
                  </w:tcBorders>
                  <w:vAlign w:val="center"/>
                </w:tcPr>
                <w:p>
                  <w:pPr>
                    <w:pStyle w:val="43"/>
                    <w:tabs>
                      <w:tab w:val="left" w:pos="5530"/>
                    </w:tabs>
                    <w:rPr>
                      <w:sz w:val="21"/>
                      <w:szCs w:val="21"/>
                    </w:rPr>
                  </w:pPr>
                  <w:r>
                    <w:rPr>
                      <w:rFonts w:hint="eastAsia"/>
                      <w:sz w:val="21"/>
                      <w:szCs w:val="21"/>
                    </w:rPr>
                    <w:t>基本符合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6</w:t>
                  </w:r>
                </w:p>
              </w:tc>
              <w:tc>
                <w:tcPr>
                  <w:tcW w:w="575" w:type="dxa"/>
                  <w:vMerge w:val="restart"/>
                  <w:tcBorders>
                    <w:tl2br w:val="nil"/>
                    <w:tr2bl w:val="nil"/>
                  </w:tcBorders>
                  <w:vAlign w:val="center"/>
                </w:tcPr>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r>
                    <w:rPr>
                      <w:rFonts w:hint="eastAsia"/>
                      <w:sz w:val="21"/>
                      <w:szCs w:val="21"/>
                    </w:rPr>
                    <w:t>入住项目环保要求</w:t>
                  </w:r>
                </w:p>
              </w:tc>
              <w:tc>
                <w:tcPr>
                  <w:tcW w:w="2925" w:type="dxa"/>
                  <w:tcBorders>
                    <w:tl2br w:val="nil"/>
                    <w:tr2bl w:val="nil"/>
                  </w:tcBorders>
                  <w:vAlign w:val="center"/>
                </w:tcPr>
                <w:p>
                  <w:pPr>
                    <w:pStyle w:val="43"/>
                    <w:tabs>
                      <w:tab w:val="left" w:pos="5530"/>
                    </w:tabs>
                    <w:rPr>
                      <w:sz w:val="21"/>
                      <w:szCs w:val="21"/>
                    </w:rPr>
                  </w:pPr>
                  <w:r>
                    <w:rPr>
                      <w:sz w:val="21"/>
                      <w:szCs w:val="21"/>
                    </w:rPr>
                    <w:t>项目必须实现达标排放，同时满足规划区总量控制要求；</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本项目可实现达标排放，满足规划区总量控制要求</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7</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入驻项目应采取满足达标排放要求、运行稳定、技术先进、经济效益好的污染治理设施、措施；</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本项目采取</w:t>
                  </w:r>
                  <w:r>
                    <w:rPr>
                      <w:rFonts w:hint="eastAsia"/>
                      <w:sz w:val="21"/>
                      <w:szCs w:val="21"/>
                      <w:lang w:eastAsia="zh-CN"/>
                    </w:rPr>
                    <w:t>处理废气、废水、固废等措施后可</w:t>
                  </w:r>
                  <w:r>
                    <w:rPr>
                      <w:rFonts w:hint="eastAsia"/>
                      <w:sz w:val="21"/>
                      <w:szCs w:val="21"/>
                    </w:rPr>
                    <w:t>满足达标排放要求、项目运行稳定、技术先进、经济效益好的污染治理设施、措施</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8</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入驻企业产生的各种工业固体废弃物，应满足“减量化、资源化、无害化”要求，实现废物的零排放；</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本项目各种工业固体废弃物均采取有效措施处理</w:t>
                  </w:r>
                  <w:r>
                    <w:rPr>
                      <w:rFonts w:hint="eastAsia"/>
                      <w:sz w:val="21"/>
                      <w:szCs w:val="21"/>
                      <w:lang w:eastAsia="zh-CN"/>
                    </w:rPr>
                    <w:t>，</w:t>
                  </w:r>
                  <w:r>
                    <w:rPr>
                      <w:rFonts w:hint="eastAsia"/>
                      <w:sz w:val="21"/>
                      <w:szCs w:val="21"/>
                    </w:rPr>
                    <w:t>处置率100%。</w:t>
                  </w:r>
                </w:p>
                <w:p>
                  <w:pPr>
                    <w:pStyle w:val="43"/>
                    <w:tabs>
                      <w:tab w:val="left" w:pos="5530"/>
                    </w:tabs>
                    <w:rPr>
                      <w:sz w:val="21"/>
                      <w:szCs w:val="21"/>
                    </w:rPr>
                  </w:pP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9</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限制发展高耗水、高排水产业</w:t>
                  </w:r>
                </w:p>
              </w:tc>
              <w:tc>
                <w:tcPr>
                  <w:tcW w:w="2733" w:type="dxa"/>
                  <w:tcBorders>
                    <w:tl2br w:val="nil"/>
                    <w:tr2bl w:val="nil"/>
                  </w:tcBorders>
                  <w:vAlign w:val="center"/>
                </w:tcPr>
                <w:p>
                  <w:pPr>
                    <w:pStyle w:val="43"/>
                    <w:tabs>
                      <w:tab w:val="left" w:pos="5530"/>
                    </w:tabs>
                    <w:rPr>
                      <w:sz w:val="21"/>
                      <w:szCs w:val="21"/>
                    </w:rPr>
                  </w:pPr>
                  <w:r>
                    <w:rPr>
                      <w:rFonts w:hint="eastAsia"/>
                      <w:sz w:val="21"/>
                      <w:szCs w:val="21"/>
                      <w:lang w:eastAsia="zh-CN"/>
                    </w:rPr>
                    <w:t>本项目员工不在厂内住宿，食堂污</w:t>
                  </w:r>
                  <w:r>
                    <w:rPr>
                      <w:rFonts w:hint="eastAsia"/>
                      <w:sz w:val="21"/>
                      <w:szCs w:val="21"/>
                    </w:rPr>
                    <w:t>水经隔油池预处理后与</w:t>
                  </w:r>
                  <w:r>
                    <w:rPr>
                      <w:rFonts w:hint="eastAsia"/>
                      <w:sz w:val="21"/>
                      <w:szCs w:val="21"/>
                      <w:lang w:eastAsia="zh-CN"/>
                    </w:rPr>
                    <w:t>冲厕、</w:t>
                  </w:r>
                  <w:r>
                    <w:rPr>
                      <w:rFonts w:hint="eastAsia"/>
                      <w:sz w:val="21"/>
                      <w:szCs w:val="21"/>
                    </w:rPr>
                    <w:t>洗手及清扫</w:t>
                  </w:r>
                  <w:r>
                    <w:rPr>
                      <w:rFonts w:hint="eastAsia"/>
                      <w:sz w:val="21"/>
                      <w:szCs w:val="21"/>
                      <w:lang w:eastAsia="zh-CN"/>
                    </w:rPr>
                    <w:t>污水</w:t>
                  </w:r>
                  <w:r>
                    <w:rPr>
                      <w:rFonts w:hint="eastAsia"/>
                      <w:sz w:val="21"/>
                      <w:szCs w:val="21"/>
                    </w:rPr>
                    <w:t>一起进入</w:t>
                  </w:r>
                  <w:r>
                    <w:rPr>
                      <w:rFonts w:hint="eastAsia"/>
                      <w:sz w:val="21"/>
                      <w:szCs w:val="21"/>
                      <w:lang w:val="en-US" w:eastAsia="zh-CN"/>
                    </w:rPr>
                    <w:t>俊腾达中小企业园化粪池、中水处理站处理。</w:t>
                  </w:r>
                  <w:r>
                    <w:rPr>
                      <w:rFonts w:hint="eastAsia"/>
                      <w:sz w:val="21"/>
                      <w:szCs w:val="21"/>
                    </w:rPr>
                    <w:t>因此不属于高耗水、高排水产业。</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10</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应鼓励各入驻企业积极参与和本企业有关的环保技术的研发，并尽快形成生产力</w:t>
                  </w:r>
                </w:p>
              </w:tc>
              <w:tc>
                <w:tcPr>
                  <w:tcW w:w="2733" w:type="dxa"/>
                  <w:tcBorders>
                    <w:tl2br w:val="nil"/>
                    <w:tr2bl w:val="nil"/>
                  </w:tcBorders>
                  <w:vAlign w:val="center"/>
                </w:tcPr>
                <w:p>
                  <w:pPr>
                    <w:pStyle w:val="43"/>
                    <w:tabs>
                      <w:tab w:val="left" w:pos="5530"/>
                    </w:tabs>
                    <w:rPr>
                      <w:sz w:val="21"/>
                      <w:szCs w:val="21"/>
                    </w:rPr>
                  </w:pPr>
                  <w:r>
                    <w:rPr>
                      <w:rFonts w:hint="eastAsia"/>
                      <w:sz w:val="21"/>
                      <w:szCs w:val="21"/>
                    </w:rPr>
                    <w:t>/</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3"/>
                    <w:tabs>
                      <w:tab w:val="left" w:pos="5530"/>
                    </w:tabs>
                    <w:rPr>
                      <w:rFonts w:hint="default"/>
                      <w:sz w:val="21"/>
                      <w:szCs w:val="21"/>
                      <w:lang w:val="en-US" w:eastAsia="zh-CN"/>
                    </w:rPr>
                  </w:pPr>
                  <w:r>
                    <w:rPr>
                      <w:rFonts w:hint="eastAsia"/>
                      <w:sz w:val="21"/>
                      <w:szCs w:val="21"/>
                      <w:lang w:val="en-US" w:eastAsia="zh-CN"/>
                    </w:rPr>
                    <w:t>11</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ind w:firstLine="0" w:firstLineChars="0"/>
                    <w:rPr>
                      <w:sz w:val="21"/>
                      <w:szCs w:val="21"/>
                    </w:rPr>
                  </w:pPr>
                  <w:r>
                    <w:rPr>
                      <w:sz w:val="21"/>
                      <w:szCs w:val="21"/>
                    </w:rPr>
                    <w:t>企业选址应符合《昆明市人民政府关于加强“一湖两江”流域水环境保</w:t>
                  </w:r>
                  <w:r>
                    <w:rPr>
                      <w:rFonts w:hint="eastAsia"/>
                      <w:sz w:val="21"/>
                      <w:szCs w:val="21"/>
                    </w:rPr>
                    <w:t>护工</w:t>
                  </w:r>
                  <w:r>
                    <w:rPr>
                      <w:sz w:val="21"/>
                      <w:szCs w:val="21"/>
                    </w:rPr>
                    <w:t xml:space="preserve">作的若干规定》； </w:t>
                  </w:r>
                </w:p>
              </w:tc>
              <w:tc>
                <w:tcPr>
                  <w:tcW w:w="2733" w:type="dxa"/>
                  <w:tcBorders>
                    <w:tl2br w:val="nil"/>
                    <w:tr2bl w:val="nil"/>
                  </w:tcBorders>
                  <w:vAlign w:val="center"/>
                </w:tcPr>
                <w:p>
                  <w:pPr>
                    <w:pStyle w:val="43"/>
                    <w:tabs>
                      <w:tab w:val="left" w:pos="5530"/>
                    </w:tabs>
                    <w:ind w:firstLine="0" w:firstLineChars="0"/>
                    <w:rPr>
                      <w:rFonts w:hint="eastAsia"/>
                      <w:sz w:val="21"/>
                      <w:szCs w:val="21"/>
                    </w:rPr>
                  </w:pPr>
                  <w:r>
                    <w:rPr>
                      <w:rFonts w:hint="eastAsia"/>
                      <w:sz w:val="21"/>
                      <w:szCs w:val="21"/>
                      <w:lang w:eastAsia="zh-CN"/>
                    </w:rPr>
                    <w:t>本项目食堂污</w:t>
                  </w:r>
                  <w:r>
                    <w:rPr>
                      <w:rFonts w:hint="eastAsia"/>
                      <w:sz w:val="21"/>
                      <w:szCs w:val="21"/>
                    </w:rPr>
                    <w:t>水经隔油池预处理后与</w:t>
                  </w:r>
                  <w:r>
                    <w:rPr>
                      <w:rFonts w:hint="eastAsia"/>
                      <w:sz w:val="21"/>
                      <w:szCs w:val="21"/>
                      <w:lang w:eastAsia="zh-CN"/>
                    </w:rPr>
                    <w:t>冲厕、</w:t>
                  </w:r>
                  <w:r>
                    <w:rPr>
                      <w:rFonts w:hint="eastAsia"/>
                      <w:sz w:val="21"/>
                      <w:szCs w:val="21"/>
                    </w:rPr>
                    <w:t>洗手及清扫</w:t>
                  </w:r>
                  <w:r>
                    <w:rPr>
                      <w:rFonts w:hint="eastAsia"/>
                      <w:sz w:val="21"/>
                      <w:szCs w:val="21"/>
                      <w:lang w:eastAsia="zh-CN"/>
                    </w:rPr>
                    <w:t>污水</w:t>
                  </w:r>
                  <w:r>
                    <w:rPr>
                      <w:rFonts w:hint="eastAsia"/>
                      <w:sz w:val="21"/>
                      <w:szCs w:val="21"/>
                    </w:rPr>
                    <w:t>一起进入</w:t>
                  </w:r>
                  <w:r>
                    <w:rPr>
                      <w:rFonts w:hint="eastAsia"/>
                      <w:sz w:val="21"/>
                      <w:szCs w:val="21"/>
                      <w:lang w:val="en-US" w:eastAsia="zh-CN"/>
                    </w:rPr>
                    <w:t>俊腾达中小企业园化粪池、中水处理站处理。</w:t>
                  </w:r>
                  <w:r>
                    <w:rPr>
                      <w:rFonts w:hint="eastAsia"/>
                      <w:sz w:val="21"/>
                      <w:szCs w:val="21"/>
                    </w:rPr>
                    <w:t>符合规定。</w:t>
                  </w:r>
                </w:p>
              </w:tc>
              <w:tc>
                <w:tcPr>
                  <w:tcW w:w="765" w:type="dxa"/>
                  <w:tcBorders>
                    <w:tl2br w:val="nil"/>
                    <w:tr2bl w:val="nil"/>
                  </w:tcBorders>
                  <w:vAlign w:val="center"/>
                </w:tcPr>
                <w:p>
                  <w:pPr>
                    <w:pStyle w:val="43"/>
                    <w:tabs>
                      <w:tab w:val="left" w:pos="5530"/>
                    </w:tabs>
                    <w:rPr>
                      <w:rFonts w:hint="eastAsia"/>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rFonts w:hint="default"/>
                      <w:sz w:val="21"/>
                      <w:szCs w:val="21"/>
                      <w:lang w:val="en-US" w:eastAsia="zh-CN"/>
                    </w:rPr>
                  </w:pPr>
                  <w:r>
                    <w:rPr>
                      <w:rFonts w:hint="eastAsia"/>
                      <w:sz w:val="21"/>
                      <w:szCs w:val="21"/>
                      <w:lang w:val="en-US" w:eastAsia="zh-CN"/>
                    </w:rPr>
                    <w:t>12</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入驻企业清洁生产水平应达到国内先进水平以上</w:t>
                  </w:r>
                </w:p>
              </w:tc>
              <w:tc>
                <w:tcPr>
                  <w:tcW w:w="2733" w:type="dxa"/>
                  <w:tcBorders>
                    <w:tl2br w:val="nil"/>
                    <w:tr2bl w:val="nil"/>
                  </w:tcBorders>
                  <w:vAlign w:val="center"/>
                </w:tcPr>
                <w:p>
                  <w:pPr>
                    <w:pStyle w:val="43"/>
                    <w:tabs>
                      <w:tab w:val="left" w:pos="5530"/>
                    </w:tabs>
                    <w:rPr>
                      <w:sz w:val="21"/>
                      <w:szCs w:val="21"/>
                    </w:rPr>
                  </w:pPr>
                  <w:r>
                    <w:rPr>
                      <w:rFonts w:hint="eastAsia"/>
                      <w:sz w:val="21"/>
                      <w:szCs w:val="21"/>
                    </w:rPr>
                    <w:t>项目清洁生产水平可达到国内先进水平</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rFonts w:hint="default"/>
                      <w:sz w:val="21"/>
                      <w:szCs w:val="21"/>
                      <w:lang w:val="en-US" w:eastAsia="zh-CN"/>
                    </w:rPr>
                  </w:pPr>
                  <w:r>
                    <w:rPr>
                      <w:rFonts w:hint="eastAsia"/>
                      <w:sz w:val="21"/>
                      <w:szCs w:val="21"/>
                      <w:lang w:val="en-US" w:eastAsia="zh-CN"/>
                    </w:rPr>
                    <w:t>13</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滇池流域不得引进违反《云南省滇池保护条例》（2013 年1月1日执行）限制或禁止建设的项目，即</w:t>
                  </w:r>
                  <w:r>
                    <w:rPr>
                      <w:rFonts w:hint="eastAsia"/>
                      <w:sz w:val="21"/>
                      <w:szCs w:val="21"/>
                    </w:rPr>
                    <w:t>：</w:t>
                  </w:r>
                  <w:r>
                    <w:rPr>
                      <w:sz w:val="21"/>
                      <w:szCs w:val="21"/>
                    </w:rPr>
                    <w:t xml:space="preserve">严禁在滇池盆地区（上蒜、晋城、青山、宝峰、乌龙基地）新建钢铁、有色冶金、基础化工、石油化工、化肥、农药、电镀、造纸制浆、制革、印染、石棉制品、土硫磺、土磷肥和染料等污染严重的企业和项目。 </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本项目不属于</w:t>
                  </w:r>
                  <w:r>
                    <w:rPr>
                      <w:sz w:val="21"/>
                      <w:szCs w:val="21"/>
                    </w:rPr>
                    <w:t>《云南省滇池保护条例》（201</w:t>
                  </w:r>
                  <w:r>
                    <w:rPr>
                      <w:rFonts w:hint="eastAsia"/>
                      <w:sz w:val="21"/>
                      <w:szCs w:val="21"/>
                    </w:rPr>
                    <w:t>8</w:t>
                  </w:r>
                  <w:r>
                    <w:rPr>
                      <w:sz w:val="21"/>
                      <w:szCs w:val="21"/>
                    </w:rPr>
                    <w:t xml:space="preserve"> 年</w:t>
                  </w:r>
                  <w:r>
                    <w:rPr>
                      <w:rFonts w:hint="eastAsia"/>
                      <w:sz w:val="21"/>
                      <w:szCs w:val="21"/>
                    </w:rPr>
                    <w:t>11</w:t>
                  </w:r>
                  <w:r>
                    <w:rPr>
                      <w:sz w:val="21"/>
                      <w:szCs w:val="21"/>
                    </w:rPr>
                    <w:t xml:space="preserve"> 月</w:t>
                  </w:r>
                  <w:r>
                    <w:rPr>
                      <w:rFonts w:hint="eastAsia"/>
                      <w:sz w:val="21"/>
                      <w:szCs w:val="21"/>
                    </w:rPr>
                    <w:t>29</w:t>
                  </w:r>
                  <w:r>
                    <w:rPr>
                      <w:sz w:val="21"/>
                      <w:szCs w:val="21"/>
                    </w:rPr>
                    <w:t>日执行）</w:t>
                  </w:r>
                  <w:r>
                    <w:rPr>
                      <w:rFonts w:hint="eastAsia"/>
                      <w:sz w:val="21"/>
                      <w:szCs w:val="21"/>
                    </w:rPr>
                    <w:t>中</w:t>
                  </w:r>
                  <w:r>
                    <w:rPr>
                      <w:sz w:val="21"/>
                      <w:szCs w:val="21"/>
                    </w:rPr>
                    <w:t>限制或禁止建设的项目</w:t>
                  </w:r>
                  <w:r>
                    <w:rPr>
                      <w:rFonts w:hint="eastAsia"/>
                      <w:sz w:val="21"/>
                      <w:szCs w:val="21"/>
                    </w:rPr>
                    <w:t>。</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bl>
          <w:p>
            <w:pPr>
              <w:widowControl/>
              <w:adjustRightInd w:val="0"/>
              <w:snapToGrid w:val="0"/>
              <w:spacing w:line="360" w:lineRule="auto"/>
              <w:ind w:firstLine="480"/>
            </w:pPr>
            <w:r>
              <w:t>综上所述，项目与规划环评是相符的。</w:t>
            </w:r>
          </w:p>
          <w:p>
            <w:pPr>
              <w:widowControl/>
              <w:adjustRightInd w:val="0"/>
              <w:snapToGrid w:val="0"/>
              <w:spacing w:line="360" w:lineRule="auto"/>
              <w:ind w:firstLine="482"/>
              <w:rPr>
                <w:rFonts w:ascii="Times New Roman" w:hAnsi="Times New Roman" w:cs="Times New Roman"/>
              </w:rPr>
            </w:pPr>
            <w:r>
              <w:rPr>
                <w:rFonts w:ascii="Times New Roman" w:hAnsi="Times New Roman" w:cs="Times New Roman"/>
              </w:rPr>
              <w:t>3、与《云南晋宁工业园区总体规划修编（2012-2030）环境影响报告书》审查意见的相符性分析</w:t>
            </w:r>
          </w:p>
          <w:p>
            <w:pPr>
              <w:pStyle w:val="2"/>
              <w:adjustRightInd w:val="0"/>
              <w:snapToGrid w:val="0"/>
              <w:spacing w:line="360" w:lineRule="auto"/>
              <w:ind w:firstLine="480"/>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本项目与《云南晋宁工业园区总体规划修编（2012-2030）环境影响报告书》审查意见相符性分析，详见下表：</w:t>
            </w:r>
          </w:p>
          <w:p>
            <w:pPr>
              <w:pStyle w:val="8"/>
            </w:pPr>
            <w:r>
              <w:t>表1-2项目与规划环评审查意见的相符性分析</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3733"/>
              <w:gridCol w:w="2668"/>
              <w:gridCol w:w="5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3"/>
                    <w:tabs>
                      <w:tab w:val="left" w:pos="5530"/>
                    </w:tabs>
                  </w:pPr>
                  <w:r>
                    <w:t>序号</w:t>
                  </w:r>
                </w:p>
              </w:tc>
              <w:tc>
                <w:tcPr>
                  <w:tcW w:w="2444" w:type="pct"/>
                  <w:tcBorders>
                    <w:tl2br w:val="nil"/>
                    <w:tr2bl w:val="nil"/>
                  </w:tcBorders>
                  <w:noWrap w:val="0"/>
                  <w:vAlign w:val="center"/>
                </w:tcPr>
                <w:p>
                  <w:pPr>
                    <w:pStyle w:val="43"/>
                    <w:tabs>
                      <w:tab w:val="left" w:pos="5530"/>
                    </w:tabs>
                  </w:pPr>
                  <w:r>
                    <w:t>审查意见的函</w:t>
                  </w:r>
                </w:p>
                <w:p>
                  <w:pPr>
                    <w:pStyle w:val="43"/>
                    <w:tabs>
                      <w:tab w:val="left" w:pos="5530"/>
                    </w:tabs>
                  </w:pPr>
                  <w:r>
                    <w:t>（主要摘选与项目相关要求）</w:t>
                  </w:r>
                </w:p>
              </w:tc>
              <w:tc>
                <w:tcPr>
                  <w:tcW w:w="1747" w:type="pct"/>
                  <w:tcBorders>
                    <w:tl2br w:val="nil"/>
                    <w:tr2bl w:val="nil"/>
                  </w:tcBorders>
                  <w:noWrap w:val="0"/>
                  <w:vAlign w:val="center"/>
                </w:tcPr>
                <w:p>
                  <w:pPr>
                    <w:pStyle w:val="43"/>
                    <w:tabs>
                      <w:tab w:val="left" w:pos="5530"/>
                    </w:tabs>
                  </w:pPr>
                  <w:r>
                    <w:t>本项目情况</w:t>
                  </w:r>
                </w:p>
              </w:tc>
              <w:tc>
                <w:tcPr>
                  <w:tcW w:w="374" w:type="pct"/>
                  <w:tcBorders>
                    <w:tl2br w:val="nil"/>
                    <w:tr2bl w:val="nil"/>
                  </w:tcBorders>
                  <w:noWrap w:val="0"/>
                  <w:vAlign w:val="center"/>
                </w:tcPr>
                <w:p>
                  <w:pPr>
                    <w:pStyle w:val="43"/>
                    <w:tabs>
                      <w:tab w:val="left" w:pos="5530"/>
                    </w:tabs>
                    <w:rPr>
                      <w:lang w:eastAsia="en-US"/>
                    </w:rPr>
                  </w:pPr>
                  <w: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3"/>
                    <w:tabs>
                      <w:tab w:val="left" w:pos="5530"/>
                    </w:tabs>
                  </w:pPr>
                  <w:r>
                    <w:t>1</w:t>
                  </w:r>
                </w:p>
              </w:tc>
              <w:tc>
                <w:tcPr>
                  <w:tcW w:w="2444" w:type="pct"/>
                  <w:tcBorders>
                    <w:tl2br w:val="nil"/>
                    <w:tr2bl w:val="nil"/>
                  </w:tcBorders>
                  <w:noWrap w:val="0"/>
                  <w:vAlign w:val="center"/>
                </w:tcPr>
                <w:p>
                  <w:pPr>
                    <w:pStyle w:val="43"/>
                    <w:tabs>
                      <w:tab w:val="left" w:pos="5530"/>
                    </w:tabs>
                  </w:pPr>
                  <w:r>
                    <w:t>关于水资源和水环境保护问题：</w:t>
                  </w:r>
                </w:p>
                <w:p>
                  <w:pPr>
                    <w:pStyle w:val="43"/>
                    <w:tabs>
                      <w:tab w:val="left" w:pos="5530"/>
                    </w:tabs>
                  </w:pPr>
                  <w: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1747" w:type="pct"/>
                  <w:tcBorders>
                    <w:tl2br w:val="nil"/>
                    <w:tr2bl w:val="nil"/>
                  </w:tcBorders>
                  <w:noWrap w:val="0"/>
                  <w:vAlign w:val="center"/>
                </w:tcPr>
                <w:p>
                  <w:pPr>
                    <w:pStyle w:val="43"/>
                    <w:tabs>
                      <w:tab w:val="left" w:pos="5530"/>
                    </w:tabs>
                  </w:pPr>
                  <w:r>
                    <w:rPr>
                      <w:spacing w:val="-6"/>
                    </w:rPr>
                    <w:t>本项目属于</w:t>
                  </w:r>
                  <w:r>
                    <w:rPr>
                      <w:rFonts w:hint="eastAsia" w:ascii="Times New Roman" w:hAnsi="Times New Roman" w:cs="Times New Roman"/>
                      <w:lang w:val="en-US" w:eastAsia="zh-CN"/>
                    </w:rPr>
                    <w:t>涂料制造</w:t>
                  </w:r>
                  <w:r>
                    <w:rPr>
                      <w:spacing w:val="-6"/>
                    </w:rPr>
                    <w:t>，不在《云南省滇池保护条例》</w:t>
                  </w:r>
                  <w:r>
                    <w:rPr>
                      <w:rFonts w:hint="eastAsia"/>
                      <w:spacing w:val="-6"/>
                    </w:rPr>
                    <w:t>所禁止</w:t>
                  </w:r>
                  <w:r>
                    <w:rPr>
                      <w:spacing w:val="-6"/>
                    </w:rPr>
                    <w:t>的行业范围内。项目位置距离</w:t>
                  </w:r>
                  <w:r>
                    <w:rPr>
                      <w:rFonts w:hint="eastAsia"/>
                      <w:spacing w:val="-6"/>
                      <w:lang w:eastAsia="zh-CN"/>
                    </w:rPr>
                    <w:t>大河</w:t>
                  </w:r>
                  <w:r>
                    <w:rPr>
                      <w:spacing w:val="-6"/>
                    </w:rPr>
                    <w:t>最近距离为</w:t>
                  </w:r>
                  <w:r>
                    <w:rPr>
                      <w:rFonts w:hint="eastAsia"/>
                      <w:spacing w:val="-6"/>
                      <w:lang w:val="en-US" w:eastAsia="zh-CN"/>
                    </w:rPr>
                    <w:t>1436</w:t>
                  </w:r>
                  <w:r>
                    <w:rPr>
                      <w:spacing w:val="-6"/>
                    </w:rPr>
                    <w:t>m。</w:t>
                  </w:r>
                </w:p>
              </w:tc>
              <w:tc>
                <w:tcPr>
                  <w:tcW w:w="374" w:type="pct"/>
                  <w:tcBorders>
                    <w:tl2br w:val="nil"/>
                    <w:tr2bl w:val="nil"/>
                  </w:tcBorders>
                  <w:noWrap w:val="0"/>
                  <w:vAlign w:val="center"/>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3"/>
                    <w:tabs>
                      <w:tab w:val="left" w:pos="5530"/>
                    </w:tabs>
                  </w:pPr>
                  <w:r>
                    <w:t>2</w:t>
                  </w:r>
                </w:p>
              </w:tc>
              <w:tc>
                <w:tcPr>
                  <w:tcW w:w="2444" w:type="pct"/>
                  <w:tcBorders>
                    <w:tl2br w:val="nil"/>
                    <w:tr2bl w:val="nil"/>
                  </w:tcBorders>
                  <w:noWrap w:val="0"/>
                  <w:vAlign w:val="center"/>
                </w:tcPr>
                <w:p>
                  <w:pPr>
                    <w:pStyle w:val="43"/>
                    <w:tabs>
                      <w:tab w:val="left" w:pos="5530"/>
                    </w:tabs>
                  </w:pPr>
                  <w:r>
                    <w:t>关于园区大气环境保护问：</w:t>
                  </w:r>
                </w:p>
                <w:p>
                  <w:pPr>
                    <w:pStyle w:val="43"/>
                    <w:tabs>
                      <w:tab w:val="left" w:pos="5530"/>
                    </w:tabs>
                  </w:pPr>
                  <w:r>
                    <w:t>（一）青山基地产业定位中加工业定位不明确，建议下步规划中进一步明确，严格控制大气污染，不应规划布局大气污染较重的加工产业，发展精加工的低污染产业。</w:t>
                  </w:r>
                </w:p>
                <w:p>
                  <w:pPr>
                    <w:pStyle w:val="43"/>
                    <w:tabs>
                      <w:tab w:val="left" w:pos="5530"/>
                    </w:tabs>
                  </w:pPr>
                  <w: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747" w:type="pct"/>
                  <w:tcBorders>
                    <w:tl2br w:val="nil"/>
                    <w:tr2bl w:val="nil"/>
                  </w:tcBorders>
                  <w:noWrap w:val="0"/>
                  <w:vAlign w:val="center"/>
                </w:tcPr>
                <w:p>
                  <w:pPr>
                    <w:pStyle w:val="43"/>
                    <w:tabs>
                      <w:tab w:val="left" w:pos="5530"/>
                    </w:tabs>
                  </w:pPr>
                  <w:r>
                    <w:t>（一）本项目废气主要为</w:t>
                  </w:r>
                  <w:r>
                    <w:rPr>
                      <w:rFonts w:hint="eastAsia"/>
                    </w:rPr>
                    <w:t>颗粒物、挥发性有机物</w:t>
                  </w:r>
                  <w:r>
                    <w:rPr>
                      <w:rFonts w:hint="eastAsia"/>
                      <w:lang w:eastAsia="zh-CN"/>
                    </w:rPr>
                    <w:t>（以非甲烷总烃表征）</w:t>
                  </w:r>
                  <w:r>
                    <w:rPr>
                      <w:rFonts w:hint="eastAsia"/>
                    </w:rPr>
                    <w:t>，</w:t>
                  </w:r>
                  <w:r>
                    <w:t>采用</w:t>
                  </w:r>
                  <w:r>
                    <w:rPr>
                      <w:rFonts w:hint="eastAsia"/>
                    </w:rPr>
                    <w:t>环保设施处理</w:t>
                  </w:r>
                  <w:r>
                    <w:t>，</w:t>
                  </w:r>
                  <w:r>
                    <w:rPr>
                      <w:rFonts w:hint="eastAsia"/>
                    </w:rPr>
                    <w:t>废气</w:t>
                  </w:r>
                  <w:r>
                    <w:t>排放量少，不属于大气重污染型企业。</w:t>
                  </w:r>
                </w:p>
                <w:p>
                  <w:pPr>
                    <w:pStyle w:val="43"/>
                    <w:tabs>
                      <w:tab w:val="left" w:pos="5530"/>
                    </w:tabs>
                    <w:rPr>
                      <w:rFonts w:hint="eastAsia"/>
                    </w:rPr>
                  </w:pPr>
                  <w:r>
                    <w:t>（二）本项目环境影响评价文件类型为报告表，根据《建设项目环境影响报告表编制技术指南》（污染影响类），</w:t>
                  </w:r>
                  <w:r>
                    <w:rPr>
                      <w:rFonts w:hint="eastAsia"/>
                    </w:rPr>
                    <w:t>项目已取得了入园批复。</w:t>
                  </w:r>
                </w:p>
              </w:tc>
              <w:tc>
                <w:tcPr>
                  <w:tcW w:w="374" w:type="pct"/>
                  <w:tcBorders>
                    <w:tl2br w:val="nil"/>
                    <w:tr2bl w:val="nil"/>
                  </w:tcBorders>
                  <w:noWrap w:val="0"/>
                  <w:vAlign w:val="center"/>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3"/>
                    <w:tabs>
                      <w:tab w:val="left" w:pos="5530"/>
                    </w:tabs>
                  </w:pPr>
                </w:p>
                <w:p>
                  <w:pPr>
                    <w:pStyle w:val="43"/>
                    <w:tabs>
                      <w:tab w:val="left" w:pos="5530"/>
                    </w:tabs>
                  </w:pPr>
                </w:p>
                <w:p>
                  <w:pPr>
                    <w:pStyle w:val="43"/>
                    <w:tabs>
                      <w:tab w:val="left" w:pos="5530"/>
                    </w:tabs>
                  </w:pPr>
                </w:p>
                <w:p>
                  <w:pPr>
                    <w:pStyle w:val="43"/>
                    <w:tabs>
                      <w:tab w:val="left" w:pos="5530"/>
                    </w:tabs>
                  </w:pPr>
                </w:p>
                <w:p>
                  <w:pPr>
                    <w:pStyle w:val="43"/>
                    <w:tabs>
                      <w:tab w:val="left" w:pos="5530"/>
                    </w:tabs>
                  </w:pPr>
                  <w:r>
                    <w:t>3</w:t>
                  </w:r>
                </w:p>
              </w:tc>
              <w:tc>
                <w:tcPr>
                  <w:tcW w:w="2444" w:type="pct"/>
                  <w:tcBorders>
                    <w:tl2br w:val="nil"/>
                    <w:tr2bl w:val="nil"/>
                  </w:tcBorders>
                  <w:noWrap w:val="0"/>
                  <w:vAlign w:val="center"/>
                </w:tcPr>
                <w:p>
                  <w:pPr>
                    <w:pStyle w:val="43"/>
                    <w:tabs>
                      <w:tab w:val="left" w:pos="5530"/>
                    </w:tabs>
                  </w:pPr>
                  <w:r>
                    <w:t>关于园区固体废弃物处置问题：</w:t>
                  </w:r>
                </w:p>
                <w:p>
                  <w:pPr>
                    <w:pStyle w:val="43"/>
                    <w:tabs>
                      <w:tab w:val="left" w:pos="5530"/>
                    </w:tabs>
                  </w:pPr>
                  <w:r>
                    <w:t>（二）园区应加强管理，要求企业自身提高固废回收利用率，同时合理引入下游产业将固体废弃物充分综合利用，尽量将园区固体废物资源化和减量化。</w:t>
                  </w:r>
                </w:p>
              </w:tc>
              <w:tc>
                <w:tcPr>
                  <w:tcW w:w="1747" w:type="pct"/>
                  <w:tcBorders>
                    <w:tl2br w:val="nil"/>
                    <w:tr2bl w:val="nil"/>
                  </w:tcBorders>
                  <w:noWrap w:val="0"/>
                  <w:vAlign w:val="center"/>
                </w:tcPr>
                <w:p>
                  <w:pPr>
                    <w:pStyle w:val="43"/>
                    <w:tabs>
                      <w:tab w:val="left" w:pos="5530"/>
                    </w:tabs>
                  </w:pPr>
                  <w:r>
                    <w:t>本项目</w:t>
                  </w:r>
                  <w:r>
                    <w:rPr>
                      <w:rFonts w:hint="eastAsia"/>
                    </w:rPr>
                    <w:t>固体废物处置率为100%</w:t>
                  </w:r>
                  <w:r>
                    <w:t>。</w:t>
                  </w:r>
                </w:p>
              </w:tc>
              <w:tc>
                <w:tcPr>
                  <w:tcW w:w="374" w:type="pct"/>
                  <w:tcBorders>
                    <w:tl2br w:val="nil"/>
                    <w:tr2bl w:val="nil"/>
                  </w:tcBorders>
                  <w:noWrap w:val="0"/>
                  <w:vAlign w:val="center"/>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pPr>
                    <w:pStyle w:val="43"/>
                    <w:tabs>
                      <w:tab w:val="left" w:pos="5530"/>
                    </w:tabs>
                  </w:pPr>
                  <w:r>
                    <w:t>类</w:t>
                  </w:r>
                </w:p>
                <w:p>
                  <w:pPr>
                    <w:pStyle w:val="43"/>
                    <w:tabs>
                      <w:tab w:val="left" w:pos="5530"/>
                    </w:tabs>
                  </w:pPr>
                  <w:r>
                    <w:t>别</w:t>
                  </w:r>
                </w:p>
              </w:tc>
              <w:tc>
                <w:tcPr>
                  <w:tcW w:w="2444" w:type="pct"/>
                  <w:tcBorders>
                    <w:tl2br w:val="nil"/>
                    <w:tr2bl w:val="nil"/>
                  </w:tcBorders>
                  <w:noWrap w:val="0"/>
                  <w:vAlign w:val="center"/>
                </w:tcPr>
                <w:p>
                  <w:pPr>
                    <w:pStyle w:val="43"/>
                    <w:tabs>
                      <w:tab w:val="left" w:pos="5530"/>
                    </w:tabs>
                  </w:pPr>
                  <w:r>
                    <w:t>审查意见</w:t>
                  </w:r>
                </w:p>
                <w:p>
                  <w:pPr>
                    <w:pStyle w:val="43"/>
                    <w:tabs>
                      <w:tab w:val="left" w:pos="5530"/>
                    </w:tabs>
                  </w:pPr>
                  <w:r>
                    <w:t>（主要摘选与项目相关要求）</w:t>
                  </w:r>
                </w:p>
              </w:tc>
              <w:tc>
                <w:tcPr>
                  <w:tcW w:w="1747" w:type="pct"/>
                  <w:tcBorders>
                    <w:tl2br w:val="nil"/>
                    <w:tr2bl w:val="nil"/>
                  </w:tcBorders>
                  <w:noWrap w:val="0"/>
                  <w:vAlign w:val="center"/>
                </w:tcPr>
                <w:p>
                  <w:pPr>
                    <w:pStyle w:val="43"/>
                    <w:tabs>
                      <w:tab w:val="left" w:pos="5530"/>
                    </w:tabs>
                  </w:pPr>
                  <w:r>
                    <w:t>本项目情况</w:t>
                  </w:r>
                </w:p>
              </w:tc>
              <w:tc>
                <w:tcPr>
                  <w:tcW w:w="374" w:type="pct"/>
                  <w:tcBorders>
                    <w:tl2br w:val="nil"/>
                    <w:tr2bl w:val="nil"/>
                  </w:tcBorders>
                  <w:noWrap w:val="0"/>
                  <w:vAlign w:val="center"/>
                </w:tcPr>
                <w:p>
                  <w:pPr>
                    <w:pStyle w:val="43"/>
                    <w:tabs>
                      <w:tab w:val="left" w:pos="5530"/>
                    </w:tabs>
                  </w:pPr>
                  <w:r>
                    <w:t>符合</w:t>
                  </w:r>
                </w:p>
                <w:p>
                  <w:pPr>
                    <w:pStyle w:val="43"/>
                    <w:tabs>
                      <w:tab w:val="left" w:pos="5530"/>
                    </w:tabs>
                  </w:pPr>
                  <w:r>
                    <w:t>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3"/>
                    <w:tabs>
                      <w:tab w:val="left" w:pos="5530"/>
                    </w:tabs>
                  </w:pPr>
                  <w:r>
                    <w:t>大气污染防治措施</w:t>
                  </w:r>
                </w:p>
              </w:tc>
              <w:tc>
                <w:tcPr>
                  <w:tcW w:w="2444" w:type="pct"/>
                  <w:tcBorders>
                    <w:tl2br w:val="nil"/>
                    <w:tr2bl w:val="nil"/>
                  </w:tcBorders>
                  <w:noWrap w:val="0"/>
                  <w:vAlign w:val="center"/>
                </w:tcPr>
                <w:p>
                  <w:pPr>
                    <w:pStyle w:val="43"/>
                    <w:tabs>
                      <w:tab w:val="left" w:pos="5530"/>
                    </w:tabs>
                  </w:pPr>
                  <w: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747" w:type="pct"/>
                  <w:tcBorders>
                    <w:tl2br w:val="nil"/>
                    <w:tr2bl w:val="nil"/>
                  </w:tcBorders>
                  <w:noWrap w:val="0"/>
                  <w:vAlign w:val="center"/>
                </w:tcPr>
                <w:p>
                  <w:pPr>
                    <w:pStyle w:val="43"/>
                    <w:tabs>
                      <w:tab w:val="left" w:pos="5530"/>
                    </w:tabs>
                  </w:pPr>
                  <w:r>
                    <w:rPr>
                      <w:rFonts w:hint="eastAsia"/>
                    </w:rPr>
                    <w:t>项目使用电能，同时采取先进的治理措施减少污染物排放；</w:t>
                  </w:r>
                  <w:r>
                    <w:t>项目符合国家和地方产业政策，生产工艺</w:t>
                  </w:r>
                  <w:r>
                    <w:rPr>
                      <w:rFonts w:hint="eastAsia"/>
                    </w:rPr>
                    <w:t>先进</w:t>
                  </w:r>
                  <w:r>
                    <w:t>，工艺和设备均不属于《严重污染环境（大气）的淘汰工艺和设备名录》中所列项目。</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严格项目生产运营中的废气污染源控制，推行清洁生产，降低能耗、物耗；加强无组织排放粉尘、工艺废气的控制。产生的废气应处理达标后才可以排放。</w:t>
                  </w:r>
                </w:p>
              </w:tc>
              <w:tc>
                <w:tcPr>
                  <w:tcW w:w="1747" w:type="pct"/>
                  <w:vMerge w:val="restart"/>
                  <w:tcBorders>
                    <w:tl2br w:val="nil"/>
                    <w:tr2bl w:val="nil"/>
                  </w:tcBorders>
                  <w:noWrap w:val="0"/>
                  <w:vAlign w:val="center"/>
                </w:tcPr>
                <w:p>
                  <w:pPr>
                    <w:pStyle w:val="43"/>
                    <w:tabs>
                      <w:tab w:val="left" w:pos="5530"/>
                    </w:tabs>
                  </w:pPr>
                  <w:r>
                    <w:t>项目</w:t>
                  </w:r>
                  <w:r>
                    <w:rPr>
                      <w:rFonts w:hint="eastAsia"/>
                      <w:lang w:eastAsia="zh-CN"/>
                    </w:rPr>
                    <w:t>主要产生的</w:t>
                  </w:r>
                  <w:r>
                    <w:rPr>
                      <w:rFonts w:hint="eastAsia"/>
                      <w:lang w:val="en-US" w:eastAsia="zh-CN"/>
                    </w:rPr>
                    <w:t>颗粒物、</w:t>
                  </w:r>
                  <w:r>
                    <w:rPr>
                      <w:rFonts w:hint="eastAsia"/>
                      <w:lang w:eastAsia="zh-CN"/>
                    </w:rPr>
                    <w:t>GB16297-1996《大气污染物综合排放标准》表2二级标准限值；</w:t>
                  </w:r>
                  <w:r>
                    <w:rPr>
                      <w:rFonts w:hint="eastAsia"/>
                    </w:rPr>
                    <w:t>非甲烷总烃</w:t>
                  </w:r>
                  <w:r>
                    <w:rPr>
                      <w:rFonts w:hint="eastAsia"/>
                      <w:lang w:eastAsia="zh-CN"/>
                    </w:rPr>
                    <w:t>通过措施处理</w:t>
                  </w:r>
                  <w:r>
                    <w:t>排放</w:t>
                  </w:r>
                  <w:r>
                    <w:rPr>
                      <w:rFonts w:hint="eastAsia"/>
                    </w:rPr>
                    <w:t>能够</w:t>
                  </w:r>
                  <w:r>
                    <w:rPr>
                      <w:rFonts w:hint="eastAsia"/>
                      <w:lang w:eastAsia="zh-CN"/>
                    </w:rPr>
                    <w:t>满足</w:t>
                  </w:r>
                  <w:r>
                    <w:rPr>
                      <w:rFonts w:hint="eastAsia"/>
                      <w:lang w:val="en-US" w:eastAsia="zh-CN"/>
                    </w:rPr>
                    <w:t>《天津市工业企业挥发性有机物排放控制标准》（DB12/524-2020）</w:t>
                  </w:r>
                  <w:r>
                    <w:rPr>
                      <w:rFonts w:hint="eastAsia"/>
                      <w:lang w:eastAsia="zh-CN"/>
                    </w:rPr>
                    <w:t>标准</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2、NOX、烟（粉）尘等大气污染物，要求各企业严格进行治理，达标排放。</w:t>
                  </w:r>
                </w:p>
              </w:tc>
              <w:tc>
                <w:tcPr>
                  <w:tcW w:w="1747" w:type="pct"/>
                  <w:vMerge w:val="continue"/>
                  <w:tcBorders>
                    <w:tl2br w:val="nil"/>
                    <w:tr2bl w:val="nil"/>
                  </w:tcBorders>
                  <w:noWrap w:val="0"/>
                  <w:vAlign w:val="center"/>
                </w:tcPr>
                <w:p>
                  <w:pPr>
                    <w:pStyle w:val="43"/>
                    <w:tabs>
                      <w:tab w:val="left" w:pos="5530"/>
                    </w:tabs>
                  </w:pP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3"/>
                    <w:tabs>
                      <w:tab w:val="left" w:pos="5530"/>
                    </w:tabs>
                  </w:pPr>
                  <w:r>
                    <w:t>水污染防治措施</w:t>
                  </w:r>
                </w:p>
              </w:tc>
              <w:tc>
                <w:tcPr>
                  <w:tcW w:w="2444" w:type="pct"/>
                  <w:tcBorders>
                    <w:tl2br w:val="nil"/>
                    <w:tr2bl w:val="nil"/>
                  </w:tcBorders>
                  <w:noWrap w:val="0"/>
                  <w:vAlign w:val="center"/>
                </w:tcPr>
                <w:p>
                  <w:pPr>
                    <w:pStyle w:val="43"/>
                    <w:tabs>
                      <w:tab w:val="left" w:pos="5530"/>
                    </w:tabs>
                  </w:pPr>
                  <w:r>
                    <w:t>乌龙、晋城、上蒜、青山基地生活污水通过各自企业自建污水处理设施处理后，进入各区域环湖截污管网，最后进入各污水处理厂处理；生产废水做到企业内部或企业间循环利用，不外排。</w:t>
                  </w:r>
                </w:p>
              </w:tc>
              <w:tc>
                <w:tcPr>
                  <w:tcW w:w="1747" w:type="pct"/>
                  <w:tcBorders>
                    <w:tl2br w:val="nil"/>
                    <w:tr2bl w:val="nil"/>
                  </w:tcBorders>
                  <w:noWrap w:val="0"/>
                  <w:vAlign w:val="center"/>
                </w:tcPr>
                <w:p>
                  <w:pPr>
                    <w:pStyle w:val="43"/>
                    <w:tabs>
                      <w:tab w:val="left" w:pos="5530"/>
                    </w:tabs>
                  </w:pPr>
                  <w:r>
                    <w:t>本项目位于</w:t>
                  </w:r>
                  <w:r>
                    <w:rPr>
                      <w:rFonts w:hint="eastAsia"/>
                      <w:lang w:eastAsia="zh-CN"/>
                    </w:rPr>
                    <w:t>晋城</w:t>
                  </w:r>
                  <w:r>
                    <w:t>基地，</w:t>
                  </w:r>
                  <w:r>
                    <w:rPr>
                      <w:rFonts w:hint="eastAsia"/>
                      <w:sz w:val="21"/>
                      <w:szCs w:val="21"/>
                      <w:lang w:eastAsia="zh-CN"/>
                    </w:rPr>
                    <w:t>食堂污</w:t>
                  </w:r>
                  <w:r>
                    <w:rPr>
                      <w:rFonts w:hint="eastAsia"/>
                      <w:sz w:val="21"/>
                      <w:szCs w:val="21"/>
                    </w:rPr>
                    <w:t>水经隔油池预处理后与</w:t>
                  </w:r>
                  <w:r>
                    <w:rPr>
                      <w:rFonts w:hint="eastAsia"/>
                      <w:sz w:val="21"/>
                      <w:szCs w:val="21"/>
                      <w:lang w:eastAsia="zh-CN"/>
                    </w:rPr>
                    <w:t>冲厕、</w:t>
                  </w:r>
                  <w:r>
                    <w:rPr>
                      <w:rFonts w:hint="eastAsia"/>
                      <w:sz w:val="21"/>
                      <w:szCs w:val="21"/>
                    </w:rPr>
                    <w:t>洗手及清扫</w:t>
                  </w:r>
                  <w:r>
                    <w:rPr>
                      <w:rFonts w:hint="eastAsia"/>
                      <w:sz w:val="21"/>
                      <w:szCs w:val="21"/>
                      <w:lang w:eastAsia="zh-CN"/>
                    </w:rPr>
                    <w:t>污水</w:t>
                  </w:r>
                  <w:r>
                    <w:rPr>
                      <w:rFonts w:hint="eastAsia"/>
                      <w:sz w:val="21"/>
                      <w:szCs w:val="21"/>
                    </w:rPr>
                    <w:t>一起进入</w:t>
                  </w:r>
                  <w:r>
                    <w:rPr>
                      <w:rFonts w:hint="eastAsia"/>
                      <w:sz w:val="21"/>
                      <w:szCs w:val="21"/>
                      <w:lang w:val="en-US" w:eastAsia="zh-CN"/>
                    </w:rPr>
                    <w:t>俊腾达中小企业园化粪池、中水处理站处理。</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管理部门在招商引资的时候应禁止生产工艺装备落后及耗水量大、水污染物产生和排放量多的企业进入园区，鼓励和优先发展无污染或轻污染、科技含量高、产品附加值高的产业及企业。</w:t>
                  </w:r>
                </w:p>
              </w:tc>
              <w:tc>
                <w:tcPr>
                  <w:tcW w:w="1747" w:type="pct"/>
                  <w:tcBorders>
                    <w:tl2br w:val="nil"/>
                    <w:tr2bl w:val="nil"/>
                  </w:tcBorders>
                  <w:noWrap w:val="0"/>
                  <w:vAlign w:val="center"/>
                </w:tcPr>
                <w:p>
                  <w:pPr>
                    <w:pStyle w:val="43"/>
                    <w:tabs>
                      <w:tab w:val="left" w:pos="5530"/>
                    </w:tabs>
                    <w:rPr>
                      <w:rFonts w:hint="eastAsia"/>
                    </w:rPr>
                  </w:pPr>
                  <w:r>
                    <w:rPr>
                      <w:rFonts w:hint="eastAsia"/>
                    </w:rPr>
                    <w:t>项目生产工艺和设备未列入</w:t>
                  </w:r>
                  <w:r>
                    <w:t>《严重污染环境（大气）的淘汰工艺和设备名录》</w:t>
                  </w:r>
                  <w:r>
                    <w:rPr>
                      <w:rFonts w:hint="eastAsia"/>
                    </w:rPr>
                    <w:t>，项目生活污水</w:t>
                  </w:r>
                  <w:r>
                    <w:rPr>
                      <w:rFonts w:hint="eastAsia"/>
                      <w:sz w:val="21"/>
                      <w:szCs w:val="21"/>
                    </w:rPr>
                    <w:t>进入</w:t>
                  </w:r>
                  <w:r>
                    <w:rPr>
                      <w:rFonts w:hint="eastAsia"/>
                      <w:sz w:val="21"/>
                      <w:szCs w:val="21"/>
                      <w:lang w:val="en-US" w:eastAsia="zh-CN"/>
                    </w:rPr>
                    <w:t>俊腾达中小企业园化粪池、中水处理站处理。</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未经当地水行政主管部门的同意，各企业不得将废水直接排向区域地表水体。</w:t>
                  </w:r>
                </w:p>
              </w:tc>
              <w:tc>
                <w:tcPr>
                  <w:tcW w:w="1747" w:type="pct"/>
                  <w:tcBorders>
                    <w:tl2br w:val="nil"/>
                    <w:tr2bl w:val="nil"/>
                  </w:tcBorders>
                  <w:noWrap w:val="0"/>
                  <w:vAlign w:val="center"/>
                </w:tcPr>
                <w:p>
                  <w:pPr>
                    <w:pStyle w:val="43"/>
                    <w:tabs>
                      <w:tab w:val="left" w:pos="5530"/>
                    </w:tabs>
                    <w:rPr>
                      <w:rFonts w:hint="eastAsia"/>
                    </w:rPr>
                  </w:pPr>
                  <w:r>
                    <w:rPr>
                      <w:rFonts w:hint="eastAsia"/>
                    </w:rPr>
                    <w:t>项目</w:t>
                  </w:r>
                  <w:r>
                    <w:rPr>
                      <w:rFonts w:hint="eastAsia"/>
                      <w:lang w:val="en-US" w:eastAsia="zh-CN"/>
                    </w:rPr>
                    <w:t>生活污水</w:t>
                  </w:r>
                  <w:r>
                    <w:rPr>
                      <w:rFonts w:hint="eastAsia"/>
                    </w:rPr>
                    <w:t>未直接排入地表水体</w:t>
                  </w:r>
                </w:p>
              </w:tc>
              <w:tc>
                <w:tcPr>
                  <w:tcW w:w="374" w:type="pct"/>
                  <w:tcBorders>
                    <w:tl2br w:val="nil"/>
                    <w:tr2bl w:val="nil"/>
                  </w:tcBorders>
                  <w:noWrap w:val="0"/>
                  <w:vAlign w:val="top"/>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3"/>
                    <w:tabs>
                      <w:tab w:val="left" w:pos="5530"/>
                    </w:tabs>
                  </w:pPr>
                  <w:r>
                    <w:t>水污染防治措施</w:t>
                  </w:r>
                </w:p>
              </w:tc>
              <w:tc>
                <w:tcPr>
                  <w:tcW w:w="2444" w:type="pct"/>
                  <w:tcBorders>
                    <w:tl2br w:val="nil"/>
                    <w:tr2bl w:val="nil"/>
                  </w:tcBorders>
                  <w:noWrap w:val="0"/>
                  <w:vAlign w:val="center"/>
                </w:tcPr>
                <w:p>
                  <w:pPr>
                    <w:pStyle w:val="43"/>
                    <w:tabs>
                      <w:tab w:val="left" w:pos="5530"/>
                    </w:tabs>
                  </w:pPr>
                  <w:r>
                    <w:t>做好各企业排污口设置及规范化建设与管理。各企业外排废水与基地污水污水收集管网只能设置1个对接口，并在对接口前安装污水流量计、设置污水采样口，定期进行排水水质监测。</w:t>
                  </w:r>
                </w:p>
              </w:tc>
              <w:tc>
                <w:tcPr>
                  <w:tcW w:w="1747" w:type="pct"/>
                  <w:tcBorders>
                    <w:tl2br w:val="nil"/>
                    <w:tr2bl w:val="nil"/>
                  </w:tcBorders>
                  <w:noWrap w:val="0"/>
                  <w:vAlign w:val="center"/>
                </w:tcPr>
                <w:p>
                  <w:pPr>
                    <w:pStyle w:val="43"/>
                    <w:tabs>
                      <w:tab w:val="left" w:pos="5530"/>
                    </w:tabs>
                    <w:rPr>
                      <w:rFonts w:hint="eastAsia"/>
                      <w:lang w:eastAsia="zh-CN"/>
                    </w:rPr>
                  </w:pPr>
                  <w:r>
                    <w:t>本项目</w:t>
                  </w:r>
                  <w:r>
                    <w:rPr>
                      <w:rFonts w:hint="eastAsia"/>
                      <w:lang w:eastAsia="zh-CN"/>
                    </w:rPr>
                    <w:t>生活污水排入</w:t>
                  </w:r>
                  <w:r>
                    <w:rPr>
                      <w:rFonts w:hint="eastAsia"/>
                      <w:sz w:val="21"/>
                      <w:szCs w:val="21"/>
                      <w:lang w:val="en-US" w:eastAsia="zh-CN"/>
                    </w:rPr>
                    <w:t>俊腾达中小企业园化粪池、中水处理站，化粪池、中水处理站的运行、管理、维护由昆明俊腾达物业服务有限公司负责。</w:t>
                  </w:r>
                </w:p>
              </w:tc>
              <w:tc>
                <w:tcPr>
                  <w:tcW w:w="374" w:type="pct"/>
                  <w:tcBorders>
                    <w:tl2br w:val="nil"/>
                    <w:tr2bl w:val="nil"/>
                  </w:tcBorders>
                  <w:noWrap w:val="0"/>
                  <w:vAlign w:val="top"/>
                </w:tcPr>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避免引进高耗水、高污染企业入驻滇池流域内各工业基地。</w:t>
                  </w:r>
                </w:p>
              </w:tc>
              <w:tc>
                <w:tcPr>
                  <w:tcW w:w="1747" w:type="pct"/>
                  <w:tcBorders>
                    <w:tl2br w:val="nil"/>
                    <w:tr2bl w:val="nil"/>
                  </w:tcBorders>
                  <w:noWrap w:val="0"/>
                  <w:vAlign w:val="center"/>
                </w:tcPr>
                <w:p>
                  <w:pPr>
                    <w:pStyle w:val="43"/>
                    <w:tabs>
                      <w:tab w:val="left" w:pos="5530"/>
                    </w:tabs>
                    <w:rPr>
                      <w:rFonts w:hint="eastAsia"/>
                      <w:lang w:eastAsia="zh-CN"/>
                    </w:rPr>
                  </w:pPr>
                  <w:r>
                    <w:rPr>
                      <w:rFonts w:hint="eastAsia"/>
                    </w:rPr>
                    <w:t>本项目不属于高污染、高耗水行业类项目，</w:t>
                  </w:r>
                  <w:r>
                    <w:rPr>
                      <w:rFonts w:hint="eastAsia"/>
                      <w:lang w:eastAsia="zh-CN"/>
                    </w:rPr>
                    <w:t>项目无生产废水产生，冷却水循环使用</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生产废水不能做到零排放的企业不得入驻晋城、青山、上蒜、乌龙基地。</w:t>
                  </w:r>
                </w:p>
              </w:tc>
              <w:tc>
                <w:tcPr>
                  <w:tcW w:w="1747" w:type="pct"/>
                  <w:tcBorders>
                    <w:tl2br w:val="nil"/>
                    <w:tr2bl w:val="nil"/>
                  </w:tcBorders>
                  <w:noWrap w:val="0"/>
                  <w:vAlign w:val="center"/>
                </w:tcPr>
                <w:p>
                  <w:pPr>
                    <w:pStyle w:val="43"/>
                    <w:tabs>
                      <w:tab w:val="left" w:pos="5530"/>
                    </w:tabs>
                  </w:pPr>
                  <w:r>
                    <w:rPr>
                      <w:rFonts w:hint="eastAsia"/>
                      <w:lang w:eastAsia="zh-CN"/>
                    </w:rPr>
                    <w:t>项目无生产废水产生，冷却水循环使用</w:t>
                  </w:r>
                </w:p>
              </w:tc>
              <w:tc>
                <w:tcPr>
                  <w:tcW w:w="374" w:type="pct"/>
                  <w:tcBorders>
                    <w:tl2br w:val="nil"/>
                    <w:tr2bl w:val="nil"/>
                  </w:tcBorders>
                  <w:noWrap w:val="0"/>
                  <w:vAlign w:val="top"/>
                </w:tcPr>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滇池流域禁止引进不符合《云南省滇池保护条例》相关规定的企业入驻。</w:t>
                  </w:r>
                </w:p>
              </w:tc>
              <w:tc>
                <w:tcPr>
                  <w:tcW w:w="1747" w:type="pct"/>
                  <w:tcBorders>
                    <w:tl2br w:val="nil"/>
                    <w:tr2bl w:val="nil"/>
                  </w:tcBorders>
                  <w:noWrap w:val="0"/>
                  <w:vAlign w:val="center"/>
                </w:tcPr>
                <w:p>
                  <w:pPr>
                    <w:pStyle w:val="43"/>
                    <w:tabs>
                      <w:tab w:val="left" w:pos="5530"/>
                    </w:tabs>
                  </w:pPr>
                  <w:r>
                    <w:t>本项目不在条例禁止行为中。</w:t>
                  </w:r>
                </w:p>
              </w:tc>
              <w:tc>
                <w:tcPr>
                  <w:tcW w:w="374" w:type="pct"/>
                  <w:tcBorders>
                    <w:tl2br w:val="nil"/>
                    <w:tr2bl w:val="nil"/>
                  </w:tcBorders>
                  <w:noWrap w:val="0"/>
                  <w:vAlign w:val="top"/>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433" w:type="pct"/>
                  <w:tcBorders>
                    <w:tl2br w:val="nil"/>
                    <w:tr2bl w:val="nil"/>
                  </w:tcBorders>
                  <w:noWrap w:val="0"/>
                  <w:vAlign w:val="center"/>
                </w:tcPr>
                <w:p>
                  <w:pPr>
                    <w:pStyle w:val="43"/>
                    <w:tabs>
                      <w:tab w:val="left" w:pos="5530"/>
                    </w:tabs>
                  </w:pPr>
                  <w:r>
                    <w:t>声环境污染防</w:t>
                  </w:r>
                </w:p>
                <w:p>
                  <w:pPr>
                    <w:pStyle w:val="43"/>
                    <w:tabs>
                      <w:tab w:val="left" w:pos="5530"/>
                    </w:tabs>
                  </w:pPr>
                  <w:r>
                    <w:t>治措施</w:t>
                  </w:r>
                </w:p>
              </w:tc>
              <w:tc>
                <w:tcPr>
                  <w:tcW w:w="2444" w:type="pct"/>
                  <w:tcBorders>
                    <w:tl2br w:val="nil"/>
                    <w:tr2bl w:val="nil"/>
                  </w:tcBorders>
                  <w:noWrap w:val="0"/>
                  <w:vAlign w:val="center"/>
                </w:tcPr>
                <w:p>
                  <w:pPr>
                    <w:pStyle w:val="43"/>
                    <w:tabs>
                      <w:tab w:val="left" w:pos="5530"/>
                    </w:tabs>
                  </w:pPr>
                  <w: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747" w:type="pct"/>
                  <w:tcBorders>
                    <w:tl2br w:val="nil"/>
                    <w:tr2bl w:val="nil"/>
                  </w:tcBorders>
                  <w:noWrap w:val="0"/>
                  <w:vAlign w:val="center"/>
                </w:tcPr>
                <w:p>
                  <w:pPr>
                    <w:pStyle w:val="43"/>
                    <w:tabs>
                      <w:tab w:val="left" w:pos="5530"/>
                    </w:tabs>
                  </w:pPr>
                  <w:r>
                    <w:t>本项目噪声设备均设置在厂房内，安装时进行基础减震，可实现厂界达标排放。</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33" w:type="pct"/>
                  <w:vMerge w:val="restart"/>
                  <w:tcBorders>
                    <w:tl2br w:val="nil"/>
                    <w:tr2bl w:val="nil"/>
                  </w:tcBorders>
                  <w:noWrap w:val="0"/>
                  <w:vAlign w:val="center"/>
                </w:tcPr>
                <w:p>
                  <w:pPr>
                    <w:pStyle w:val="43"/>
                    <w:tabs>
                      <w:tab w:val="left" w:pos="5530"/>
                    </w:tabs>
                  </w:pPr>
                  <w:r>
                    <w:t>主要固废污染防治措施</w:t>
                  </w:r>
                </w:p>
              </w:tc>
              <w:tc>
                <w:tcPr>
                  <w:tcW w:w="2444" w:type="pct"/>
                  <w:tcBorders>
                    <w:tl2br w:val="nil"/>
                    <w:tr2bl w:val="nil"/>
                  </w:tcBorders>
                  <w:noWrap w:val="0"/>
                  <w:vAlign w:val="center"/>
                </w:tcPr>
                <w:p>
                  <w:pPr>
                    <w:pStyle w:val="43"/>
                    <w:tabs>
                      <w:tab w:val="left" w:pos="5530"/>
                    </w:tabs>
                  </w:pPr>
                  <w:r>
                    <w:t>对于危险废物，需按照GB18597-2001《危险废物贮存污染控制标准》的要求进行贮存，委托昆明市危险废物中心处理；目前不能处置的废物，应在项目内妥善处置。</w:t>
                  </w:r>
                </w:p>
              </w:tc>
              <w:tc>
                <w:tcPr>
                  <w:tcW w:w="1747" w:type="pct"/>
                  <w:tcBorders>
                    <w:tl2br w:val="nil"/>
                    <w:tr2bl w:val="nil"/>
                  </w:tcBorders>
                  <w:noWrap w:val="0"/>
                  <w:vAlign w:val="center"/>
                </w:tcPr>
                <w:p>
                  <w:pPr>
                    <w:pStyle w:val="43"/>
                    <w:tabs>
                      <w:tab w:val="left" w:pos="5530"/>
                    </w:tabs>
                    <w:rPr>
                      <w:rFonts w:hint="default" w:eastAsia="宋体"/>
                      <w:lang w:val="en-US" w:eastAsia="zh-CN"/>
                    </w:rPr>
                  </w:pPr>
                  <w:r>
                    <w:rPr>
                      <w:rFonts w:hint="eastAsia"/>
                      <w:lang w:val="en-US" w:eastAsia="zh-CN"/>
                    </w:rPr>
                    <w:t>废润滑油、废活性炭暂存于危废暂存间，委托资质单位清运。</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大力推行循环经济和清洁生产，从源头减少工业固体废物的产生量。把好工业园区的入园门槛，避免生产工艺落后、高污染的排污大户进入园区。</w:t>
                  </w:r>
                </w:p>
              </w:tc>
              <w:tc>
                <w:tcPr>
                  <w:tcW w:w="1747" w:type="pct"/>
                  <w:tcBorders>
                    <w:tl2br w:val="nil"/>
                    <w:tr2bl w:val="nil"/>
                  </w:tcBorders>
                  <w:noWrap w:val="0"/>
                  <w:vAlign w:val="center"/>
                </w:tcPr>
                <w:p>
                  <w:pPr>
                    <w:pStyle w:val="43"/>
                    <w:tabs>
                      <w:tab w:val="left" w:pos="5530"/>
                    </w:tabs>
                  </w:pPr>
                  <w:r>
                    <w:t>本项目生产工艺均不属于淘汰落后工艺，也不属于高污染行业。</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bl>
          <w:p>
            <w:pPr>
              <w:pStyle w:val="2"/>
              <w:adjustRightInd w:val="0"/>
              <w:snapToGrid w:val="0"/>
              <w:spacing w:line="360" w:lineRule="auto"/>
              <w:ind w:firstLine="420"/>
              <w:rPr>
                <w:rFonts w:hint="default" w:ascii="Times New Roman" w:hAnsi="Times New Roman" w:cs="Times New Roman"/>
              </w:rPr>
            </w:pPr>
            <w:r>
              <w:rPr>
                <w:rFonts w:hint="default" w:ascii="Times New Roman" w:hAnsi="Times New Roman" w:cs="Times New Roman"/>
              </w:rPr>
              <w:t>项目建设符合《云南晋宁工业园区总体规划修编（2012-2030）环境影响报告书》审查意见的函的要求。</w:t>
            </w:r>
          </w:p>
          <w:p>
            <w:pPr>
              <w:widowControl/>
              <w:numPr>
                <w:ilvl w:val="0"/>
                <w:numId w:val="0"/>
              </w:numPr>
              <w:adjustRightInd w:val="0"/>
              <w:snapToGrid w:val="0"/>
              <w:spacing w:line="360" w:lineRule="auto"/>
              <w:ind w:leftChars="0" w:firstLine="480" w:firstLineChars="200"/>
              <w:rPr>
                <w:rFonts w:hint="default" w:ascii="Times New Roman" w:hAnsi="Times New Roman" w:cs="Times New Roman"/>
              </w:rPr>
            </w:pPr>
            <w:r>
              <w:rPr>
                <w:rFonts w:hint="eastAsia" w:ascii="Times New Roman" w:hAnsi="Times New Roman" w:cs="Times New Roman"/>
                <w:lang w:val="en-US" w:eastAsia="zh-CN"/>
              </w:rPr>
              <w:t>4、</w:t>
            </w:r>
            <w:r>
              <w:rPr>
                <w:rFonts w:hint="default" w:ascii="Times New Roman" w:hAnsi="Times New Roman" w:cs="Times New Roman"/>
              </w:rPr>
              <w:t>与《云南晋宁工业园区总体规划修编（2012-2030）环境影响报告书》审查会审查小组意见中晋城基地的相符性分析</w:t>
            </w:r>
          </w:p>
          <w:p>
            <w:pPr>
              <w:pStyle w:val="8"/>
            </w:pPr>
            <w:r>
              <w:t>表1-</w:t>
            </w:r>
            <w:r>
              <w:rPr>
                <w:rFonts w:hint="eastAsia"/>
                <w:lang w:val="en-US" w:eastAsia="zh-CN"/>
              </w:rPr>
              <w:t>3</w:t>
            </w:r>
            <w:r>
              <w:t>项目与审查</w:t>
            </w:r>
            <w:r>
              <w:rPr>
                <w:rFonts w:hint="eastAsia"/>
              </w:rPr>
              <w:t>会审查小组</w:t>
            </w:r>
            <w:r>
              <w:t>意见</w:t>
            </w:r>
            <w:r>
              <w:rPr>
                <w:rFonts w:hint="eastAsia"/>
              </w:rPr>
              <w:t>中晋城基地</w:t>
            </w:r>
            <w:r>
              <w:t>的相符性分析分析</w:t>
            </w:r>
          </w:p>
          <w:tbl>
            <w:tblPr>
              <w:tblStyle w:val="29"/>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83"/>
              <w:gridCol w:w="2440"/>
              <w:gridCol w:w="7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43"/>
                    <w:rPr>
                      <w:rFonts w:hint="default" w:ascii="Times New Roman" w:hAnsi="Times New Roman" w:cs="Times New Roman"/>
                      <w:sz w:val="21"/>
                      <w:szCs w:val="21"/>
                      <w:lang w:val="en-US"/>
                    </w:rPr>
                  </w:pPr>
                  <w:r>
                    <w:rPr>
                      <w:rFonts w:hint="default" w:ascii="Times New Roman" w:hAnsi="Times New Roman" w:cs="Times New Roman"/>
                      <w:sz w:val="21"/>
                      <w:szCs w:val="21"/>
                    </w:rPr>
                    <w:t>关于晋城基地的小组意见</w:t>
                  </w:r>
                </w:p>
              </w:tc>
              <w:tc>
                <w:tcPr>
                  <w:tcW w:w="2440" w:type="dxa"/>
                  <w:tcBorders>
                    <w:tl2br w:val="nil"/>
                    <w:tr2bl w:val="nil"/>
                  </w:tcBorders>
                  <w:vAlign w:val="center"/>
                </w:tcPr>
                <w:p>
                  <w:pPr>
                    <w:pStyle w:val="43"/>
                    <w:rPr>
                      <w:rFonts w:hint="default" w:ascii="Times New Roman" w:hAnsi="Times New Roman" w:cs="Times New Roman"/>
                      <w:sz w:val="21"/>
                      <w:szCs w:val="21"/>
                      <w:lang w:val="en-US"/>
                    </w:rPr>
                  </w:pPr>
                  <w:r>
                    <w:rPr>
                      <w:rFonts w:hint="default" w:ascii="Times New Roman" w:hAnsi="Times New Roman" w:cs="Times New Roman"/>
                      <w:sz w:val="21"/>
                      <w:szCs w:val="21"/>
                    </w:rPr>
                    <w:t>本项目</w:t>
                  </w:r>
                </w:p>
              </w:tc>
              <w:tc>
                <w:tcPr>
                  <w:tcW w:w="786" w:type="dxa"/>
                  <w:tcBorders>
                    <w:tl2br w:val="nil"/>
                    <w:tr2bl w:val="nil"/>
                  </w:tcBorders>
                  <w:vAlign w:val="center"/>
                </w:tcPr>
                <w:p>
                  <w:pPr>
                    <w:pStyle w:val="43"/>
                    <w:rPr>
                      <w:rFonts w:hint="default" w:ascii="Times New Roman" w:hAnsi="Times New Roman" w:cs="Times New Roman"/>
                      <w:sz w:val="21"/>
                      <w:szCs w:val="21"/>
                      <w:lang w:val="en-US"/>
                    </w:rPr>
                  </w:pPr>
                  <w:r>
                    <w:rPr>
                      <w:rFonts w:hint="default" w:ascii="Times New Roman" w:hAnsi="Times New Roman" w:cs="Times New Roman"/>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二街基地、上蒜基地、青山基地，晋城基地宝峰基地、乌龙基地部分村庄拟搬迁，搬迁后企业噪声及交通噪声对其影响较小。</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本项目噪声设备均设置在厂房内，安装时进行基础减震，可实现厂界达标排放。</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对邻近村庄的工业基地优化布局，特别是晋城工业基地(泛亚家具及汽车装备制造产业园)不进行搬迁的月表村、石碑村、耿家营、小江头等村庄，应优化产业布局，在村庄外围增加绿化隔离带，布局空气污染轻的项目，减轻对村庄的影响。</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根据现场踏勘村庄周围设置绿化隔离带，本项目噪声设备均设置在厂房内，安装时进行基础减震，对村庄的影响较小。</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乌龙、晋城、上蒜、青山基地生活污水通过各企业自建污水处理设施处理后，进入各区域环湖截污管网，最后进入各污水处理厂处理;生产废水做到企业内部或企业间循环利用，不外排;</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eastAsia"/>
                      <w:sz w:val="21"/>
                      <w:szCs w:val="21"/>
                      <w:lang w:eastAsia="zh-CN"/>
                    </w:rPr>
                    <w:t>本项目食堂污</w:t>
                  </w:r>
                  <w:r>
                    <w:rPr>
                      <w:rFonts w:hint="eastAsia"/>
                      <w:sz w:val="21"/>
                      <w:szCs w:val="21"/>
                    </w:rPr>
                    <w:t>水经隔油池预处理后与</w:t>
                  </w:r>
                  <w:r>
                    <w:rPr>
                      <w:rFonts w:hint="eastAsia"/>
                      <w:sz w:val="21"/>
                      <w:szCs w:val="21"/>
                      <w:lang w:eastAsia="zh-CN"/>
                    </w:rPr>
                    <w:t>冲厕、</w:t>
                  </w:r>
                  <w:r>
                    <w:rPr>
                      <w:rFonts w:hint="eastAsia"/>
                      <w:sz w:val="21"/>
                      <w:szCs w:val="21"/>
                    </w:rPr>
                    <w:t>洗手及清扫</w:t>
                  </w:r>
                  <w:r>
                    <w:rPr>
                      <w:rFonts w:hint="eastAsia"/>
                      <w:sz w:val="21"/>
                      <w:szCs w:val="21"/>
                      <w:lang w:eastAsia="zh-CN"/>
                    </w:rPr>
                    <w:t>污水</w:t>
                  </w:r>
                  <w:r>
                    <w:rPr>
                      <w:rFonts w:hint="eastAsia"/>
                      <w:sz w:val="21"/>
                      <w:szCs w:val="21"/>
                    </w:rPr>
                    <w:t>一起进入</w:t>
                  </w:r>
                  <w:r>
                    <w:rPr>
                      <w:rFonts w:hint="eastAsia"/>
                      <w:sz w:val="21"/>
                      <w:szCs w:val="21"/>
                      <w:lang w:val="en-US" w:eastAsia="zh-CN"/>
                    </w:rPr>
                    <w:t>俊腾达中小企业园化粪池、中水处理站处理后回用于绿化、道路洒水。</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根据《云南省滇池保护条例》的相关规定，古城河、大河两侧，柴河、东大河靠近园区范围一侧外延50米不得进行园区建设</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本项目距离大河</w:t>
                  </w:r>
                  <w:r>
                    <w:rPr>
                      <w:rFonts w:hint="eastAsia" w:ascii="Times New Roman" w:hAnsi="Times New Roman" w:cs="Times New Roman"/>
                      <w:sz w:val="21"/>
                      <w:szCs w:val="21"/>
                      <w:lang w:val="en-US" w:eastAsia="zh-CN"/>
                    </w:rPr>
                    <w:t>1436</w:t>
                  </w:r>
                  <w:r>
                    <w:rPr>
                      <w:rFonts w:hint="default" w:ascii="Times New Roman" w:hAnsi="Times New Roman" w:cs="Times New Roman"/>
                      <w:sz w:val="21"/>
                      <w:szCs w:val="21"/>
                      <w:lang w:val="en-US"/>
                    </w:rPr>
                    <w:t>m，对大河影响较小。</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规划修编》中晋城基地计划保留小江头、石碑村、月表村、耿家营四个规模较大的村庄，根据晋城片区产业布局，在保留的4个村庄周边均布局M2、M3工业用地，以建材加工、汽车装配及机械制造为主，其运营过程产生的噪声对村庄影响较大，环评建议工业布局过程中应退让4个村庄足够的距离，以减缓噪声对其的影响。</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本项目属于</w:t>
                  </w:r>
                  <w:r>
                    <w:rPr>
                      <w:rFonts w:hint="eastAsia" w:ascii="Times New Roman" w:hAnsi="Times New Roman" w:cs="Times New Roman"/>
                      <w:sz w:val="21"/>
                      <w:szCs w:val="21"/>
                      <w:lang w:val="en-US" w:eastAsia="zh-CN"/>
                    </w:rPr>
                    <w:t>静电粉末</w:t>
                  </w:r>
                  <w:r>
                    <w:rPr>
                      <w:rFonts w:hint="default" w:ascii="Times New Roman" w:hAnsi="Times New Roman" w:cs="Times New Roman"/>
                      <w:sz w:val="21"/>
                      <w:szCs w:val="21"/>
                      <w:lang w:val="en-US"/>
                    </w:rPr>
                    <w:t>加工，设备均设置在厂房内，安装时进行基础减震，对周围村庄影响较小。</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根据乌龙、青山、上蒜、晋城共地行业定位、结合滇池流域水环境敏感程度，环评要求入驻企业做到生产废水零排放，在企业内部或企业问循环利用。</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rPr>
                    <w:t>本项目无生产废水产生</w:t>
                  </w:r>
                  <w:r>
                    <w:rPr>
                      <w:rFonts w:hint="eastAsia" w:ascii="Times New Roman" w:hAnsi="Times New Roman" w:cs="Times New Roman"/>
                      <w:sz w:val="21"/>
                      <w:szCs w:val="21"/>
                      <w:lang w:val="en-US" w:eastAsia="zh-CN"/>
                    </w:rPr>
                    <w:t>，冷却水循环使用不外排</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3"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规划修编》中提出:上蒜、晋城、青山等工业基地应注重对污水处理厂的建设，并使园区的污水处理率达100%，排入河道等的水体水质必须达I类标准，满足入滇水质要求。根据昆明市及晋宁县相关地方规定，并结合滇池环湖截污治理进展情况，环评建议上蒜、晋城、青山、乌龙基地废水经预处理达GB8978-1996《污水综合排放标准》三级标准及《污水排入城镇下水道水质标准》(CJ343-2010)表IA等级标准后，经园区市政管网收集，统一排入环湖南路市政污水管网，不直接进入区域地表水体。</w:t>
                  </w:r>
                </w:p>
              </w:tc>
              <w:tc>
                <w:tcPr>
                  <w:tcW w:w="2440" w:type="dxa"/>
                  <w:tcBorders>
                    <w:tl2br w:val="nil"/>
                    <w:tr2bl w:val="nil"/>
                  </w:tcBorders>
                  <w:vAlign w:val="center"/>
                </w:tcPr>
                <w:p>
                  <w:pPr>
                    <w:pStyle w:val="15"/>
                    <w:pBdr>
                      <w:top w:val="none" w:color="auto" w:sz="0" w:space="0"/>
                      <w:left w:val="none" w:color="auto" w:sz="0" w:space="0"/>
                      <w:bottom w:val="none" w:color="auto" w:sz="0" w:space="0"/>
                      <w:right w:val="none" w:color="auto" w:sz="0" w:space="0"/>
                    </w:pBdr>
                    <w:jc w:val="center"/>
                    <w:rPr>
                      <w:rFonts w:hint="default" w:ascii="Times New Roman" w:hAnsi="Times New Roman" w:cs="Times New Roman"/>
                      <w:sz w:val="21"/>
                      <w:szCs w:val="21"/>
                      <w:lang w:val="en-US"/>
                    </w:rPr>
                  </w:pPr>
                  <w:r>
                    <w:rPr>
                      <w:rFonts w:hint="eastAsia"/>
                      <w:sz w:val="21"/>
                      <w:szCs w:val="21"/>
                      <w:lang w:eastAsia="zh-CN"/>
                    </w:rPr>
                    <w:t>本项目食堂污</w:t>
                  </w:r>
                  <w:r>
                    <w:rPr>
                      <w:rFonts w:hint="eastAsia"/>
                      <w:sz w:val="21"/>
                      <w:szCs w:val="21"/>
                    </w:rPr>
                    <w:t>水经隔油池预处理后与</w:t>
                  </w:r>
                  <w:r>
                    <w:rPr>
                      <w:rFonts w:hint="eastAsia"/>
                      <w:sz w:val="21"/>
                      <w:szCs w:val="21"/>
                      <w:lang w:eastAsia="zh-CN"/>
                    </w:rPr>
                    <w:t>冲厕、</w:t>
                  </w:r>
                  <w:r>
                    <w:rPr>
                      <w:rFonts w:hint="eastAsia"/>
                      <w:sz w:val="21"/>
                      <w:szCs w:val="21"/>
                    </w:rPr>
                    <w:t>洗手及清扫</w:t>
                  </w:r>
                  <w:r>
                    <w:rPr>
                      <w:rFonts w:hint="eastAsia"/>
                      <w:sz w:val="21"/>
                      <w:szCs w:val="21"/>
                      <w:lang w:eastAsia="zh-CN"/>
                    </w:rPr>
                    <w:t>污水</w:t>
                  </w:r>
                  <w:r>
                    <w:rPr>
                      <w:rFonts w:hint="eastAsia"/>
                      <w:sz w:val="21"/>
                      <w:szCs w:val="21"/>
                    </w:rPr>
                    <w:t>一起进入</w:t>
                  </w:r>
                  <w:r>
                    <w:rPr>
                      <w:rFonts w:hint="eastAsia"/>
                      <w:sz w:val="21"/>
                      <w:szCs w:val="21"/>
                      <w:lang w:val="en-US" w:eastAsia="zh-CN"/>
                    </w:rPr>
                    <w:t>俊腾达中小企业园化粪池、中水处理站处理。</w:t>
                  </w:r>
                  <w:r>
                    <w:rPr>
                      <w:rFonts w:hint="default" w:ascii="Times New Roman" w:hAnsi="Times New Roman" w:cs="Times New Roman"/>
                      <w:sz w:val="21"/>
                      <w:szCs w:val="21"/>
                      <w:lang w:val="en-US"/>
                    </w:rPr>
                    <w:t>不直接进入区域地表水体。</w:t>
                  </w:r>
                </w:p>
              </w:tc>
              <w:tc>
                <w:tcPr>
                  <w:tcW w:w="786" w:type="dxa"/>
                  <w:tcBorders>
                    <w:tl2br w:val="nil"/>
                    <w:tr2bl w:val="nil"/>
                  </w:tcBorders>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rPr>
                    <w:t>符合</w:t>
                  </w:r>
                </w:p>
              </w:tc>
            </w:tr>
          </w:tbl>
          <w:p>
            <w:pPr>
              <w:pStyle w:val="15"/>
              <w:rPr>
                <w:lang w:val="en-US"/>
              </w:rPr>
            </w:pPr>
          </w:p>
          <w:p>
            <w:pPr>
              <w:spacing w:line="360" w:lineRule="auto"/>
              <w:ind w:firstLine="480" w:firstLineChars="200"/>
            </w:pPr>
            <w:r>
              <w:rPr>
                <w:rFonts w:hint="default" w:ascii="Times New Roman" w:hAnsi="Times New Roman" w:cs="Times New Roman"/>
              </w:rPr>
              <w:t>项目建设符合《云南晋宁工业园区总体规划修编（2012-2030）环境影响报告书》审查会审查小组意见中晋城基地的相符性。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0" w:hRule="atLeast"/>
          <w:jc w:val="center"/>
        </w:trPr>
        <w:tc>
          <w:tcPr>
            <w:tcW w:w="1141" w:type="dxa"/>
            <w:tcBorders>
              <w:tl2br w:val="nil"/>
              <w:tr2bl w:val="nil"/>
            </w:tcBorders>
            <w:vAlign w:val="center"/>
          </w:tcPr>
          <w:p>
            <w:pPr>
              <w:pStyle w:val="48"/>
              <w:spacing w:line="360" w:lineRule="auto"/>
              <w:jc w:val="center"/>
              <w:rPr>
                <w:rFonts w:ascii="Times New Roman" w:hAnsi="Times New Roman" w:cs="Times New Roman"/>
              </w:rPr>
            </w:pPr>
          </w:p>
          <w:p>
            <w:pPr>
              <w:pStyle w:val="48"/>
              <w:spacing w:line="360" w:lineRule="auto"/>
              <w:jc w:val="center"/>
              <w:rPr>
                <w:rFonts w:ascii="Times New Roman" w:hAnsi="Times New Roman" w:cs="Times New Roman"/>
              </w:rPr>
            </w:pPr>
            <w:r>
              <w:rPr>
                <w:rFonts w:ascii="Times New Roman" w:hAnsi="Times New Roman" w:cs="Times New Roman"/>
              </w:rPr>
              <w:t>其他符合性分析</w:t>
            </w:r>
          </w:p>
        </w:tc>
        <w:tc>
          <w:tcPr>
            <w:tcW w:w="7800" w:type="dxa"/>
            <w:gridSpan w:val="3"/>
            <w:tcBorders>
              <w:tl2br w:val="nil"/>
              <w:tr2bl w:val="nil"/>
            </w:tcBorders>
            <w:vAlign w:val="center"/>
          </w:tcPr>
          <w:p>
            <w:pPr>
              <w:pStyle w:val="48"/>
              <w:spacing w:before="1" w:line="360" w:lineRule="auto"/>
              <w:ind w:firstLine="482" w:firstLineChars="200"/>
            </w:pPr>
            <w:r>
              <w:rPr>
                <w:rFonts w:hint="eastAsia"/>
                <w:b/>
                <w:bCs/>
                <w:lang w:val="en-US"/>
              </w:rPr>
              <w:t>1、</w:t>
            </w:r>
            <w:r>
              <w:rPr>
                <w:b/>
                <w:bCs/>
              </w:rPr>
              <w:t>产业政策符合性分析</w:t>
            </w:r>
          </w:p>
          <w:p>
            <w:pPr>
              <w:pStyle w:val="48"/>
              <w:spacing w:before="1" w:line="360" w:lineRule="auto"/>
              <w:ind w:firstLine="480" w:firstLineChars="200"/>
              <w:rPr>
                <w:rFonts w:ascii="Times New Roman" w:hAnsi="Times New Roman" w:cs="Times New Roman"/>
              </w:rPr>
            </w:pPr>
            <w:r>
              <w:rPr>
                <w:rFonts w:ascii="Times New Roman" w:hAnsi="Times New Roman" w:cs="Times New Roman"/>
              </w:rPr>
              <w:t>本项目经与《产业结构调整指导目录（2019 年本）》对照分析，本项目不属于《产业结构调整指导目录（2019 年本）》中的限制类、淘汰类项目，也不属于鼓励类，是允许类项目。</w:t>
            </w:r>
          </w:p>
          <w:p>
            <w:pPr>
              <w:adjustRightInd w:val="0"/>
              <w:snapToGrid w:val="0"/>
              <w:spacing w:line="360" w:lineRule="auto"/>
              <w:ind w:firstLine="482"/>
            </w:pPr>
            <w:r>
              <w:rPr>
                <w:rFonts w:hint="eastAsia"/>
              </w:rPr>
              <w:t>本项目已取得晋宁区发展和改革局关于本项目的备案证</w:t>
            </w:r>
            <w:r>
              <w:rPr>
                <w:rFonts w:hint="eastAsia"/>
                <w:lang w:eastAsia="zh-CN"/>
              </w:rPr>
              <w:t>，</w:t>
            </w:r>
            <w:r>
              <w:rPr>
                <w:rFonts w:hint="eastAsia"/>
              </w:rPr>
              <w:t>项目建设符合国家产业政策。</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rPr>
              <w:t>2</w:t>
            </w:r>
            <w:r>
              <w:rPr>
                <w:rFonts w:ascii="Times New Roman" w:hAnsi="Times New Roman"/>
                <w:b/>
                <w:bCs/>
              </w:rPr>
              <w:t>、选址合理性分析</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rPr>
              <w:t>项目</w:t>
            </w:r>
            <w:r>
              <w:rPr>
                <w:rFonts w:hint="eastAsia" w:ascii="Times New Roman" w:hAnsi="Times New Roman"/>
              </w:rPr>
              <w:t>使用原项目厂房</w:t>
            </w:r>
            <w:r>
              <w:rPr>
                <w:rFonts w:hint="eastAsia" w:ascii="Times New Roman" w:hAnsi="Times New Roman" w:cs="Times New Roman"/>
                <w:lang w:val="en-US"/>
              </w:rPr>
              <w:t>进行建设</w:t>
            </w:r>
            <w:r>
              <w:rPr>
                <w:rFonts w:hint="eastAsia" w:ascii="Times New Roman" w:hAnsi="Times New Roman" w:cs="Times New Roman"/>
                <w:kern w:val="2"/>
                <w:lang w:val="en-US" w:bidi="ar-SA"/>
              </w:rPr>
              <w:t>。</w:t>
            </w:r>
            <w:r>
              <w:rPr>
                <w:rFonts w:ascii="Times New Roman" w:hAnsi="Times New Roman" w:cs="Times New Roman"/>
                <w:kern w:val="2"/>
                <w:lang w:val="en-US" w:bidi="ar-SA"/>
              </w:rPr>
              <w:t>厂地在供电、供水、交通等基础条件便利</w:t>
            </w:r>
            <w:r>
              <w:rPr>
                <w:rFonts w:hint="eastAsia" w:ascii="Times New Roman" w:hAnsi="Times New Roman" w:cs="Times New Roman"/>
                <w:kern w:val="2"/>
                <w:lang w:val="en-US" w:bidi="ar-SA"/>
              </w:rPr>
              <w:t>，与</w:t>
            </w:r>
            <w:r>
              <w:rPr>
                <w:rFonts w:hint="eastAsia" w:ascii="Times New Roman" w:hAnsi="Times New Roman"/>
                <w:lang w:eastAsia="zh-CN"/>
              </w:rPr>
              <w:t>俊腾路</w:t>
            </w:r>
            <w:r>
              <w:rPr>
                <w:rFonts w:hint="eastAsia" w:ascii="Times New Roman" w:hAnsi="Times New Roman" w:cs="Times New Roman"/>
                <w:kern w:val="2"/>
                <w:lang w:val="en-US" w:bidi="ar-SA"/>
              </w:rPr>
              <w:t>相邻，交通十分便利；</w:t>
            </w:r>
            <w:r>
              <w:rPr>
                <w:rFonts w:ascii="Times New Roman" w:hAnsi="Times New Roman" w:cs="Times New Roman"/>
                <w:kern w:val="2"/>
                <w:lang w:val="en-US" w:bidi="ar-SA"/>
              </w:rPr>
              <w:t>根据环境质量数据，项目区具有一定的环境容量，对项目建设无重大环境制约因素。在采取相应环保措施后，项目产生的废气对周围环境影响较小；噪声厂界可达标排放；固体废物均能得到合理处置，项目与周围环境相容</w:t>
            </w:r>
            <w:r>
              <w:rPr>
                <w:rFonts w:hint="eastAsia" w:ascii="Times New Roman" w:hAnsi="Times New Roman" w:cs="Times New Roman"/>
                <w:kern w:val="2"/>
                <w:lang w:val="en-US" w:bidi="ar-SA"/>
              </w:rPr>
              <w:t>；根据工业园区总体规划项目区规划用地类型为二类工业用地，同时，本项目实施区范围内无自然保护区、风景旅游点、文物古迹等需要特殊保护的环境敏感对象</w:t>
            </w:r>
            <w:r>
              <w:rPr>
                <w:rFonts w:ascii="Times New Roman" w:hAnsi="Times New Roman" w:cs="Times New Roman"/>
                <w:kern w:val="2"/>
                <w:lang w:val="en-US" w:bidi="ar-SA"/>
              </w:rPr>
              <w:t>。</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综上，项目建设场地条件、交通运输、环境保护和水、电、通信等条件好，无重大的环境制约因素，项目选址合理。</w:t>
            </w:r>
          </w:p>
          <w:p>
            <w:pPr>
              <w:pStyle w:val="2"/>
              <w:adjustRightInd w:val="0"/>
              <w:snapToGrid w:val="0"/>
              <w:spacing w:line="360" w:lineRule="auto"/>
              <w:ind w:firstLine="482"/>
              <w:rPr>
                <w:rFonts w:ascii="Times New Roman" w:hAnsi="Times New Roman"/>
                <w:b/>
                <w:bCs/>
                <w:sz w:val="24"/>
                <w:szCs w:val="24"/>
              </w:rPr>
            </w:pPr>
            <w:r>
              <w:rPr>
                <w:rFonts w:hint="eastAsia" w:ascii="Times New Roman" w:hAnsi="Times New Roman"/>
                <w:b/>
                <w:bCs/>
                <w:sz w:val="24"/>
                <w:szCs w:val="24"/>
                <w:lang w:val="en-US"/>
              </w:rPr>
              <w:t>3</w:t>
            </w:r>
            <w:r>
              <w:rPr>
                <w:rFonts w:ascii="Times New Roman" w:hAnsi="Times New Roman"/>
                <w:b/>
                <w:bCs/>
                <w:sz w:val="24"/>
                <w:szCs w:val="24"/>
              </w:rPr>
              <w:t>、环境相容性分析</w:t>
            </w:r>
          </w:p>
          <w:p>
            <w:pPr>
              <w:spacing w:line="360" w:lineRule="auto"/>
              <w:ind w:firstLine="480"/>
              <w:rPr>
                <w:rFonts w:hint="default" w:ascii="Times New Roman" w:hAnsi="Times New Roman" w:cs="Times New Roman"/>
              </w:rPr>
            </w:pPr>
            <w:r>
              <w:rPr>
                <w:rFonts w:hint="default" w:ascii="Times New Roman" w:hAnsi="Times New Roman" w:cs="Times New Roman"/>
              </w:rPr>
              <w:t>本项目位于晋宁工业园区</w:t>
            </w:r>
            <w:r>
              <w:rPr>
                <w:rFonts w:hint="eastAsia" w:ascii="Times New Roman" w:hAnsi="Times New Roman" w:cs="Times New Roman"/>
                <w:lang w:eastAsia="zh-CN"/>
              </w:rPr>
              <w:t>晋城</w:t>
            </w:r>
            <w:r>
              <w:rPr>
                <w:rFonts w:hint="default" w:ascii="Times New Roman" w:hAnsi="Times New Roman" w:cs="Times New Roman"/>
                <w:lang w:eastAsia="zh-CN"/>
              </w:rPr>
              <w:t>基地</w:t>
            </w:r>
            <w:r>
              <w:rPr>
                <w:rFonts w:hint="default" w:ascii="Times New Roman" w:hAnsi="Times New Roman" w:cs="Times New Roman"/>
              </w:rPr>
              <w:t>，根据实地调查，本项目周边企业主要有</w:t>
            </w:r>
            <w:r>
              <w:rPr>
                <w:rFonts w:hint="eastAsia" w:ascii="Times New Roman" w:hAnsi="Times New Roman" w:cs="Times New Roman"/>
                <w:lang w:eastAsia="zh-CN"/>
              </w:rPr>
              <w:t>涂料制造</w:t>
            </w:r>
            <w:r>
              <w:rPr>
                <w:rFonts w:hint="default" w:ascii="Times New Roman" w:hAnsi="Times New Roman" w:cs="Times New Roman"/>
                <w:lang w:eastAsia="zh-CN"/>
              </w:rPr>
              <w:t>、</w:t>
            </w:r>
            <w:r>
              <w:rPr>
                <w:rFonts w:hint="eastAsia" w:ascii="Times New Roman" w:hAnsi="Times New Roman" w:cs="Times New Roman"/>
                <w:lang w:eastAsia="zh-CN"/>
              </w:rPr>
              <w:t>金属</w:t>
            </w:r>
            <w:r>
              <w:rPr>
                <w:rFonts w:hint="default" w:ascii="Times New Roman" w:hAnsi="Times New Roman" w:cs="Times New Roman"/>
                <w:lang w:eastAsia="zh-CN"/>
              </w:rPr>
              <w:t>结构</w:t>
            </w:r>
            <w:r>
              <w:rPr>
                <w:rFonts w:hint="eastAsia" w:ascii="Times New Roman" w:hAnsi="Times New Roman" w:cs="Times New Roman"/>
                <w:lang w:eastAsia="zh-CN"/>
              </w:rPr>
              <w:t>制造</w:t>
            </w:r>
            <w:r>
              <w:rPr>
                <w:rFonts w:hint="default" w:ascii="Times New Roman" w:hAnsi="Times New Roman" w:cs="Times New Roman"/>
                <w:lang w:eastAsia="zh-CN"/>
              </w:rPr>
              <w:t>、</w:t>
            </w:r>
            <w:r>
              <w:rPr>
                <w:rFonts w:hint="eastAsia"/>
                <w:lang w:eastAsia="zh-CN"/>
              </w:rPr>
              <w:t>纸制品包装</w:t>
            </w:r>
            <w:r>
              <w:rPr>
                <w:rFonts w:hint="eastAsia" w:ascii="Times New Roman" w:hAnsi="Times New Roman" w:cs="Times New Roman"/>
                <w:lang w:eastAsia="zh-CN"/>
              </w:rPr>
              <w:t>生产等</w:t>
            </w:r>
            <w:r>
              <w:rPr>
                <w:rFonts w:hint="default" w:ascii="Times New Roman" w:hAnsi="Times New Roman" w:cs="Times New Roman"/>
                <w:lang w:eastAsia="zh-CN"/>
              </w:rPr>
              <w:t>企业</w:t>
            </w:r>
            <w:r>
              <w:rPr>
                <w:rFonts w:hint="default" w:ascii="Times New Roman" w:hAnsi="Times New Roman" w:cs="Times New Roman"/>
              </w:rPr>
              <w:t>。周边企业主要产生废气（颗粒物、挥发性有机物、</w:t>
            </w:r>
            <w:r>
              <w:rPr>
                <w:rFonts w:hint="default" w:ascii="Times New Roman" w:hAnsi="Times New Roman" w:cs="Times New Roman"/>
                <w:lang w:eastAsia="zh-CN"/>
              </w:rPr>
              <w:t>臭气浓度、</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、NOx</w:t>
            </w:r>
            <w:r>
              <w:rPr>
                <w:rFonts w:hint="default" w:ascii="Times New Roman" w:hAnsi="Times New Roman" w:cs="Times New Roman"/>
              </w:rPr>
              <w:t>）、废水、噪声及固体废弃物等污染物。本项目生产</w:t>
            </w:r>
            <w:r>
              <w:rPr>
                <w:rFonts w:hint="eastAsia" w:ascii="Times New Roman" w:hAnsi="Times New Roman" w:cs="Times New Roman"/>
                <w:lang w:val="en-US" w:eastAsia="zh-CN"/>
              </w:rPr>
              <w:t>静电粉末</w:t>
            </w:r>
            <w:r>
              <w:rPr>
                <w:rFonts w:hint="default" w:ascii="Times New Roman" w:hAnsi="Times New Roman" w:cs="Times New Roman"/>
              </w:rPr>
              <w:t>，大气污染物主要为颗粒物、挥发性有机物，经采取相应的对策措施能达标排放，主要设备也置于厂房内，无组织排放的颗粒物、挥发性有机物对周边加工企业影响甚微，且周边加工企业主要生产均在厂房内，因此，总体分析后本项目对周边企业和环境影响有限，与其环境相容性不矛盾。项目评价范围内无国家、省、县划定的自然保护区、风景名胜区、饮用水源保护区以及区域生态保护红线，项目与周边环境相容。因此，可看出本项目所从事的生产活动能与周围环境功能相容，项目的建设不会改变当地环境功能。</w:t>
            </w:r>
          </w:p>
          <w:p>
            <w:pPr>
              <w:pStyle w:val="8"/>
            </w:pPr>
            <w:r>
              <w:t>表</w:t>
            </w:r>
            <w:r>
              <w:rPr>
                <w:rFonts w:hint="eastAsia"/>
              </w:rPr>
              <w:t>1-4</w:t>
            </w:r>
            <w:r>
              <w:t xml:space="preserve">  </w:t>
            </w:r>
            <w:r>
              <w:rPr>
                <w:rFonts w:hint="eastAsia"/>
              </w:rPr>
              <w:t>项目周边</w:t>
            </w:r>
            <w:r>
              <w:t>企业情况</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758"/>
              <w:gridCol w:w="751"/>
              <w:gridCol w:w="1191"/>
              <w:gridCol w:w="1405"/>
              <w:gridCol w:w="20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40" w:type="pct"/>
                  <w:tcBorders>
                    <w:tl2br w:val="nil"/>
                    <w:tr2bl w:val="nil"/>
                  </w:tcBorders>
                  <w:noWrap w:val="0"/>
                  <w:vAlign w:val="center"/>
                </w:tcPr>
                <w:p>
                  <w:pPr>
                    <w:pStyle w:val="43"/>
                    <w:tabs>
                      <w:tab w:val="left" w:pos="5530"/>
                    </w:tabs>
                  </w:pPr>
                  <w:r>
                    <w:rPr>
                      <w:rFonts w:hint="eastAsia"/>
                    </w:rPr>
                    <w:t>编号</w:t>
                  </w:r>
                </w:p>
              </w:tc>
              <w:tc>
                <w:tcPr>
                  <w:tcW w:w="1151" w:type="pct"/>
                  <w:tcBorders>
                    <w:tl2br w:val="nil"/>
                    <w:tr2bl w:val="nil"/>
                  </w:tcBorders>
                  <w:noWrap w:val="0"/>
                  <w:vAlign w:val="center"/>
                </w:tcPr>
                <w:p>
                  <w:pPr>
                    <w:pStyle w:val="43"/>
                    <w:tabs>
                      <w:tab w:val="left" w:pos="5530"/>
                    </w:tabs>
                  </w:pPr>
                  <w:r>
                    <w:t>企业名称</w:t>
                  </w:r>
                </w:p>
              </w:tc>
              <w:tc>
                <w:tcPr>
                  <w:tcW w:w="491" w:type="pct"/>
                  <w:tcBorders>
                    <w:tl2br w:val="nil"/>
                    <w:tr2bl w:val="nil"/>
                  </w:tcBorders>
                  <w:noWrap w:val="0"/>
                  <w:vAlign w:val="center"/>
                </w:tcPr>
                <w:p>
                  <w:pPr>
                    <w:pStyle w:val="43"/>
                    <w:tabs>
                      <w:tab w:val="left" w:pos="5530"/>
                    </w:tabs>
                  </w:pPr>
                  <w:r>
                    <w:rPr>
                      <w:rFonts w:hint="eastAsia"/>
                    </w:rPr>
                    <w:t>方位</w:t>
                  </w:r>
                </w:p>
              </w:tc>
              <w:tc>
                <w:tcPr>
                  <w:tcW w:w="780" w:type="pct"/>
                  <w:tcBorders>
                    <w:tl2br w:val="nil"/>
                    <w:tr2bl w:val="nil"/>
                  </w:tcBorders>
                  <w:noWrap w:val="0"/>
                  <w:vAlign w:val="center"/>
                </w:tcPr>
                <w:p>
                  <w:pPr>
                    <w:pStyle w:val="43"/>
                    <w:tabs>
                      <w:tab w:val="left" w:pos="5530"/>
                    </w:tabs>
                  </w:pPr>
                  <w:r>
                    <w:t>与项目</w:t>
                  </w:r>
                  <w:r>
                    <w:rPr>
                      <w:rFonts w:hint="eastAsia"/>
                    </w:rPr>
                    <w:t>的厂界距离</w:t>
                  </w:r>
                </w:p>
              </w:tc>
              <w:tc>
                <w:tcPr>
                  <w:tcW w:w="920" w:type="pct"/>
                  <w:tcBorders>
                    <w:tl2br w:val="nil"/>
                    <w:tr2bl w:val="nil"/>
                  </w:tcBorders>
                  <w:noWrap w:val="0"/>
                  <w:vAlign w:val="center"/>
                </w:tcPr>
                <w:p>
                  <w:pPr>
                    <w:pStyle w:val="43"/>
                    <w:tabs>
                      <w:tab w:val="left" w:pos="5530"/>
                    </w:tabs>
                    <w:rPr>
                      <w:rFonts w:hint="eastAsia"/>
                    </w:rPr>
                  </w:pPr>
                  <w:r>
                    <w:rPr>
                      <w:rFonts w:hint="eastAsia"/>
                    </w:rPr>
                    <w:t>企业性质</w:t>
                  </w:r>
                </w:p>
              </w:tc>
              <w:tc>
                <w:tcPr>
                  <w:tcW w:w="1315" w:type="pct"/>
                  <w:tcBorders>
                    <w:tl2br w:val="nil"/>
                    <w:tr2bl w:val="nil"/>
                  </w:tcBorders>
                  <w:noWrap w:val="0"/>
                  <w:vAlign w:val="center"/>
                </w:tcPr>
                <w:p>
                  <w:pPr>
                    <w:pStyle w:val="43"/>
                    <w:tabs>
                      <w:tab w:val="left" w:pos="5530"/>
                    </w:tabs>
                    <w:rPr>
                      <w:rFonts w:hint="eastAsia"/>
                    </w:rPr>
                  </w:pPr>
                  <w:r>
                    <w:rPr>
                      <w:rFonts w:hint="eastAsia"/>
                    </w:rPr>
                    <w:t>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40" w:type="pct"/>
                  <w:tcBorders>
                    <w:tl2br w:val="nil"/>
                    <w:tr2bl w:val="nil"/>
                  </w:tcBorders>
                  <w:noWrap w:val="0"/>
                  <w:vAlign w:val="center"/>
                </w:tcPr>
                <w:p>
                  <w:pPr>
                    <w:pStyle w:val="43"/>
                    <w:tabs>
                      <w:tab w:val="left" w:pos="5530"/>
                    </w:tabs>
                  </w:pPr>
                  <w:r>
                    <w:rPr>
                      <w:rFonts w:hint="eastAsia"/>
                    </w:rPr>
                    <w:t>1</w:t>
                  </w:r>
                </w:p>
              </w:tc>
              <w:tc>
                <w:tcPr>
                  <w:tcW w:w="1151" w:type="pct"/>
                  <w:tcBorders>
                    <w:tl2br w:val="nil"/>
                    <w:tr2bl w:val="nil"/>
                  </w:tcBorders>
                  <w:noWrap w:val="0"/>
                  <w:vAlign w:val="center"/>
                </w:tcPr>
                <w:p>
                  <w:pPr>
                    <w:pStyle w:val="43"/>
                    <w:tabs>
                      <w:tab w:val="left" w:pos="5530"/>
                    </w:tabs>
                    <w:rPr>
                      <w:rFonts w:hint="eastAsia"/>
                      <w:lang w:eastAsia="zh-CN"/>
                    </w:rPr>
                  </w:pPr>
                  <w:r>
                    <w:rPr>
                      <w:rFonts w:hint="eastAsia"/>
                      <w:lang w:eastAsia="zh-CN"/>
                    </w:rPr>
                    <w:t>昆明美尔丽涂料有限公司</w:t>
                  </w:r>
                </w:p>
              </w:tc>
              <w:tc>
                <w:tcPr>
                  <w:tcW w:w="491" w:type="pct"/>
                  <w:tcBorders>
                    <w:tl2br w:val="nil"/>
                    <w:tr2bl w:val="nil"/>
                  </w:tcBorders>
                  <w:noWrap w:val="0"/>
                  <w:vAlign w:val="center"/>
                </w:tcPr>
                <w:p>
                  <w:pPr>
                    <w:pStyle w:val="43"/>
                    <w:tabs>
                      <w:tab w:val="left" w:pos="5530"/>
                    </w:tabs>
                    <w:rPr>
                      <w:rFonts w:hint="eastAsia"/>
                      <w:lang w:eastAsia="zh-CN"/>
                    </w:rPr>
                  </w:pPr>
                  <w:r>
                    <w:rPr>
                      <w:rFonts w:hint="eastAsia"/>
                      <w:lang w:eastAsia="zh-CN"/>
                    </w:rPr>
                    <w:t>东北侧</w:t>
                  </w:r>
                </w:p>
              </w:tc>
              <w:tc>
                <w:tcPr>
                  <w:tcW w:w="78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120m</w:t>
                  </w:r>
                </w:p>
              </w:tc>
              <w:tc>
                <w:tcPr>
                  <w:tcW w:w="920" w:type="pct"/>
                  <w:tcBorders>
                    <w:tl2br w:val="nil"/>
                    <w:tr2bl w:val="nil"/>
                  </w:tcBorders>
                  <w:noWrap w:val="0"/>
                  <w:vAlign w:val="center"/>
                </w:tcPr>
                <w:p>
                  <w:pPr>
                    <w:pStyle w:val="43"/>
                    <w:tabs>
                      <w:tab w:val="left" w:pos="5530"/>
                    </w:tabs>
                    <w:rPr>
                      <w:rFonts w:hint="eastAsia"/>
                      <w:lang w:eastAsia="zh-CN"/>
                    </w:rPr>
                  </w:pPr>
                  <w:r>
                    <w:rPr>
                      <w:rFonts w:hint="eastAsia"/>
                      <w:lang w:eastAsia="zh-CN"/>
                    </w:rPr>
                    <w:t>水性建材涂料</w:t>
                  </w:r>
                </w:p>
              </w:tc>
              <w:tc>
                <w:tcPr>
                  <w:tcW w:w="1315"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w:t>
                  </w:r>
                  <w:r>
                    <w:rPr>
                      <w:rFonts w:hint="eastAsia"/>
                    </w:rPr>
                    <w:t>噪声、</w:t>
                  </w:r>
                  <w:r>
                    <w:rPr>
                      <w:rFonts w:hint="eastAsia"/>
                      <w:lang w:eastAsia="zh-CN"/>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40" w:type="pct"/>
                  <w:tcBorders>
                    <w:tl2br w:val="nil"/>
                    <w:tr2bl w:val="nil"/>
                  </w:tcBorders>
                  <w:noWrap w:val="0"/>
                  <w:vAlign w:val="center"/>
                </w:tcPr>
                <w:p>
                  <w:pPr>
                    <w:pStyle w:val="43"/>
                    <w:tabs>
                      <w:tab w:val="left" w:pos="5530"/>
                    </w:tabs>
                    <w:rPr>
                      <w:rFonts w:hint="eastAsia"/>
                    </w:rPr>
                  </w:pPr>
                  <w:r>
                    <w:rPr>
                      <w:rFonts w:hint="eastAsia"/>
                    </w:rPr>
                    <w:t>2</w:t>
                  </w:r>
                </w:p>
              </w:tc>
              <w:tc>
                <w:tcPr>
                  <w:tcW w:w="1151" w:type="pct"/>
                  <w:tcBorders>
                    <w:tl2br w:val="nil"/>
                    <w:tr2bl w:val="nil"/>
                  </w:tcBorders>
                  <w:noWrap w:val="0"/>
                  <w:vAlign w:val="center"/>
                </w:tcPr>
                <w:p>
                  <w:pPr>
                    <w:pStyle w:val="43"/>
                    <w:tabs>
                      <w:tab w:val="left" w:pos="5530"/>
                    </w:tabs>
                    <w:rPr>
                      <w:rFonts w:hint="eastAsia"/>
                      <w:lang w:eastAsia="zh-CN"/>
                    </w:rPr>
                  </w:pPr>
                  <w:r>
                    <w:rPr>
                      <w:rFonts w:hint="eastAsia"/>
                      <w:lang w:eastAsia="zh-CN"/>
                    </w:rPr>
                    <w:t>昆明永华涂料有限公司</w:t>
                  </w:r>
                </w:p>
              </w:tc>
              <w:tc>
                <w:tcPr>
                  <w:tcW w:w="491" w:type="pct"/>
                  <w:tcBorders>
                    <w:tl2br w:val="nil"/>
                    <w:tr2bl w:val="nil"/>
                  </w:tcBorders>
                  <w:noWrap w:val="0"/>
                  <w:vAlign w:val="center"/>
                </w:tcPr>
                <w:p>
                  <w:pPr>
                    <w:pStyle w:val="43"/>
                    <w:tabs>
                      <w:tab w:val="left" w:pos="5530"/>
                    </w:tabs>
                    <w:rPr>
                      <w:rFonts w:hint="eastAsia"/>
                      <w:lang w:eastAsia="zh-CN"/>
                    </w:rPr>
                  </w:pPr>
                  <w:r>
                    <w:rPr>
                      <w:rFonts w:hint="eastAsia"/>
                      <w:lang w:eastAsia="zh-CN"/>
                    </w:rPr>
                    <w:t>东北侧</w:t>
                  </w:r>
                </w:p>
              </w:tc>
              <w:tc>
                <w:tcPr>
                  <w:tcW w:w="78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140m</w:t>
                  </w:r>
                </w:p>
              </w:tc>
              <w:tc>
                <w:tcPr>
                  <w:tcW w:w="920" w:type="pct"/>
                  <w:tcBorders>
                    <w:tl2br w:val="nil"/>
                    <w:tr2bl w:val="nil"/>
                  </w:tcBorders>
                  <w:noWrap w:val="0"/>
                  <w:vAlign w:val="center"/>
                </w:tcPr>
                <w:p>
                  <w:pPr>
                    <w:pStyle w:val="43"/>
                    <w:tabs>
                      <w:tab w:val="left" w:pos="5530"/>
                    </w:tabs>
                    <w:rPr>
                      <w:rFonts w:hint="eastAsia"/>
                      <w:lang w:eastAsia="zh-CN"/>
                    </w:rPr>
                  </w:pPr>
                  <w:r>
                    <w:rPr>
                      <w:rFonts w:hint="eastAsia"/>
                      <w:lang w:eastAsia="zh-CN"/>
                    </w:rPr>
                    <w:t>水性建材涂料</w:t>
                  </w:r>
                </w:p>
              </w:tc>
              <w:tc>
                <w:tcPr>
                  <w:tcW w:w="1315"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挥发性有机物、噪声、固废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0" w:type="pct"/>
                  <w:tcBorders>
                    <w:tl2br w:val="nil"/>
                    <w:tr2bl w:val="nil"/>
                  </w:tcBorders>
                  <w:noWrap w:val="0"/>
                  <w:vAlign w:val="center"/>
                </w:tcPr>
                <w:p>
                  <w:pPr>
                    <w:pStyle w:val="43"/>
                    <w:tabs>
                      <w:tab w:val="left" w:pos="5530"/>
                    </w:tabs>
                    <w:rPr>
                      <w:rFonts w:hint="eastAsia"/>
                    </w:rPr>
                  </w:pPr>
                  <w:r>
                    <w:rPr>
                      <w:rFonts w:hint="eastAsia"/>
                    </w:rPr>
                    <w:t>3</w:t>
                  </w:r>
                </w:p>
              </w:tc>
              <w:tc>
                <w:tcPr>
                  <w:tcW w:w="1151" w:type="pct"/>
                  <w:tcBorders>
                    <w:tl2br w:val="nil"/>
                    <w:tr2bl w:val="nil"/>
                  </w:tcBorders>
                  <w:noWrap w:val="0"/>
                  <w:vAlign w:val="center"/>
                </w:tcPr>
                <w:p>
                  <w:pPr>
                    <w:pStyle w:val="43"/>
                    <w:tabs>
                      <w:tab w:val="left" w:pos="5530"/>
                    </w:tabs>
                    <w:rPr>
                      <w:rFonts w:hint="eastAsia"/>
                      <w:lang w:eastAsia="zh-CN"/>
                    </w:rPr>
                  </w:pPr>
                  <w:r>
                    <w:rPr>
                      <w:rFonts w:hint="eastAsia"/>
                      <w:lang w:eastAsia="zh-CN"/>
                    </w:rPr>
                    <w:t>豪萊斯门窗有限公司</w:t>
                  </w:r>
                </w:p>
              </w:tc>
              <w:tc>
                <w:tcPr>
                  <w:tcW w:w="491" w:type="pct"/>
                  <w:tcBorders>
                    <w:tl2br w:val="nil"/>
                    <w:tr2bl w:val="nil"/>
                  </w:tcBorders>
                  <w:noWrap w:val="0"/>
                  <w:vAlign w:val="center"/>
                </w:tcPr>
                <w:p>
                  <w:pPr>
                    <w:pStyle w:val="43"/>
                    <w:tabs>
                      <w:tab w:val="left" w:pos="5530"/>
                    </w:tabs>
                    <w:rPr>
                      <w:rFonts w:hint="eastAsia"/>
                      <w:lang w:eastAsia="zh-CN"/>
                    </w:rPr>
                  </w:pPr>
                  <w:r>
                    <w:rPr>
                      <w:rFonts w:hint="eastAsia"/>
                      <w:lang w:eastAsia="zh-CN"/>
                    </w:rPr>
                    <w:t>西侧</w:t>
                  </w:r>
                </w:p>
              </w:tc>
              <w:tc>
                <w:tcPr>
                  <w:tcW w:w="78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20m</w:t>
                  </w:r>
                </w:p>
              </w:tc>
              <w:tc>
                <w:tcPr>
                  <w:tcW w:w="920" w:type="pct"/>
                  <w:tcBorders>
                    <w:tl2br w:val="nil"/>
                    <w:tr2bl w:val="nil"/>
                  </w:tcBorders>
                  <w:noWrap w:val="0"/>
                  <w:vAlign w:val="center"/>
                </w:tcPr>
                <w:p>
                  <w:pPr>
                    <w:pStyle w:val="43"/>
                    <w:tabs>
                      <w:tab w:val="left" w:pos="5530"/>
                    </w:tabs>
                    <w:rPr>
                      <w:rFonts w:hint="eastAsia" w:eastAsia="宋体"/>
                      <w:lang w:eastAsia="zh-CN"/>
                    </w:rPr>
                  </w:pPr>
                  <w:r>
                    <w:rPr>
                      <w:rFonts w:hint="eastAsia"/>
                      <w:lang w:eastAsia="zh-CN"/>
                    </w:rPr>
                    <w:t>金属制造</w:t>
                  </w:r>
                </w:p>
              </w:tc>
              <w:tc>
                <w:tcPr>
                  <w:tcW w:w="1315"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w:t>
                  </w:r>
                  <w:r>
                    <w:rPr>
                      <w:rFonts w:hint="eastAsia"/>
                    </w:rPr>
                    <w:t>噪声、</w:t>
                  </w:r>
                  <w:r>
                    <w:rPr>
                      <w:rFonts w:hint="eastAsia"/>
                      <w:lang w:eastAsia="zh-CN"/>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0" w:type="pct"/>
                  <w:tcBorders>
                    <w:tl2br w:val="nil"/>
                    <w:tr2bl w:val="nil"/>
                  </w:tcBorders>
                  <w:noWrap w:val="0"/>
                  <w:vAlign w:val="center"/>
                </w:tcPr>
                <w:p>
                  <w:pPr>
                    <w:pStyle w:val="43"/>
                    <w:tabs>
                      <w:tab w:val="left" w:pos="5530"/>
                    </w:tabs>
                    <w:rPr>
                      <w:rFonts w:hint="eastAsia"/>
                      <w:lang w:eastAsia="zh-CN"/>
                    </w:rPr>
                  </w:pPr>
                  <w:r>
                    <w:rPr>
                      <w:rFonts w:hint="eastAsia"/>
                      <w:lang w:val="en-US" w:eastAsia="zh-CN"/>
                    </w:rPr>
                    <w:t>4</w:t>
                  </w:r>
                </w:p>
              </w:tc>
              <w:tc>
                <w:tcPr>
                  <w:tcW w:w="1151" w:type="pct"/>
                  <w:tcBorders>
                    <w:tl2br w:val="nil"/>
                    <w:tr2bl w:val="nil"/>
                  </w:tcBorders>
                  <w:noWrap w:val="0"/>
                  <w:vAlign w:val="center"/>
                </w:tcPr>
                <w:p>
                  <w:pPr>
                    <w:pStyle w:val="43"/>
                    <w:tabs>
                      <w:tab w:val="left" w:pos="514"/>
                      <w:tab w:val="left" w:pos="5530"/>
                    </w:tabs>
                    <w:rPr>
                      <w:rFonts w:hint="eastAsia"/>
                      <w:lang w:eastAsia="zh-CN"/>
                    </w:rPr>
                  </w:pPr>
                  <w:r>
                    <w:rPr>
                      <w:rFonts w:hint="eastAsia"/>
                      <w:lang w:eastAsia="zh-CN"/>
                    </w:rPr>
                    <w:t>昆明驰掌农机销售有限公司</w:t>
                  </w:r>
                </w:p>
              </w:tc>
              <w:tc>
                <w:tcPr>
                  <w:tcW w:w="491" w:type="pct"/>
                  <w:tcBorders>
                    <w:tl2br w:val="nil"/>
                    <w:tr2bl w:val="nil"/>
                  </w:tcBorders>
                  <w:noWrap w:val="0"/>
                  <w:vAlign w:val="center"/>
                </w:tcPr>
                <w:p>
                  <w:pPr>
                    <w:pStyle w:val="43"/>
                    <w:tabs>
                      <w:tab w:val="left" w:pos="5530"/>
                    </w:tabs>
                    <w:rPr>
                      <w:rFonts w:hint="eastAsia"/>
                      <w:lang w:eastAsia="zh-CN"/>
                    </w:rPr>
                  </w:pPr>
                  <w:r>
                    <w:rPr>
                      <w:rFonts w:hint="eastAsia"/>
                      <w:lang w:eastAsia="zh-CN"/>
                    </w:rPr>
                    <w:t>西侧</w:t>
                  </w:r>
                </w:p>
              </w:tc>
              <w:tc>
                <w:tcPr>
                  <w:tcW w:w="78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25m</w:t>
                  </w:r>
                </w:p>
              </w:tc>
              <w:tc>
                <w:tcPr>
                  <w:tcW w:w="920" w:type="pct"/>
                  <w:tcBorders>
                    <w:tl2br w:val="nil"/>
                    <w:tr2bl w:val="nil"/>
                  </w:tcBorders>
                  <w:noWrap w:val="0"/>
                  <w:vAlign w:val="center"/>
                </w:tcPr>
                <w:p>
                  <w:pPr>
                    <w:pStyle w:val="43"/>
                    <w:tabs>
                      <w:tab w:val="left" w:pos="5530"/>
                    </w:tabs>
                    <w:rPr>
                      <w:rFonts w:hint="eastAsia"/>
                      <w:lang w:eastAsia="zh-CN"/>
                    </w:rPr>
                  </w:pPr>
                  <w:r>
                    <w:rPr>
                      <w:rFonts w:hint="eastAsia"/>
                      <w:lang w:eastAsia="zh-CN"/>
                    </w:rPr>
                    <w:t>农用机械</w:t>
                  </w:r>
                </w:p>
              </w:tc>
              <w:tc>
                <w:tcPr>
                  <w:tcW w:w="1315"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w:t>
                  </w:r>
                  <w:r>
                    <w:rPr>
                      <w:rFonts w:hint="eastAsia"/>
                    </w:rPr>
                    <w:t>噪声、</w:t>
                  </w:r>
                  <w:r>
                    <w:rPr>
                      <w:rFonts w:hint="eastAsia"/>
                      <w:lang w:eastAsia="zh-CN"/>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5</w:t>
                  </w:r>
                </w:p>
              </w:tc>
              <w:tc>
                <w:tcPr>
                  <w:tcW w:w="1151" w:type="pct"/>
                  <w:tcBorders>
                    <w:tl2br w:val="nil"/>
                    <w:tr2bl w:val="nil"/>
                  </w:tcBorders>
                  <w:noWrap w:val="0"/>
                  <w:vAlign w:val="center"/>
                </w:tcPr>
                <w:p>
                  <w:pPr>
                    <w:pStyle w:val="43"/>
                    <w:tabs>
                      <w:tab w:val="left" w:pos="514"/>
                      <w:tab w:val="left" w:pos="5530"/>
                    </w:tabs>
                    <w:rPr>
                      <w:rFonts w:hint="eastAsia"/>
                      <w:lang w:eastAsia="zh-CN"/>
                    </w:rPr>
                  </w:pPr>
                  <w:r>
                    <w:rPr>
                      <w:rFonts w:hint="eastAsia"/>
                      <w:lang w:eastAsia="zh-CN"/>
                    </w:rPr>
                    <w:t>昆明</w:t>
                  </w:r>
                  <w:r>
                    <w:rPr>
                      <w:rFonts w:hint="eastAsia"/>
                      <w:lang w:val="en-US" w:eastAsia="zh-CN"/>
                    </w:rPr>
                    <w:t>捌捌富山塑料制品有限公司</w:t>
                  </w:r>
                </w:p>
              </w:tc>
              <w:tc>
                <w:tcPr>
                  <w:tcW w:w="491" w:type="pct"/>
                  <w:tcBorders>
                    <w:tl2br w:val="nil"/>
                    <w:tr2bl w:val="nil"/>
                  </w:tcBorders>
                  <w:noWrap w:val="0"/>
                  <w:vAlign w:val="center"/>
                </w:tcPr>
                <w:p>
                  <w:pPr>
                    <w:pStyle w:val="43"/>
                    <w:tabs>
                      <w:tab w:val="left" w:pos="5530"/>
                    </w:tabs>
                    <w:rPr>
                      <w:rFonts w:hint="eastAsia"/>
                      <w:lang w:eastAsia="zh-CN"/>
                    </w:rPr>
                  </w:pPr>
                  <w:r>
                    <w:rPr>
                      <w:rFonts w:hint="eastAsia"/>
                      <w:lang w:eastAsia="zh-CN"/>
                    </w:rPr>
                    <w:t>东北侧</w:t>
                  </w:r>
                </w:p>
              </w:tc>
              <w:tc>
                <w:tcPr>
                  <w:tcW w:w="78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70m</w:t>
                  </w:r>
                </w:p>
              </w:tc>
              <w:tc>
                <w:tcPr>
                  <w:tcW w:w="920" w:type="pct"/>
                  <w:tcBorders>
                    <w:tl2br w:val="nil"/>
                    <w:tr2bl w:val="nil"/>
                  </w:tcBorders>
                  <w:noWrap w:val="0"/>
                  <w:vAlign w:val="center"/>
                </w:tcPr>
                <w:p>
                  <w:pPr>
                    <w:pStyle w:val="43"/>
                    <w:tabs>
                      <w:tab w:val="left" w:pos="5530"/>
                    </w:tabs>
                    <w:rPr>
                      <w:rFonts w:hint="eastAsia"/>
                      <w:lang w:eastAsia="zh-CN"/>
                    </w:rPr>
                  </w:pPr>
                  <w:r>
                    <w:rPr>
                      <w:rFonts w:ascii="Times New Roman" w:hAnsi="Times New Roman" w:cs="Times New Roman"/>
                      <w:color w:val="000000"/>
                    </w:rPr>
                    <w:t>塑料包装箱及容器制造</w:t>
                  </w:r>
                </w:p>
              </w:tc>
              <w:tc>
                <w:tcPr>
                  <w:tcW w:w="1315"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w:t>
                  </w:r>
                  <w:r>
                    <w:rPr>
                      <w:rFonts w:hint="eastAsia"/>
                    </w:rPr>
                    <w:t>噪声、</w:t>
                  </w:r>
                  <w:r>
                    <w:rPr>
                      <w:rFonts w:hint="eastAsia"/>
                      <w:lang w:eastAsia="zh-CN"/>
                    </w:rPr>
                    <w:t>固废</w:t>
                  </w:r>
                </w:p>
              </w:tc>
            </w:tr>
          </w:tbl>
          <w:p>
            <w:pPr>
              <w:pStyle w:val="2"/>
              <w:adjustRightInd w:val="0"/>
              <w:snapToGrid w:val="0"/>
              <w:spacing w:line="360" w:lineRule="auto"/>
              <w:ind w:firstLine="480"/>
              <w:rPr>
                <w:rFonts w:ascii="Times New Roman" w:hAnsi="Times New Roman"/>
              </w:rPr>
            </w:pPr>
            <w:r>
              <w:rPr>
                <w:rFonts w:ascii="Times New Roman" w:hAnsi="Times New Roman"/>
                <w:sz w:val="24"/>
                <w:szCs w:val="24"/>
              </w:rPr>
              <w:t>综上所述，本项目与周围环境是相容的。</w:t>
            </w:r>
            <w:r>
              <w:rPr>
                <w:rFonts w:hint="eastAsia" w:ascii="Times New Roman" w:hAnsi="Times New Roman"/>
                <w:lang w:val="en-US"/>
              </w:rPr>
              <w:t xml:space="preserve">      </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eastAsia="zh-CN"/>
              </w:rPr>
              <w:t>4</w:t>
            </w:r>
            <w:r>
              <w:rPr>
                <w:rFonts w:ascii="Times New Roman" w:hAnsi="Times New Roman"/>
                <w:b/>
                <w:bCs/>
              </w:rPr>
              <w:t>、与《云南省滇池保护条例》相符性分析</w:t>
            </w:r>
          </w:p>
          <w:p>
            <w:pPr>
              <w:pStyle w:val="60"/>
              <w:adjustRightInd w:val="0"/>
              <w:snapToGrid w:val="0"/>
              <w:spacing w:line="360" w:lineRule="auto"/>
              <w:ind w:firstLine="480"/>
              <w:rPr>
                <w:rFonts w:ascii="Times New Roman" w:hAnsi="Times New Roman" w:eastAsia="宋体"/>
              </w:rPr>
            </w:pPr>
            <w:r>
              <w:rPr>
                <w:rFonts w:ascii="Times New Roman" w:hAnsi="Times New Roman" w:eastAsia="宋体"/>
              </w:rPr>
              <w:t xml:space="preserve">根据《云南省滇池保护条例》，滇池保护范围分为下列一、二、三级保护区和城镇饮用水源保护区： </w:t>
            </w:r>
          </w:p>
          <w:p>
            <w:pPr>
              <w:pStyle w:val="60"/>
              <w:adjustRightInd w:val="0"/>
              <w:snapToGrid w:val="0"/>
              <w:spacing w:line="360" w:lineRule="auto"/>
              <w:ind w:firstLine="480"/>
              <w:rPr>
                <w:rFonts w:ascii="Times New Roman" w:hAnsi="Times New Roman" w:eastAsia="宋体"/>
              </w:rPr>
            </w:pPr>
            <w:r>
              <w:rPr>
                <w:rFonts w:ascii="Times New Roman" w:hAnsi="Times New Roman" w:eastAsia="宋体"/>
              </w:rPr>
              <w:t xml:space="preserve">一级保护区，指滇池水域以及保护界桩向外水平延伸100米以内的区域，但保护界桩在环湖路（不含水体上的桥梁）以外的，以环湖路以内的路缘线为界； </w:t>
            </w:r>
          </w:p>
          <w:p>
            <w:pPr>
              <w:pStyle w:val="60"/>
              <w:adjustRightInd w:val="0"/>
              <w:snapToGrid w:val="0"/>
              <w:spacing w:line="360" w:lineRule="auto"/>
              <w:ind w:firstLine="480"/>
              <w:rPr>
                <w:rFonts w:ascii="Times New Roman" w:hAnsi="Times New Roman" w:eastAsia="宋体"/>
              </w:rPr>
            </w:pPr>
            <w:r>
              <w:rPr>
                <w:rFonts w:ascii="Times New Roman" w:hAnsi="Times New Roman" w:eastAsia="宋体"/>
              </w:rPr>
              <w:t xml:space="preserve">二级保护区，指一级保护区以外至滇池面山以内的城市规划确定的禁止建设区和限制建设区，以及主要入湖河道两侧沿地表向外水平延伸50米以内的区域； </w:t>
            </w:r>
          </w:p>
          <w:p>
            <w:pPr>
              <w:pStyle w:val="60"/>
              <w:adjustRightInd w:val="0"/>
              <w:snapToGrid w:val="0"/>
              <w:spacing w:line="360" w:lineRule="auto"/>
              <w:ind w:firstLine="480"/>
              <w:rPr>
                <w:rFonts w:ascii="Times New Roman" w:hAnsi="Times New Roman" w:eastAsia="宋体"/>
                <w:szCs w:val="24"/>
              </w:rPr>
            </w:pPr>
            <w:r>
              <w:rPr>
                <w:rFonts w:ascii="Times New Roman" w:hAnsi="Times New Roman" w:eastAsia="宋体"/>
              </w:rPr>
              <w:t>三级保护区，指</w:t>
            </w:r>
            <w:r>
              <w:rPr>
                <w:rFonts w:ascii="Times New Roman" w:hAnsi="Times New Roman" w:eastAsia="宋体"/>
                <w:szCs w:val="24"/>
              </w:rPr>
              <w:t>一、二级保护区以外，滇池流域分水岭以内的区域。</w:t>
            </w:r>
          </w:p>
          <w:p>
            <w:pPr>
              <w:pStyle w:val="60"/>
              <w:adjustRightInd w:val="0"/>
              <w:snapToGrid w:val="0"/>
              <w:spacing w:line="360" w:lineRule="auto"/>
              <w:ind w:firstLine="480"/>
              <w:rPr>
                <w:rFonts w:ascii="Times New Roman" w:hAnsi="Times New Roman" w:eastAsia="宋体"/>
                <w:szCs w:val="24"/>
              </w:rPr>
            </w:pPr>
            <w:r>
              <w:rPr>
                <w:rFonts w:ascii="Times New Roman" w:hAnsi="Times New Roman" w:eastAsia="宋体"/>
                <w:szCs w:val="24"/>
              </w:rPr>
              <w:t>项目位于</w:t>
            </w:r>
            <w:r>
              <w:rPr>
                <w:rFonts w:ascii="Times New Roman" w:hAnsi="Times New Roman" w:eastAsia="宋体"/>
              </w:rPr>
              <w:t>昆明市晋宁工业园区</w:t>
            </w:r>
            <w:r>
              <w:rPr>
                <w:rFonts w:hint="eastAsia" w:ascii="Times New Roman" w:hAnsi="Times New Roman" w:eastAsia="宋体"/>
              </w:rPr>
              <w:t>晋城</w:t>
            </w:r>
            <w:r>
              <w:rPr>
                <w:rFonts w:ascii="Times New Roman" w:hAnsi="Times New Roman" w:eastAsia="宋体"/>
              </w:rPr>
              <w:t>基地</w:t>
            </w:r>
            <w:r>
              <w:rPr>
                <w:rFonts w:ascii="Times New Roman" w:hAnsi="Times New Roman" w:eastAsia="宋体"/>
                <w:szCs w:val="24"/>
              </w:rPr>
              <w:t>，距项目</w:t>
            </w:r>
            <w:r>
              <w:rPr>
                <w:rFonts w:hint="eastAsia" w:ascii="Times New Roman" w:hAnsi="Times New Roman" w:eastAsia="宋体"/>
                <w:szCs w:val="24"/>
              </w:rPr>
              <w:t>西</w:t>
            </w:r>
            <w:r>
              <w:rPr>
                <w:rFonts w:ascii="Times New Roman" w:hAnsi="Times New Roman" w:eastAsia="宋体"/>
                <w:szCs w:val="24"/>
              </w:rPr>
              <w:t>面滇池</w:t>
            </w:r>
            <w:r>
              <w:rPr>
                <w:rFonts w:hint="eastAsia" w:ascii="Times New Roman" w:hAnsi="Times New Roman" w:eastAsia="宋体"/>
                <w:szCs w:val="24"/>
                <w:lang w:val="en-US" w:eastAsia="zh-CN"/>
              </w:rPr>
              <w:t>8.9</w:t>
            </w:r>
            <w:r>
              <w:rPr>
                <w:rFonts w:ascii="Times New Roman" w:hAnsi="Times New Roman" w:eastAsia="宋体"/>
                <w:szCs w:val="24"/>
              </w:rPr>
              <w:t>km，项目区位于滇池保护范围三级保护区内。</w:t>
            </w:r>
          </w:p>
          <w:p>
            <w:pPr>
              <w:pStyle w:val="59"/>
            </w:pPr>
            <w:r>
              <w:t>表</w:t>
            </w:r>
            <w:r>
              <w:rPr>
                <w:rFonts w:hint="eastAsia"/>
                <w:lang w:val="en-US"/>
              </w:rPr>
              <w:t>1-</w:t>
            </w:r>
            <w:r>
              <w:rPr>
                <w:rFonts w:hint="eastAsia"/>
                <w:lang w:val="en-US" w:eastAsia="zh-CN"/>
              </w:rPr>
              <w:t>5</w:t>
            </w:r>
            <w:r>
              <w:t>与《云南省滇池保护条例》</w:t>
            </w:r>
            <w:r>
              <w:rPr>
                <w:rFonts w:hint="eastAsia"/>
              </w:rPr>
              <w:t>的符合</w:t>
            </w:r>
            <w:r>
              <w:t>性分析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792"/>
              <w:gridCol w:w="2572"/>
              <w:gridCol w:w="8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8" w:type="dxa"/>
                  <w:gridSpan w:val="2"/>
                  <w:tcBorders>
                    <w:tl2br w:val="nil"/>
                    <w:tr2bl w:val="nil"/>
                  </w:tcBorders>
                  <w:vAlign w:val="center"/>
                </w:tcPr>
                <w:p>
                  <w:pPr>
                    <w:pStyle w:val="49"/>
                    <w:rPr>
                      <w:b w:val="0"/>
                      <w:bCs w:val="0"/>
                      <w:color w:val="auto"/>
                    </w:rPr>
                  </w:pPr>
                  <w:r>
                    <w:rPr>
                      <w:b w:val="0"/>
                      <w:bCs w:val="0"/>
                      <w:color w:val="auto"/>
                    </w:rPr>
                    <w:t>云南省滇池保护条例</w:t>
                  </w:r>
                </w:p>
              </w:tc>
              <w:tc>
                <w:tcPr>
                  <w:tcW w:w="2572" w:type="dxa"/>
                  <w:tcBorders>
                    <w:tl2br w:val="nil"/>
                    <w:tr2bl w:val="nil"/>
                  </w:tcBorders>
                  <w:vAlign w:val="center"/>
                </w:tcPr>
                <w:p>
                  <w:pPr>
                    <w:pStyle w:val="49"/>
                    <w:rPr>
                      <w:b w:val="0"/>
                      <w:bCs w:val="0"/>
                      <w:color w:val="auto"/>
                    </w:rPr>
                  </w:pPr>
                  <w:r>
                    <w:rPr>
                      <w:b w:val="0"/>
                      <w:bCs w:val="0"/>
                      <w:color w:val="auto"/>
                    </w:rPr>
                    <w:t>项目情况</w:t>
                  </w:r>
                </w:p>
              </w:tc>
              <w:tc>
                <w:tcPr>
                  <w:tcW w:w="819" w:type="dxa"/>
                  <w:tcBorders>
                    <w:tl2br w:val="nil"/>
                    <w:tr2bl w:val="nil"/>
                  </w:tcBorders>
                  <w:vAlign w:val="center"/>
                </w:tcPr>
                <w:p>
                  <w:pPr>
                    <w:pStyle w:val="49"/>
                    <w:rPr>
                      <w:b w:val="0"/>
                      <w:bCs w:val="0"/>
                      <w:color w:val="auto"/>
                    </w:rPr>
                  </w:pPr>
                  <w:r>
                    <w:rPr>
                      <w:b w:val="0"/>
                      <w:bCs w:val="0"/>
                      <w:color w:val="auto"/>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26" w:type="dxa"/>
                  <w:vMerge w:val="restart"/>
                  <w:tcBorders>
                    <w:tl2br w:val="nil"/>
                    <w:tr2bl w:val="nil"/>
                  </w:tcBorders>
                  <w:vAlign w:val="center"/>
                </w:tcPr>
                <w:p>
                  <w:pPr>
                    <w:pStyle w:val="49"/>
                    <w:rPr>
                      <w:b w:val="0"/>
                      <w:bCs w:val="0"/>
                      <w:color w:val="auto"/>
                    </w:rPr>
                  </w:pPr>
                  <w:r>
                    <w:rPr>
                      <w:b w:val="0"/>
                      <w:bCs w:val="0"/>
                      <w:color w:val="auto"/>
                    </w:rPr>
                    <w:t>三级保护区内禁止下列行为</w:t>
                  </w:r>
                </w:p>
              </w:tc>
              <w:tc>
                <w:tcPr>
                  <w:tcW w:w="3792" w:type="dxa"/>
                  <w:tcBorders>
                    <w:tl2br w:val="nil"/>
                    <w:tr2bl w:val="nil"/>
                  </w:tcBorders>
                  <w:vAlign w:val="center"/>
                </w:tcPr>
                <w:p>
                  <w:pPr>
                    <w:pStyle w:val="49"/>
                    <w:rPr>
                      <w:b w:val="0"/>
                      <w:bCs w:val="0"/>
                      <w:color w:val="auto"/>
                    </w:rPr>
                  </w:pPr>
                  <w:r>
                    <w:rPr>
                      <w:b w:val="0"/>
                      <w:bCs w:val="0"/>
                      <w:color w:val="auto"/>
                    </w:rPr>
                    <w:fldChar w:fldCharType="begin"/>
                  </w:r>
                  <w:r>
                    <w:rPr>
                      <w:b w:val="0"/>
                      <w:bCs w:val="0"/>
                      <w:color w:val="auto"/>
                    </w:rPr>
                    <w:instrText xml:space="preserve"> = 1 \* GB3 \* MERGEFORMAT </w:instrText>
                  </w:r>
                  <w:r>
                    <w:rPr>
                      <w:b w:val="0"/>
                      <w:bCs w:val="0"/>
                      <w:color w:val="auto"/>
                    </w:rPr>
                    <w:fldChar w:fldCharType="separate"/>
                  </w:r>
                  <w:r>
                    <w:rPr>
                      <w:b w:val="0"/>
                      <w:bCs w:val="0"/>
                      <w:color w:val="auto"/>
                    </w:rPr>
                    <w:t>①</w:t>
                  </w:r>
                  <w:r>
                    <w:rPr>
                      <w:b w:val="0"/>
                      <w:bCs w:val="0"/>
                      <w:color w:val="auto"/>
                    </w:rPr>
                    <w:fldChar w:fldCharType="end"/>
                  </w:r>
                  <w:r>
                    <w:rPr>
                      <w:b w:val="0"/>
                      <w:bCs w:val="0"/>
                      <w:color w:val="auto"/>
                    </w:rPr>
                    <w:t>向河道、沟渠等水体倾倒固体废弃物，排放粪便、污水、废液及其他超过水污染物排放标准的污水、废水，或者在河道中清洗生产生活用具、车辆和其他可能污染水体的物品；</w:t>
                  </w:r>
                </w:p>
              </w:tc>
              <w:tc>
                <w:tcPr>
                  <w:tcW w:w="2572" w:type="dxa"/>
                  <w:tcBorders>
                    <w:tl2br w:val="nil"/>
                    <w:tr2bl w:val="nil"/>
                  </w:tcBorders>
                  <w:vAlign w:val="center"/>
                </w:tcPr>
                <w:p>
                  <w:pPr>
                    <w:pStyle w:val="49"/>
                    <w:rPr>
                      <w:rFonts w:hint="eastAsia" w:eastAsia="宋体"/>
                      <w:b w:val="0"/>
                      <w:bCs w:val="0"/>
                      <w:color w:val="auto"/>
                      <w:lang w:eastAsia="zh-CN"/>
                    </w:rPr>
                  </w:pPr>
                  <w:r>
                    <w:rPr>
                      <w:rFonts w:hint="eastAsia" w:eastAsia="宋体"/>
                      <w:b w:val="0"/>
                      <w:bCs w:val="0"/>
                      <w:color w:val="auto"/>
                      <w:lang w:eastAsia="zh-CN"/>
                    </w:rPr>
                    <w:t>本项目食堂污水经隔油池预处理后与冲厕、洗手及清扫污水一起进入</w:t>
                  </w:r>
                  <w:r>
                    <w:rPr>
                      <w:rFonts w:hint="eastAsia" w:eastAsia="宋体"/>
                      <w:b w:val="0"/>
                      <w:bCs w:val="0"/>
                      <w:color w:val="auto"/>
                      <w:lang w:val="en-US" w:eastAsia="zh-CN"/>
                    </w:rPr>
                    <w:t>俊腾达中小企业园化粪池、中水处理站处理。</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jc w:val="left"/>
                    <w:rPr>
                      <w:b w:val="0"/>
                      <w:bCs w:val="0"/>
                      <w:color w:val="auto"/>
                    </w:rPr>
                  </w:pPr>
                  <w:r>
                    <w:rPr>
                      <w:b w:val="0"/>
                      <w:bCs w:val="0"/>
                      <w:color w:val="auto"/>
                    </w:rPr>
                    <w:fldChar w:fldCharType="begin"/>
                  </w:r>
                  <w:r>
                    <w:rPr>
                      <w:b w:val="0"/>
                      <w:bCs w:val="0"/>
                      <w:color w:val="auto"/>
                    </w:rPr>
                    <w:instrText xml:space="preserve"> = 2 \* GB3 \* MERGEFORMAT </w:instrText>
                  </w:r>
                  <w:r>
                    <w:rPr>
                      <w:b w:val="0"/>
                      <w:bCs w:val="0"/>
                      <w:color w:val="auto"/>
                    </w:rPr>
                    <w:fldChar w:fldCharType="separate"/>
                  </w:r>
                  <w:r>
                    <w:rPr>
                      <w:b w:val="0"/>
                      <w:bCs w:val="0"/>
                      <w:color w:val="auto"/>
                    </w:rPr>
                    <w:t>②</w:t>
                  </w:r>
                  <w:r>
                    <w:rPr>
                      <w:b w:val="0"/>
                      <w:bCs w:val="0"/>
                      <w:color w:val="auto"/>
                    </w:rPr>
                    <w:fldChar w:fldCharType="end"/>
                  </w:r>
                  <w:r>
                    <w:rPr>
                      <w:b w:val="0"/>
                      <w:bCs w:val="0"/>
                      <w:color w:val="auto"/>
                    </w:rPr>
                    <w:t>在河道滩地和岸坡堆放、存贮固体废弃物和其他污染物，或者将其埋入集水区范围内的土壤中；</w:t>
                  </w:r>
                </w:p>
              </w:tc>
              <w:tc>
                <w:tcPr>
                  <w:tcW w:w="2572" w:type="dxa"/>
                  <w:tcBorders>
                    <w:tl2br w:val="nil"/>
                    <w:tr2bl w:val="nil"/>
                  </w:tcBorders>
                  <w:vAlign w:val="center"/>
                </w:tcPr>
                <w:p>
                  <w:pPr>
                    <w:pStyle w:val="49"/>
                    <w:rPr>
                      <w:rFonts w:hint="eastAsia" w:eastAsia="宋体"/>
                      <w:b w:val="0"/>
                      <w:bCs w:val="0"/>
                      <w:color w:val="auto"/>
                      <w:lang w:eastAsia="zh-CN"/>
                    </w:rPr>
                  </w:pPr>
                  <w:r>
                    <w:rPr>
                      <w:rFonts w:hint="eastAsia"/>
                      <w:b w:val="0"/>
                      <w:bCs w:val="0"/>
                      <w:color w:val="auto"/>
                      <w:lang w:eastAsia="zh-CN"/>
                    </w:rPr>
                    <w:t>本项目位于晋城基地，距项目西面滇池</w:t>
                  </w:r>
                  <w:r>
                    <w:rPr>
                      <w:rFonts w:hint="eastAsia"/>
                      <w:b w:val="0"/>
                      <w:bCs w:val="0"/>
                      <w:color w:val="auto"/>
                      <w:lang w:val="en-US" w:eastAsia="zh-CN"/>
                    </w:rPr>
                    <w:t>8.9</w:t>
                  </w:r>
                  <w:r>
                    <w:rPr>
                      <w:rFonts w:hint="eastAsia"/>
                      <w:b w:val="0"/>
                      <w:bCs w:val="0"/>
                      <w:color w:val="auto"/>
                      <w:lang w:eastAsia="zh-CN"/>
                    </w:rPr>
                    <w:t>km，</w:t>
                  </w:r>
                  <w:r>
                    <w:rPr>
                      <w:rFonts w:hint="eastAsia"/>
                      <w:b w:val="0"/>
                      <w:bCs w:val="0"/>
                      <w:color w:val="auto"/>
                      <w:lang w:val="en-US" w:eastAsia="zh-CN"/>
                    </w:rPr>
                    <w:t>距离大河1436m，固废、危废均采取有效措施处理。</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3 \* GB3 \* MERGEFORMAT </w:instrText>
                  </w:r>
                  <w:r>
                    <w:rPr>
                      <w:rFonts w:ascii="Times New Roman" w:hAnsi="Times New Roman" w:cs="Times New Roman"/>
                      <w:sz w:val="21"/>
                      <w:szCs w:val="21"/>
                    </w:rPr>
                    <w:fldChar w:fldCharType="separate"/>
                  </w:r>
                  <w:r>
                    <w:rPr>
                      <w:rFonts w:ascii="Times New Roman" w:hAnsi="Times New Roman" w:cs="Times New Roman"/>
                      <w:sz w:val="21"/>
                      <w:szCs w:val="21"/>
                    </w:rPr>
                    <w:t>③</w:t>
                  </w:r>
                  <w:r>
                    <w:rPr>
                      <w:rFonts w:ascii="Times New Roman" w:hAnsi="Times New Roman" w:cs="Times New Roman"/>
                      <w:sz w:val="21"/>
                      <w:szCs w:val="21"/>
                    </w:rPr>
                    <w:fldChar w:fldCharType="end"/>
                  </w:r>
                  <w:r>
                    <w:rPr>
                      <w:rFonts w:ascii="Times New Roman" w:hAnsi="Times New Roman" w:cs="Times New Roman"/>
                      <w:sz w:val="21"/>
                      <w:szCs w:val="21"/>
                    </w:rPr>
                    <w:t>盗伐、滥伐林木或-者其他破坏与保护水源有关的植被的行为；</w:t>
                  </w:r>
                </w:p>
                <w:p>
                  <w:pPr>
                    <w:pStyle w:val="49"/>
                    <w:jc w:val="left"/>
                    <w:rPr>
                      <w:b w:val="0"/>
                      <w:bCs w:val="0"/>
                      <w:color w:val="auto"/>
                    </w:rPr>
                  </w:pPr>
                  <w:r>
                    <w:rPr>
                      <w:b w:val="0"/>
                      <w:bCs w:val="0"/>
                      <w:color w:val="auto"/>
                    </w:rPr>
                    <w:fldChar w:fldCharType="begin"/>
                  </w:r>
                  <w:r>
                    <w:rPr>
                      <w:b w:val="0"/>
                      <w:bCs w:val="0"/>
                      <w:color w:val="auto"/>
                    </w:rPr>
                    <w:instrText xml:space="preserve"> = 4 \* GB3 \* MERGEFORMAT </w:instrText>
                  </w:r>
                  <w:r>
                    <w:rPr>
                      <w:b w:val="0"/>
                      <w:bCs w:val="0"/>
                      <w:color w:val="auto"/>
                    </w:rPr>
                    <w:fldChar w:fldCharType="separate"/>
                  </w:r>
                  <w:r>
                    <w:rPr>
                      <w:b w:val="0"/>
                      <w:bCs w:val="0"/>
                      <w:color w:val="auto"/>
                    </w:rPr>
                    <w:t>④</w:t>
                  </w:r>
                  <w:r>
                    <w:rPr>
                      <w:b w:val="0"/>
                      <w:bCs w:val="0"/>
                      <w:color w:val="auto"/>
                    </w:rPr>
                    <w:fldChar w:fldCharType="end"/>
                  </w:r>
                  <w:r>
                    <w:rPr>
                      <w:b w:val="0"/>
                      <w:bCs w:val="0"/>
                      <w:color w:val="auto"/>
                    </w:rPr>
                    <w:t>毁林开垦或者违法占用林地资源；</w:t>
                  </w:r>
                </w:p>
                <w:p>
                  <w:pPr>
                    <w:pStyle w:val="49"/>
                    <w:jc w:val="left"/>
                    <w:rPr>
                      <w:b w:val="0"/>
                      <w:bCs w:val="0"/>
                      <w:color w:val="auto"/>
                    </w:rPr>
                  </w:pPr>
                  <w:r>
                    <w:rPr>
                      <w:b w:val="0"/>
                      <w:bCs w:val="0"/>
                      <w:color w:val="auto"/>
                    </w:rPr>
                    <w:fldChar w:fldCharType="begin"/>
                  </w:r>
                  <w:r>
                    <w:rPr>
                      <w:b w:val="0"/>
                      <w:bCs w:val="0"/>
                      <w:color w:val="auto"/>
                    </w:rPr>
                    <w:instrText xml:space="preserve"> = 5 \* GB3 \* MERGEFORMAT </w:instrText>
                  </w:r>
                  <w:r>
                    <w:rPr>
                      <w:b w:val="0"/>
                      <w:bCs w:val="0"/>
                      <w:color w:val="auto"/>
                    </w:rPr>
                    <w:fldChar w:fldCharType="separate"/>
                  </w:r>
                  <w:r>
                    <w:rPr>
                      <w:b w:val="0"/>
                      <w:bCs w:val="0"/>
                      <w:color w:val="auto"/>
                    </w:rPr>
                    <w:t>⑤</w:t>
                  </w:r>
                  <w:r>
                    <w:rPr>
                      <w:b w:val="0"/>
                      <w:bCs w:val="0"/>
                      <w:color w:val="auto"/>
                    </w:rPr>
                    <w:fldChar w:fldCharType="end"/>
                  </w:r>
                  <w:r>
                    <w:rPr>
                      <w:b w:val="0"/>
                      <w:bCs w:val="0"/>
                      <w:color w:val="auto"/>
                    </w:rPr>
                    <w:t>猎捕野生动物；</w:t>
                  </w:r>
                </w:p>
                <w:p>
                  <w:pPr>
                    <w:pStyle w:val="49"/>
                    <w:jc w:val="left"/>
                    <w:rPr>
                      <w:b w:val="0"/>
                      <w:bCs w:val="0"/>
                      <w:color w:val="auto"/>
                    </w:rPr>
                  </w:pPr>
                  <w:r>
                    <w:rPr>
                      <w:b w:val="0"/>
                      <w:bCs w:val="0"/>
                      <w:color w:val="auto"/>
                    </w:rPr>
                    <w:fldChar w:fldCharType="begin"/>
                  </w:r>
                  <w:r>
                    <w:rPr>
                      <w:b w:val="0"/>
                      <w:bCs w:val="0"/>
                      <w:color w:val="auto"/>
                    </w:rPr>
                    <w:instrText xml:space="preserve"> = 6 \* GB3 \* MERGEFORMAT </w:instrText>
                  </w:r>
                  <w:r>
                    <w:rPr>
                      <w:b w:val="0"/>
                      <w:bCs w:val="0"/>
                      <w:color w:val="auto"/>
                    </w:rPr>
                    <w:fldChar w:fldCharType="separate"/>
                  </w:r>
                  <w:r>
                    <w:rPr>
                      <w:b w:val="0"/>
                      <w:bCs w:val="0"/>
                      <w:color w:val="auto"/>
                    </w:rPr>
                    <w:t>⑥</w:t>
                  </w:r>
                  <w:r>
                    <w:rPr>
                      <w:b w:val="0"/>
                      <w:bCs w:val="0"/>
                      <w:color w:val="auto"/>
                    </w:rPr>
                    <w:fldChar w:fldCharType="end"/>
                  </w:r>
                  <w:r>
                    <w:rPr>
                      <w:b w:val="0"/>
                      <w:bCs w:val="0"/>
                      <w:color w:val="auto"/>
                    </w:rPr>
                    <w:t>在禁止开垦区内开垦土地；</w:t>
                  </w:r>
                </w:p>
              </w:tc>
              <w:tc>
                <w:tcPr>
                  <w:tcW w:w="2572" w:type="dxa"/>
                  <w:tcBorders>
                    <w:tl2br w:val="nil"/>
                    <w:tr2bl w:val="nil"/>
                  </w:tcBorders>
                  <w:vAlign w:val="center"/>
                </w:tcPr>
                <w:p>
                  <w:pPr>
                    <w:pStyle w:val="49"/>
                    <w:jc w:val="both"/>
                    <w:rPr>
                      <w:b w:val="0"/>
                      <w:bCs w:val="0"/>
                      <w:color w:val="auto"/>
                    </w:rPr>
                  </w:pPr>
                  <w:r>
                    <w:rPr>
                      <w:b w:val="0"/>
                      <w:bCs w:val="0"/>
                      <w:color w:val="auto"/>
                    </w:rPr>
                    <w:t>项目为</w:t>
                  </w:r>
                  <w:r>
                    <w:rPr>
                      <w:rFonts w:hint="eastAsia"/>
                      <w:b w:val="0"/>
                      <w:bCs w:val="0"/>
                      <w:color w:val="auto"/>
                      <w:lang w:eastAsia="zh-CN"/>
                    </w:rPr>
                    <w:t>静电粉末</w:t>
                  </w:r>
                  <w:r>
                    <w:rPr>
                      <w:rFonts w:hint="eastAsia"/>
                      <w:b w:val="0"/>
                      <w:bCs w:val="0"/>
                      <w:color w:val="auto"/>
                    </w:rPr>
                    <w:t>生产项目</w:t>
                  </w:r>
                  <w:r>
                    <w:rPr>
                      <w:b w:val="0"/>
                      <w:bCs w:val="0"/>
                      <w:color w:val="auto"/>
                    </w:rPr>
                    <w:t>建设用地为</w:t>
                  </w:r>
                  <w:r>
                    <w:rPr>
                      <w:rFonts w:hint="eastAsia"/>
                      <w:b w:val="0"/>
                      <w:bCs w:val="0"/>
                      <w:color w:val="auto"/>
                      <w:lang w:eastAsia="zh-CN"/>
                    </w:rPr>
                    <w:t>原项目</w:t>
                  </w:r>
                  <w:r>
                    <w:rPr>
                      <w:rFonts w:hint="eastAsia"/>
                      <w:b w:val="0"/>
                      <w:bCs w:val="0"/>
                      <w:color w:val="auto"/>
                    </w:rPr>
                    <w:t>闲置厂房</w:t>
                  </w:r>
                  <w:r>
                    <w:rPr>
                      <w:b w:val="0"/>
                      <w:bCs w:val="0"/>
                      <w:color w:val="auto"/>
                    </w:rPr>
                    <w:t>，不涉及禁止行为。</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rPr>
                      <w:b w:val="0"/>
                      <w:bCs w:val="0"/>
                      <w:color w:val="auto"/>
                    </w:rPr>
                  </w:pPr>
                  <w:r>
                    <w:rPr>
                      <w:b w:val="0"/>
                      <w:bCs w:val="0"/>
                      <w:color w:val="auto"/>
                    </w:rPr>
                    <w:fldChar w:fldCharType="begin"/>
                  </w:r>
                  <w:r>
                    <w:rPr>
                      <w:b w:val="0"/>
                      <w:bCs w:val="0"/>
                      <w:color w:val="auto"/>
                    </w:rPr>
                    <w:instrText xml:space="preserve"> = 7 \* GB3 \* MERGEFORMAT </w:instrText>
                  </w:r>
                  <w:r>
                    <w:rPr>
                      <w:b w:val="0"/>
                      <w:bCs w:val="0"/>
                      <w:color w:val="auto"/>
                    </w:rPr>
                    <w:fldChar w:fldCharType="separate"/>
                  </w:r>
                  <w:r>
                    <w:rPr>
                      <w:b w:val="0"/>
                      <w:bCs w:val="0"/>
                      <w:color w:val="auto"/>
                    </w:rPr>
                    <w:t>⑦</w:t>
                  </w:r>
                  <w:r>
                    <w:rPr>
                      <w:b w:val="0"/>
                      <w:bCs w:val="0"/>
                      <w:color w:val="auto"/>
                    </w:rPr>
                    <w:fldChar w:fldCharType="end"/>
                  </w:r>
                  <w:r>
                    <w:rPr>
                      <w:b w:val="0"/>
                      <w:bCs w:val="0"/>
                      <w:color w:val="auto"/>
                    </w:rPr>
                    <w:t>新建、改建、扩建向入湖河道排放氮、磷污染物的工业项目以及污染环境、破坏生态平衡和自然景观的其他项目。</w:t>
                  </w:r>
                </w:p>
              </w:tc>
              <w:tc>
                <w:tcPr>
                  <w:tcW w:w="2572" w:type="dxa"/>
                  <w:tcBorders>
                    <w:tl2br w:val="nil"/>
                    <w:tr2bl w:val="nil"/>
                  </w:tcBorders>
                  <w:vAlign w:val="center"/>
                </w:tcPr>
                <w:p>
                  <w:pPr>
                    <w:pStyle w:val="49"/>
                    <w:rPr>
                      <w:b w:val="0"/>
                      <w:bCs w:val="0"/>
                      <w:color w:val="auto"/>
                    </w:rPr>
                  </w:pPr>
                  <w:r>
                    <w:rPr>
                      <w:b w:val="0"/>
                      <w:bCs w:val="0"/>
                      <w:color w:val="auto"/>
                    </w:rPr>
                    <w:t>项目无生产性废水外排，</w:t>
                  </w:r>
                  <w:r>
                    <w:rPr>
                      <w:rFonts w:hint="eastAsia"/>
                      <w:b w:val="0"/>
                      <w:bCs w:val="0"/>
                      <w:color w:val="auto"/>
                      <w:lang w:eastAsia="zh-CN"/>
                    </w:rPr>
                    <w:t>食堂污</w:t>
                  </w:r>
                  <w:r>
                    <w:rPr>
                      <w:rFonts w:hint="eastAsia"/>
                      <w:b w:val="0"/>
                      <w:bCs w:val="0"/>
                      <w:color w:val="auto"/>
                    </w:rPr>
                    <w:t>水经隔油池预处理后与</w:t>
                  </w:r>
                  <w:r>
                    <w:rPr>
                      <w:rFonts w:hint="eastAsia"/>
                      <w:b w:val="0"/>
                      <w:bCs w:val="0"/>
                      <w:color w:val="auto"/>
                      <w:lang w:eastAsia="zh-CN"/>
                    </w:rPr>
                    <w:t>冲厕、</w:t>
                  </w:r>
                  <w:r>
                    <w:rPr>
                      <w:rFonts w:hint="eastAsia"/>
                      <w:b w:val="0"/>
                      <w:bCs w:val="0"/>
                      <w:color w:val="auto"/>
                    </w:rPr>
                    <w:t>洗手及清扫</w:t>
                  </w:r>
                  <w:r>
                    <w:rPr>
                      <w:rFonts w:hint="eastAsia"/>
                      <w:b w:val="0"/>
                      <w:bCs w:val="0"/>
                      <w:color w:val="auto"/>
                      <w:lang w:eastAsia="zh-CN"/>
                    </w:rPr>
                    <w:t>污水</w:t>
                  </w:r>
                  <w:r>
                    <w:rPr>
                      <w:rFonts w:hint="eastAsia"/>
                      <w:b w:val="0"/>
                      <w:bCs w:val="0"/>
                      <w:color w:val="auto"/>
                    </w:rPr>
                    <w:t>一起进入</w:t>
                  </w:r>
                  <w:r>
                    <w:rPr>
                      <w:rFonts w:hint="eastAsia"/>
                      <w:b w:val="0"/>
                      <w:bCs w:val="0"/>
                      <w:color w:val="auto"/>
                      <w:lang w:val="en-US" w:eastAsia="zh-CN"/>
                    </w:rPr>
                    <w:t>俊腾达中小企业园化粪池、中水处理站处理。</w:t>
                  </w:r>
                  <w:r>
                    <w:rPr>
                      <w:b w:val="0"/>
                      <w:bCs w:val="0"/>
                      <w:color w:val="auto"/>
                    </w:rPr>
                    <w:t>不涉及禁止建设项目行为。</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rPr>
                      <w:b w:val="0"/>
                      <w:bCs w:val="0"/>
                      <w:color w:val="auto"/>
                    </w:rPr>
                  </w:pPr>
                  <w:r>
                    <w:rPr>
                      <w:b w:val="0"/>
                      <w:bCs w:val="0"/>
                      <w:color w:val="auto"/>
                    </w:rPr>
                    <w:t>第二十五条滇池保护范围内对重点水污染物排放实施总量控制制度。</w:t>
                  </w:r>
                </w:p>
              </w:tc>
              <w:tc>
                <w:tcPr>
                  <w:tcW w:w="2572" w:type="dxa"/>
                  <w:tcBorders>
                    <w:tl2br w:val="nil"/>
                    <w:tr2bl w:val="nil"/>
                  </w:tcBorders>
                  <w:vAlign w:val="center"/>
                </w:tcPr>
                <w:p>
                  <w:pPr>
                    <w:pStyle w:val="49"/>
                    <w:rPr>
                      <w:rFonts w:hint="eastAsia" w:eastAsia="宋体"/>
                      <w:b w:val="0"/>
                      <w:bCs w:val="0"/>
                      <w:color w:val="auto"/>
                      <w:lang w:eastAsia="zh-CN"/>
                    </w:rPr>
                  </w:pPr>
                  <w:r>
                    <w:rPr>
                      <w:rFonts w:hint="eastAsia" w:eastAsia="宋体"/>
                      <w:b w:val="0"/>
                      <w:bCs w:val="0"/>
                      <w:color w:val="auto"/>
                      <w:lang w:eastAsia="zh-CN"/>
                    </w:rPr>
                    <w:t>本项目生活污水排入</w:t>
                  </w:r>
                  <w:r>
                    <w:rPr>
                      <w:rFonts w:hint="eastAsia" w:eastAsia="宋体"/>
                      <w:b w:val="0"/>
                      <w:bCs w:val="0"/>
                      <w:color w:val="auto"/>
                      <w:lang w:val="en-US" w:eastAsia="zh-CN"/>
                    </w:rPr>
                    <w:t>俊腾达中小企业园化粪池、中水处理站，化粪池、中水处理站的运行、管理、维护由昆明俊腾达物业服务有限公司负责。</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rPr>
                      <w:b w:val="0"/>
                      <w:bCs w:val="0"/>
                      <w:color w:val="auto"/>
                    </w:rPr>
                  </w:pPr>
                  <w:r>
                    <w:rPr>
                      <w:b w:val="0"/>
                      <w:bCs w:val="0"/>
                      <w:color w:val="auto"/>
                    </w:rPr>
                    <w:t>第四十九条不得建设不符合国家产业政策的造纸、制革、印染、染料、炼焦、炼硫、炼砷、炼油、炼汞、电镀、化肥、农药、石棉、水泥、玻璃、冶金、火电以及其他严重污染环境的生产项目。</w:t>
                  </w:r>
                </w:p>
              </w:tc>
              <w:tc>
                <w:tcPr>
                  <w:tcW w:w="2572" w:type="dxa"/>
                  <w:tcBorders>
                    <w:tl2br w:val="nil"/>
                    <w:tr2bl w:val="nil"/>
                  </w:tcBorders>
                  <w:vAlign w:val="center"/>
                </w:tcPr>
                <w:p>
                  <w:pPr>
                    <w:pStyle w:val="49"/>
                    <w:jc w:val="both"/>
                    <w:rPr>
                      <w:b w:val="0"/>
                      <w:bCs w:val="0"/>
                      <w:color w:val="auto"/>
                    </w:rPr>
                  </w:pPr>
                  <w:r>
                    <w:rPr>
                      <w:b w:val="0"/>
                      <w:bCs w:val="0"/>
                      <w:color w:val="auto"/>
                    </w:rPr>
                    <w:t>项目为</w:t>
                  </w:r>
                  <w:r>
                    <w:rPr>
                      <w:rFonts w:hint="eastAsia"/>
                      <w:b w:val="0"/>
                      <w:bCs w:val="0"/>
                      <w:color w:val="auto"/>
                      <w:lang w:eastAsia="zh-CN"/>
                    </w:rPr>
                    <w:t>静电粉末</w:t>
                  </w:r>
                  <w:r>
                    <w:rPr>
                      <w:rFonts w:hint="eastAsia"/>
                      <w:b w:val="0"/>
                      <w:bCs w:val="0"/>
                      <w:color w:val="auto"/>
                    </w:rPr>
                    <w:t>生产项目</w:t>
                  </w:r>
                  <w:r>
                    <w:rPr>
                      <w:b w:val="0"/>
                      <w:bCs w:val="0"/>
                      <w:color w:val="auto"/>
                    </w:rPr>
                    <w:t>，不涉及条例中严禁建设的项目。</w:t>
                  </w:r>
                </w:p>
              </w:tc>
              <w:tc>
                <w:tcPr>
                  <w:tcW w:w="819" w:type="dxa"/>
                  <w:tcBorders>
                    <w:tl2br w:val="nil"/>
                    <w:tr2bl w:val="nil"/>
                  </w:tcBorders>
                  <w:vAlign w:val="center"/>
                </w:tcPr>
                <w:p>
                  <w:pPr>
                    <w:pStyle w:val="49"/>
                    <w:rPr>
                      <w:b w:val="0"/>
                      <w:bCs w:val="0"/>
                      <w:color w:val="auto"/>
                    </w:rPr>
                  </w:pPr>
                  <w:r>
                    <w:rPr>
                      <w:b w:val="0"/>
                      <w:bCs w:val="0"/>
                      <w:color w:val="auto"/>
                    </w:rPr>
                    <w:t>符合</w:t>
                  </w:r>
                </w:p>
              </w:tc>
            </w:tr>
          </w:tbl>
          <w:p>
            <w:pPr>
              <w:adjustRightInd w:val="0"/>
              <w:snapToGrid w:val="0"/>
              <w:spacing w:line="360" w:lineRule="auto"/>
              <w:ind w:firstLine="480"/>
              <w:rPr>
                <w:rFonts w:ascii="Times New Roman" w:hAnsi="Times New Roman" w:cs="Times New Roman"/>
              </w:rPr>
            </w:pPr>
            <w:r>
              <w:rPr>
                <w:rFonts w:ascii="Times New Roman" w:hAnsi="Times New Roman" w:cs="Times New Roman"/>
              </w:rPr>
              <w:t>综上所述，项目符合《云南省滇池保护条例》相关规定。</w:t>
            </w:r>
          </w:p>
          <w:p>
            <w:pPr>
              <w:spacing w:line="360" w:lineRule="auto"/>
              <w:ind w:firstLine="482"/>
              <w:rPr>
                <w:rFonts w:ascii="Times New Roman" w:hAnsi="Times New Roman" w:cs="Times New Roman"/>
                <w:b/>
                <w:bCs/>
                <w:color w:val="auto"/>
              </w:rPr>
            </w:pPr>
            <w:r>
              <w:rPr>
                <w:rFonts w:hint="eastAsia" w:ascii="Times New Roman" w:hAnsi="Times New Roman" w:cs="Times New Roman"/>
                <w:b/>
                <w:bCs/>
                <w:color w:val="auto"/>
                <w:lang w:val="en-US" w:eastAsia="zh-CN"/>
              </w:rPr>
              <w:t>5</w:t>
            </w:r>
            <w:r>
              <w:rPr>
                <w:rFonts w:ascii="Times New Roman" w:hAnsi="Times New Roman" w:cs="Times New Roman"/>
                <w:b/>
                <w:bCs/>
                <w:color w:val="auto"/>
                <w:lang w:val="en-US"/>
              </w:rPr>
              <w:t>、</w:t>
            </w:r>
            <w:r>
              <w:rPr>
                <w:rFonts w:ascii="Times New Roman" w:hAnsi="Times New Roman" w:cs="Times New Roman"/>
                <w:b/>
                <w:bCs/>
                <w:color w:val="auto"/>
              </w:rPr>
              <w:t>与《</w:t>
            </w:r>
            <w:r>
              <w:rPr>
                <w:rFonts w:hint="eastAsia" w:ascii="Times New Roman" w:hAnsi="Times New Roman" w:cs="Times New Roman"/>
                <w:b/>
                <w:bCs/>
                <w:color w:val="auto"/>
              </w:rPr>
              <w:t>“</w:t>
            </w:r>
            <w:r>
              <w:rPr>
                <w:rFonts w:ascii="Times New Roman" w:hAnsi="Times New Roman" w:cs="Times New Roman"/>
                <w:b/>
                <w:bCs/>
                <w:color w:val="auto"/>
              </w:rPr>
              <w:t>十三五</w:t>
            </w:r>
            <w:r>
              <w:rPr>
                <w:rFonts w:hint="eastAsia" w:ascii="Times New Roman" w:hAnsi="Times New Roman" w:cs="Times New Roman"/>
                <w:b/>
                <w:bCs/>
                <w:color w:val="auto"/>
              </w:rPr>
              <w:t>”</w:t>
            </w:r>
            <w:r>
              <w:rPr>
                <w:rFonts w:ascii="Times New Roman" w:hAnsi="Times New Roman" w:cs="Times New Roman"/>
                <w:b/>
                <w:bCs/>
                <w:color w:val="auto"/>
              </w:rPr>
              <w:t>挥发性有机物污染防治工作方案》的符合性分析</w:t>
            </w:r>
          </w:p>
          <w:p>
            <w:pPr>
              <w:spacing w:line="360" w:lineRule="auto"/>
              <w:ind w:firstLine="480"/>
              <w:rPr>
                <w:rFonts w:ascii="Times New Roman" w:hAnsi="Times New Roman" w:cs="Times New Roman"/>
                <w:color w:val="auto"/>
              </w:rPr>
            </w:pPr>
            <w:r>
              <w:rPr>
                <w:rFonts w:ascii="Times New Roman" w:hAnsi="Times New Roman" w:cs="Times New Roman"/>
                <w:color w:val="auto"/>
              </w:rPr>
              <w:t>根据《</w:t>
            </w:r>
            <w:r>
              <w:rPr>
                <w:rFonts w:hint="eastAsia" w:ascii="Times New Roman" w:hAnsi="Times New Roman" w:cs="Times New Roman"/>
                <w:color w:val="auto"/>
              </w:rPr>
              <w:t>“</w:t>
            </w:r>
            <w:r>
              <w:rPr>
                <w:rFonts w:ascii="Times New Roman" w:hAnsi="Times New Roman" w:cs="Times New Roman"/>
                <w:color w:val="auto"/>
              </w:rPr>
              <w:t>十三五</w:t>
            </w:r>
            <w:r>
              <w:rPr>
                <w:rFonts w:hint="eastAsia" w:ascii="Times New Roman" w:hAnsi="Times New Roman" w:cs="Times New Roman"/>
                <w:color w:val="auto"/>
              </w:rPr>
              <w:t>”</w:t>
            </w:r>
            <w:r>
              <w:rPr>
                <w:rFonts w:ascii="Times New Roman" w:hAnsi="Times New Roman" w:cs="Times New Roman"/>
                <w:color w:val="auto"/>
              </w:rPr>
              <w:t>挥发性有机物污染防治工作方案》（环大气[2017]121 号）的要求：</w:t>
            </w:r>
          </w:p>
          <w:p>
            <w:pPr>
              <w:pStyle w:val="8"/>
            </w:pPr>
            <w:r>
              <w:t>表</w:t>
            </w:r>
            <w:r>
              <w:rPr>
                <w:rFonts w:hint="eastAsia"/>
              </w:rPr>
              <w:t>1-</w:t>
            </w:r>
            <w:r>
              <w:rPr>
                <w:rFonts w:hint="eastAsia"/>
                <w:lang w:val="en-US" w:eastAsia="zh-CN"/>
              </w:rPr>
              <w:t>6</w:t>
            </w:r>
            <w:r>
              <w:t>《</w:t>
            </w:r>
            <w:r>
              <w:rPr>
                <w:rFonts w:hint="eastAsia"/>
              </w:rPr>
              <w:t>“</w:t>
            </w:r>
            <w:r>
              <w:t>十三五</w:t>
            </w:r>
            <w:r>
              <w:rPr>
                <w:rFonts w:hint="eastAsia"/>
              </w:rPr>
              <w:t>”</w:t>
            </w:r>
            <w:r>
              <w:t>挥发性有机物污染防治工作方案》的符合性分析</w:t>
            </w:r>
          </w:p>
          <w:tbl>
            <w:tblPr>
              <w:tblStyle w:val="29"/>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3204"/>
              <w:gridCol w:w="9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jc w:val="center"/>
                    <w:rPr>
                      <w:rFonts w:ascii="Times New Roman" w:hAnsi="Times New Roman" w:cs="Times New Roman"/>
                      <w:sz w:val="21"/>
                      <w:szCs w:val="21"/>
                    </w:rPr>
                  </w:pPr>
                  <w:r>
                    <w:rPr>
                      <w:bCs/>
                      <w:sz w:val="21"/>
                    </w:rPr>
                    <w:t>十三五挥发性有机物污染防治方案要求如下</w:t>
                  </w:r>
                </w:p>
              </w:tc>
              <w:tc>
                <w:tcPr>
                  <w:tcW w:w="320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本项目情况</w:t>
                  </w:r>
                </w:p>
              </w:tc>
              <w:tc>
                <w:tcPr>
                  <w:tcW w:w="928"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8"/>
                    <w:ind w:firstLine="420" w:firstLineChars="200"/>
                    <w:jc w:val="both"/>
                    <w:rPr>
                      <w:rFonts w:ascii="Times New Roman" w:hAnsi="Times New Roman" w:cs="Times New Roman"/>
                      <w:sz w:val="21"/>
                      <w:szCs w:val="21"/>
                    </w:rPr>
                  </w:pPr>
                  <w:r>
                    <w:rPr>
                      <w:rFonts w:ascii="Times New Roman" w:hAnsi="Times New Roman" w:cs="Times New Roman"/>
                      <w:sz w:val="21"/>
                      <w:szCs w:val="21"/>
                    </w:rPr>
                    <w:t>以改善环境空气质量为核心，以重点地区为主要着力点，以重点行业和重点污染物为主要控制对象，推进 VOCs 与 NOx 协同减排，强化新增污染物排放控制，实施固定污染源排污许可，全面加强基础能力建设和政策支持保障， 因地制宜，突出重点，源头防控，分业施策，建立 VOCs 污染防治长效机制， 促进环境空气质量持续改善和产业绿色发展。</w:t>
                  </w:r>
                </w:p>
              </w:tc>
              <w:tc>
                <w:tcPr>
                  <w:tcW w:w="3204" w:type="dxa"/>
                  <w:tcBorders>
                    <w:tl2br w:val="nil"/>
                    <w:tr2bl w:val="nil"/>
                  </w:tcBorders>
                  <w:vAlign w:val="center"/>
                </w:tcPr>
                <w:p>
                  <w:pPr>
                    <w:ind w:firstLine="420" w:firstLineChars="200"/>
                    <w:jc w:val="center"/>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eastAsia="zh-CN"/>
                    </w:rPr>
                    <w:t>静电粉末</w:t>
                  </w:r>
                  <w:r>
                    <w:rPr>
                      <w:rFonts w:hint="eastAsia" w:ascii="Times New Roman" w:hAnsi="Times New Roman" w:cs="Times New Roman"/>
                      <w:sz w:val="21"/>
                      <w:szCs w:val="21"/>
                      <w:lang w:val="en-US"/>
                    </w:rPr>
                    <w:t>生产项目</w:t>
                  </w:r>
                  <w:r>
                    <w:rPr>
                      <w:rFonts w:ascii="Times New Roman" w:hAnsi="Times New Roman" w:cs="Times New Roman"/>
                      <w:sz w:val="21"/>
                      <w:szCs w:val="21"/>
                    </w:rPr>
                    <w:t>，</w:t>
                  </w:r>
                  <w:r>
                    <w:rPr>
                      <w:rFonts w:hint="eastAsia" w:ascii="Times New Roman" w:hAnsi="Times New Roman" w:cs="Times New Roman"/>
                      <w:sz w:val="21"/>
                      <w:szCs w:val="21"/>
                      <w:lang w:val="en-US" w:eastAsia="zh-CN"/>
                    </w:rPr>
                    <w:t>挤出</w:t>
                  </w:r>
                  <w:r>
                    <w:rPr>
                      <w:rFonts w:hint="eastAsia" w:ascii="Times New Roman" w:hAnsi="Times New Roman" w:cs="Times New Roman"/>
                      <w:sz w:val="21"/>
                      <w:szCs w:val="21"/>
                      <w:lang w:eastAsia="zh-CN"/>
                    </w:rPr>
                    <w:t>工段</w:t>
                  </w:r>
                  <w:r>
                    <w:rPr>
                      <w:rFonts w:ascii="Times New Roman" w:hAnsi="Times New Roman" w:cs="Times New Roman"/>
                      <w:sz w:val="21"/>
                      <w:szCs w:val="21"/>
                    </w:rPr>
                    <w:t xml:space="preserve"> VOCs 产生量不大，在采取环评提出的对策措施后，项目产生的污染物均能达标排放。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477"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加大产业结构调整目录，严格建设项目环境准入。</w:t>
                  </w:r>
                </w:p>
              </w:tc>
              <w:tc>
                <w:tcPr>
                  <w:tcW w:w="3204"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根据国家发展改革委《产业结构调整指导目录（2019 年本）》中的相关规定，本项目生产工艺及生产设备不属于产业结构调整政策内的限制类和淘汰类。</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8"/>
                    <w:ind w:firstLine="420" w:firstLineChars="200"/>
                    <w:jc w:val="both"/>
                    <w:rPr>
                      <w:rFonts w:ascii="Times New Roman" w:hAnsi="Times New Roman" w:cs="Times New Roman"/>
                      <w:sz w:val="21"/>
                      <w:szCs w:val="21"/>
                    </w:rPr>
                  </w:pPr>
                  <w:r>
                    <w:rPr>
                      <w:rFonts w:ascii="Times New Roman" w:hAnsi="Times New Roman" w:cs="Times New Roman"/>
                      <w:sz w:val="21"/>
                      <w:szCs w:val="21"/>
                    </w:rPr>
                    <w:t>加快实施工业源 VOCs 污染防治，加快推进化工行业 VOCs 综合治理，加大工业涂装 VOCs 治理力度，深入推进包装印刷行业 VOCs 综合治理；</w:t>
                  </w:r>
                </w:p>
              </w:tc>
              <w:tc>
                <w:tcPr>
                  <w:tcW w:w="3204" w:type="dxa"/>
                  <w:tcBorders>
                    <w:tl2br w:val="nil"/>
                    <w:tr2bl w:val="nil"/>
                  </w:tcBorders>
                  <w:vAlign w:val="center"/>
                </w:tcPr>
                <w:p>
                  <w:pPr>
                    <w:pStyle w:val="48"/>
                    <w:ind w:firstLine="420" w:firstLineChars="200"/>
                    <w:jc w:val="both"/>
                    <w:rPr>
                      <w:rFonts w:hint="eastAsia" w:ascii="Times New Roman" w:hAnsi="Times New Roman" w:cs="Times New Roman"/>
                      <w:sz w:val="21"/>
                      <w:szCs w:val="21"/>
                      <w:lang w:val="en-US"/>
                    </w:rPr>
                  </w:pPr>
                  <w:r>
                    <w:rPr>
                      <w:rFonts w:ascii="Times New Roman" w:hAnsi="Times New Roman" w:cs="Times New Roman"/>
                      <w:sz w:val="21"/>
                      <w:szCs w:val="21"/>
                    </w:rPr>
                    <w:t>本项目为</w:t>
                  </w:r>
                  <w:r>
                    <w:rPr>
                      <w:rFonts w:hint="eastAsia" w:ascii="Times New Roman" w:hAnsi="Times New Roman" w:cs="Times New Roman"/>
                      <w:sz w:val="21"/>
                      <w:szCs w:val="21"/>
                      <w:lang w:val="en-US" w:eastAsia="zh-CN"/>
                    </w:rPr>
                    <w:t>静电粉末</w:t>
                  </w:r>
                  <w:r>
                    <w:rPr>
                      <w:rFonts w:hint="eastAsia" w:ascii="Times New Roman" w:hAnsi="Times New Roman" w:cs="Times New Roman"/>
                      <w:sz w:val="21"/>
                      <w:szCs w:val="21"/>
                      <w:lang w:val="en-US"/>
                    </w:rPr>
                    <w:t>生产项目</w:t>
                  </w:r>
                  <w:r>
                    <w:rPr>
                      <w:rFonts w:hint="eastAsia" w:ascii="Times New Roman" w:hAnsi="Times New Roman" w:cs="Times New Roman"/>
                      <w:sz w:val="21"/>
                      <w:szCs w:val="21"/>
                    </w:rPr>
                    <w:t>，</w:t>
                  </w:r>
                  <w:r>
                    <w:rPr>
                      <w:rFonts w:hint="eastAsia" w:ascii="Times New Roman" w:hAnsi="Times New Roman" w:cs="Times New Roman"/>
                      <w:sz w:val="21"/>
                      <w:szCs w:val="21"/>
                      <w:lang w:val="en-US" w:eastAsia="zh-CN"/>
                    </w:rPr>
                    <w:t>挤出</w:t>
                  </w:r>
                  <w:r>
                    <w:rPr>
                      <w:rFonts w:hint="eastAsia" w:ascii="Times New Roman" w:hAnsi="Times New Roman" w:cs="Times New Roman"/>
                      <w:sz w:val="21"/>
                      <w:szCs w:val="21"/>
                    </w:rPr>
                    <w:t>工段产生少量有机废气，经</w:t>
                  </w:r>
                  <w:r>
                    <w:rPr>
                      <w:rFonts w:hint="eastAsia" w:ascii="Times New Roman" w:hAnsi="Times New Roman" w:cs="Times New Roman"/>
                      <w:sz w:val="21"/>
                      <w:szCs w:val="21"/>
                      <w:lang w:val="en-US" w:eastAsia="zh-CN"/>
                    </w:rPr>
                    <w:t>二级</w:t>
                  </w:r>
                  <w:r>
                    <w:rPr>
                      <w:rFonts w:hint="eastAsia" w:ascii="Times New Roman" w:hAnsi="Times New Roman" w:cs="Times New Roman"/>
                      <w:sz w:val="21"/>
                      <w:szCs w:val="21"/>
                      <w:lang w:val="en-US"/>
                    </w:rPr>
                    <w:t>活性炭吸附</w:t>
                  </w:r>
                </w:p>
                <w:p>
                  <w:pPr>
                    <w:pStyle w:val="48"/>
                    <w:ind w:firstLine="420" w:firstLineChars="200"/>
                    <w:jc w:val="both"/>
                    <w:rPr>
                      <w:rFonts w:ascii="Times New Roman" w:hAnsi="Times New Roman" w:cs="Times New Roman"/>
                      <w:sz w:val="21"/>
                      <w:szCs w:val="21"/>
                    </w:rPr>
                  </w:pPr>
                  <w:r>
                    <w:rPr>
                      <w:rFonts w:hint="eastAsia" w:ascii="Times New Roman" w:hAnsi="Times New Roman" w:cs="Times New Roman"/>
                      <w:sz w:val="21"/>
                      <w:szCs w:val="21"/>
                      <w:lang w:val="en-US" w:eastAsia="zh-CN"/>
                    </w:rPr>
                    <w:t>设备</w:t>
                  </w:r>
                  <w:r>
                    <w:rPr>
                      <w:rFonts w:hint="eastAsia" w:ascii="Times New Roman" w:hAnsi="Times New Roman" w:cs="Times New Roman"/>
                      <w:sz w:val="21"/>
                      <w:szCs w:val="21"/>
                      <w:lang w:val="en-US"/>
                    </w:rPr>
                    <w:t>处理</w:t>
                  </w:r>
                  <w:r>
                    <w:rPr>
                      <w:rFonts w:ascii="Times New Roman" w:hAnsi="Times New Roman" w:cs="Times New Roman"/>
                      <w:sz w:val="21"/>
                      <w:szCs w:val="21"/>
                    </w:rPr>
                    <w:t>能实现达标排放。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bl>
          <w:p>
            <w:pPr>
              <w:spacing w:line="360" w:lineRule="auto"/>
              <w:ind w:firstLine="480" w:firstLineChars="200"/>
              <w:jc w:val="both"/>
              <w:rPr>
                <w:rFonts w:hint="eastAsia" w:ascii="Times New Roman" w:hAnsi="Times New Roman" w:eastAsia="宋体" w:cs="Times New Roman"/>
                <w:b/>
                <w:bCs/>
                <w:lang w:eastAsia="zh-CN"/>
              </w:rPr>
            </w:pPr>
            <w:bookmarkStart w:id="2" w:name="_Toc8447"/>
            <w:bookmarkStart w:id="3" w:name="_Toc15201"/>
            <w:r>
              <w:rPr>
                <w:rFonts w:ascii="Times New Roman" w:hAnsi="Times New Roman" w:cs="Times New Roman"/>
              </w:rPr>
              <w:t>综上所述，</w:t>
            </w:r>
            <w:r>
              <w:rPr>
                <w:rFonts w:hint="eastAsia" w:ascii="Times New Roman" w:hAnsi="Times New Roman" w:cs="Times New Roman"/>
                <w:lang w:eastAsia="zh-CN"/>
              </w:rPr>
              <w:t>本</w:t>
            </w:r>
            <w:r>
              <w:rPr>
                <w:rFonts w:ascii="Times New Roman" w:hAnsi="Times New Roman" w:cs="Times New Roman"/>
              </w:rPr>
              <w:t>项目符合</w:t>
            </w:r>
            <w:r>
              <w:rPr>
                <w:rFonts w:ascii="Times New Roman" w:hAnsi="Times New Roman" w:cs="Times New Roman"/>
                <w:color w:val="auto"/>
              </w:rPr>
              <w:t>《</w:t>
            </w:r>
            <w:r>
              <w:rPr>
                <w:rFonts w:hint="eastAsia" w:ascii="Times New Roman" w:hAnsi="Times New Roman" w:cs="Times New Roman"/>
                <w:color w:val="auto"/>
              </w:rPr>
              <w:t>“</w:t>
            </w:r>
            <w:r>
              <w:rPr>
                <w:rFonts w:ascii="Times New Roman" w:hAnsi="Times New Roman" w:cs="Times New Roman"/>
                <w:color w:val="auto"/>
              </w:rPr>
              <w:t>十三五</w:t>
            </w:r>
            <w:r>
              <w:rPr>
                <w:rFonts w:hint="eastAsia" w:ascii="Times New Roman" w:hAnsi="Times New Roman" w:cs="Times New Roman"/>
                <w:color w:val="auto"/>
              </w:rPr>
              <w:t>”</w:t>
            </w:r>
            <w:r>
              <w:rPr>
                <w:rFonts w:ascii="Times New Roman" w:hAnsi="Times New Roman" w:cs="Times New Roman"/>
                <w:color w:val="auto"/>
              </w:rPr>
              <w:t>挥发性有</w:t>
            </w:r>
            <w:r>
              <w:rPr>
                <w:rFonts w:ascii="Times New Roman" w:hAnsi="Times New Roman" w:cs="Times New Roman"/>
              </w:rPr>
              <w:t>机物污染防治工作方案》（环大气[2017]121 号）的要求</w:t>
            </w:r>
            <w:r>
              <w:rPr>
                <w:rFonts w:hint="eastAsia" w:ascii="Times New Roman" w:hAnsi="Times New Roman" w:cs="Times New Roman"/>
                <w:lang w:eastAsia="zh-CN"/>
              </w:rPr>
              <w:t>。</w:t>
            </w:r>
          </w:p>
          <w:p>
            <w:pPr>
              <w:spacing w:line="360" w:lineRule="auto"/>
              <w:ind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rPr>
              <w:t xml:space="preserve">   </w:t>
            </w:r>
            <w:r>
              <w:rPr>
                <w:rFonts w:hint="eastAsia" w:ascii="Times New Roman" w:hAnsi="Times New Roman" w:cs="Times New Roman"/>
                <w:b/>
                <w:bCs/>
                <w:color w:val="auto"/>
                <w:lang w:val="en-US" w:eastAsia="zh-CN"/>
              </w:rPr>
              <w:t>6</w:t>
            </w:r>
            <w:r>
              <w:rPr>
                <w:rFonts w:hint="eastAsia" w:ascii="Times New Roman" w:hAnsi="Times New Roman" w:cs="Times New Roman"/>
                <w:b/>
                <w:bCs/>
                <w:color w:val="auto"/>
                <w:lang w:val="en-US"/>
              </w:rPr>
              <w:t>、</w:t>
            </w:r>
            <w:bookmarkEnd w:id="2"/>
            <w:bookmarkEnd w:id="3"/>
            <w:r>
              <w:rPr>
                <w:rFonts w:hint="eastAsia" w:ascii="Times New Roman" w:hAnsi="Times New Roman" w:cs="Times New Roman"/>
                <w:b/>
                <w:bCs/>
                <w:color w:val="auto"/>
                <w:lang w:val="en-US" w:eastAsia="zh-CN"/>
              </w:rPr>
              <w:t>与生态环境部印发《重点行业挥发性有机物综合治理方案》(环大气[2019]53号）符合性分析</w:t>
            </w:r>
          </w:p>
          <w:p>
            <w:pPr>
              <w:spacing w:line="360" w:lineRule="auto"/>
              <w:ind w:firstLine="480" w:firstLineChars="200"/>
              <w:rPr>
                <w:rFonts w:ascii="Times New Roman" w:hAnsi="Times New Roman" w:cs="Times New Roman"/>
                <w:lang w:val="en-US"/>
              </w:rPr>
            </w:pPr>
            <w:r>
              <w:rPr>
                <w:rFonts w:hint="eastAsia"/>
                <w:lang w:val="en-US"/>
              </w:rPr>
              <w:t>本项目与《重点行业挥发性有机物综合治理方案》的符合性分析如下表</w:t>
            </w:r>
            <w:r>
              <w:rPr>
                <w:rFonts w:ascii="Times New Roman" w:hAnsi="Times New Roman" w:cs="Times New Roman"/>
                <w:lang w:val="en-US"/>
              </w:rPr>
              <w:t>1-</w:t>
            </w:r>
            <w:r>
              <w:rPr>
                <w:rFonts w:hint="eastAsia" w:ascii="Times New Roman" w:hAnsi="Times New Roman" w:cs="Times New Roman"/>
                <w:lang w:val="en-US" w:eastAsia="zh-CN"/>
              </w:rPr>
              <w:t>7</w:t>
            </w:r>
            <w:r>
              <w:rPr>
                <w:rFonts w:ascii="Times New Roman" w:hAnsi="Times New Roman" w:cs="Times New Roman"/>
                <w:lang w:val="en-US"/>
              </w:rPr>
              <w:t>所示。</w:t>
            </w:r>
          </w:p>
          <w:p>
            <w:pPr>
              <w:pStyle w:val="8"/>
              <w:keepNext/>
              <w:keepLines/>
            </w:pPr>
            <w:r>
              <w:t>表1-</w:t>
            </w:r>
            <w:r>
              <w:rPr>
                <w:rFonts w:hint="eastAsia"/>
                <w:lang w:val="en-US" w:eastAsia="zh-CN"/>
              </w:rPr>
              <w:t>7</w:t>
            </w:r>
            <w:r>
              <w:t>项目</w:t>
            </w:r>
            <w:r>
              <w:rPr>
                <w:rFonts w:hint="eastAsia"/>
              </w:rPr>
              <w:t>与《重点行业挥发性有机物综合治理方案》的符合性分析</w:t>
            </w:r>
          </w:p>
          <w:tbl>
            <w:tblPr>
              <w:tblStyle w:val="28"/>
              <w:tblW w:w="7761"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8"/>
              <w:gridCol w:w="4883"/>
              <w:gridCol w:w="1543"/>
              <w:gridCol w:w="75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578" w:type="dxa"/>
                  <w:vAlign w:val="center"/>
                </w:tcPr>
                <w:p>
                  <w:pPr>
                    <w:pStyle w:val="43"/>
                    <w:tabs>
                      <w:tab w:val="left" w:pos="5530"/>
                    </w:tabs>
                  </w:pPr>
                  <w:r>
                    <w:t>序号</w:t>
                  </w:r>
                </w:p>
              </w:tc>
              <w:tc>
                <w:tcPr>
                  <w:tcW w:w="4883" w:type="dxa"/>
                  <w:vAlign w:val="center"/>
                </w:tcPr>
                <w:p>
                  <w:pPr>
                    <w:pStyle w:val="43"/>
                    <w:tabs>
                      <w:tab w:val="left" w:pos="5530"/>
                    </w:tabs>
                  </w:pPr>
                  <w:r>
                    <w:t>《重点行业挥发性有机物综合治理方案》</w:t>
                  </w:r>
                </w:p>
              </w:tc>
              <w:tc>
                <w:tcPr>
                  <w:tcW w:w="1543" w:type="dxa"/>
                  <w:vAlign w:val="center"/>
                </w:tcPr>
                <w:p>
                  <w:pPr>
                    <w:pStyle w:val="43"/>
                    <w:tabs>
                      <w:tab w:val="left" w:pos="5530"/>
                    </w:tabs>
                  </w:pPr>
                  <w:r>
                    <w:t>本项目</w:t>
                  </w:r>
                </w:p>
              </w:tc>
              <w:tc>
                <w:tcPr>
                  <w:tcW w:w="757" w:type="dxa"/>
                  <w:vAlign w:val="center"/>
                </w:tcPr>
                <w:p>
                  <w:pPr>
                    <w:pStyle w:val="43"/>
                    <w:tabs>
                      <w:tab w:val="left" w:pos="5530"/>
                    </w:tabs>
                  </w:pPr>
                  <w: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578" w:type="dxa"/>
                  <w:vAlign w:val="center"/>
                </w:tcPr>
                <w:p>
                  <w:pPr>
                    <w:pStyle w:val="43"/>
                    <w:tabs>
                      <w:tab w:val="left" w:pos="5530"/>
                    </w:tabs>
                  </w:pPr>
                  <w:r>
                    <w:t>1</w:t>
                  </w:r>
                </w:p>
              </w:tc>
              <w:tc>
                <w:tcPr>
                  <w:tcW w:w="4883" w:type="dxa"/>
                  <w:vAlign w:val="center"/>
                </w:tcPr>
                <w:p>
                  <w:pPr>
                    <w:pStyle w:val="43"/>
                    <w:tabs>
                      <w:tab w:val="left" w:pos="5530"/>
                    </w:tabs>
                  </w:pPr>
                  <w: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43" w:type="dxa"/>
                  <w:vAlign w:val="center"/>
                </w:tcPr>
                <w:p>
                  <w:pPr>
                    <w:pStyle w:val="43"/>
                    <w:tabs>
                      <w:tab w:val="left" w:pos="5530"/>
                    </w:tabs>
                    <w:rPr>
                      <w:rFonts w:hint="eastAsia" w:eastAsia="宋体"/>
                      <w:lang w:val="en-US" w:eastAsia="zh-CN"/>
                    </w:rPr>
                  </w:pPr>
                  <w:r>
                    <w:rPr>
                      <w:rFonts w:hint="eastAsia"/>
                      <w:lang w:val="en-US"/>
                    </w:rPr>
                    <w:t>本项目</w:t>
                  </w:r>
                  <w:r>
                    <w:rPr>
                      <w:rFonts w:hint="eastAsia"/>
                      <w:lang w:val="en-US" w:eastAsia="zh-CN"/>
                    </w:rPr>
                    <w:t>原料</w:t>
                  </w:r>
                  <w:r>
                    <w:t>VOCs含量</w:t>
                  </w:r>
                  <w:r>
                    <w:rPr>
                      <w:rFonts w:hint="eastAsia"/>
                      <w:lang w:val="en-US" w:eastAsia="zh-CN"/>
                    </w:rPr>
                    <w:t>较小。</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5" w:hRule="atLeast"/>
                <w:jc w:val="center"/>
              </w:trPr>
              <w:tc>
                <w:tcPr>
                  <w:tcW w:w="578" w:type="dxa"/>
                  <w:vAlign w:val="center"/>
                </w:tcPr>
                <w:p>
                  <w:pPr>
                    <w:pStyle w:val="43"/>
                    <w:tabs>
                      <w:tab w:val="left" w:pos="5530"/>
                    </w:tabs>
                  </w:pPr>
                  <w:r>
                    <w:t>2</w:t>
                  </w:r>
                </w:p>
              </w:tc>
              <w:tc>
                <w:tcPr>
                  <w:tcW w:w="4883" w:type="dxa"/>
                  <w:vAlign w:val="center"/>
                </w:tcPr>
                <w:p>
                  <w:pPr>
                    <w:pStyle w:val="43"/>
                    <w:tabs>
                      <w:tab w:val="left" w:pos="5530"/>
                    </w:tabs>
                  </w:pPr>
                  <w: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543" w:type="dxa"/>
                  <w:vAlign w:val="center"/>
                </w:tcPr>
                <w:p>
                  <w:pPr>
                    <w:pStyle w:val="43"/>
                    <w:tabs>
                      <w:tab w:val="left" w:pos="5530"/>
                    </w:tabs>
                    <w:rPr>
                      <w:rFonts w:hint="default" w:eastAsia="宋体"/>
                      <w:lang w:val="en-US" w:eastAsia="zh-CN"/>
                    </w:rPr>
                  </w:pPr>
                  <w:r>
                    <w:rPr>
                      <w:lang w:val="en-US"/>
                    </w:rPr>
                    <w:t>本项目物料</w:t>
                  </w:r>
                  <w:r>
                    <w:rPr>
                      <w:rFonts w:hint="eastAsia"/>
                      <w:lang w:val="en-US"/>
                    </w:rPr>
                    <w:t>均储存在包装袋内；</w:t>
                  </w:r>
                  <w:r>
                    <w:rPr>
                      <w:rFonts w:hint="eastAsia"/>
                      <w:lang w:val="en-US" w:eastAsia="zh-CN"/>
                    </w:rPr>
                    <w:t>挤出产生有机废气由1台二级活性炭吸附设备处理</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8" w:type="dxa"/>
                  <w:vAlign w:val="center"/>
                </w:tcPr>
                <w:p>
                  <w:pPr>
                    <w:pStyle w:val="43"/>
                    <w:tabs>
                      <w:tab w:val="left" w:pos="5530"/>
                    </w:tabs>
                  </w:pPr>
                  <w:r>
                    <w:t>3</w:t>
                  </w:r>
                </w:p>
              </w:tc>
              <w:tc>
                <w:tcPr>
                  <w:tcW w:w="4883" w:type="dxa"/>
                  <w:vAlign w:val="center"/>
                </w:tcPr>
                <w:p>
                  <w:pPr>
                    <w:pStyle w:val="43"/>
                    <w:tabs>
                      <w:tab w:val="left" w:pos="5530"/>
                    </w:tabs>
                  </w:pPr>
                  <w: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43" w:type="dxa"/>
                  <w:vAlign w:val="center"/>
                </w:tcPr>
                <w:p>
                  <w:pPr>
                    <w:pStyle w:val="43"/>
                    <w:tabs>
                      <w:tab w:val="left" w:pos="5530"/>
                    </w:tabs>
                    <w:rPr>
                      <w:lang w:val="en-US"/>
                    </w:rPr>
                  </w:pPr>
                  <w:r>
                    <w:rPr>
                      <w:lang w:val="en-US"/>
                    </w:rPr>
                    <w:t>项目</w:t>
                  </w:r>
                  <w:r>
                    <w:rPr>
                      <w:rFonts w:hint="eastAsia"/>
                      <w:lang w:val="en-US" w:eastAsia="zh-CN"/>
                    </w:rPr>
                    <w:t>大部分设备采用</w:t>
                  </w:r>
                  <w:r>
                    <w:t>自动化</w:t>
                  </w:r>
                  <w:r>
                    <w:rPr>
                      <w:rFonts w:hint="eastAsia"/>
                      <w:lang w:val="en-US" w:eastAsia="zh-CN"/>
                    </w:rPr>
                    <w:t>生产技术</w:t>
                  </w:r>
                  <w:r>
                    <w:rPr>
                      <w:lang w:val="en-US"/>
                    </w:rPr>
                    <w:t>密封车间内进行，</w:t>
                  </w:r>
                  <w:r>
                    <w:rPr>
                      <w:rFonts w:hint="eastAsia"/>
                      <w:lang w:val="en-US"/>
                    </w:rPr>
                    <w:t>无组织废气排放较少。</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578" w:type="dxa"/>
                  <w:vAlign w:val="center"/>
                </w:tcPr>
                <w:p>
                  <w:pPr>
                    <w:pStyle w:val="43"/>
                    <w:tabs>
                      <w:tab w:val="left" w:pos="5530"/>
                    </w:tabs>
                  </w:pPr>
                  <w:r>
                    <w:t>4</w:t>
                  </w:r>
                </w:p>
              </w:tc>
              <w:tc>
                <w:tcPr>
                  <w:tcW w:w="4883" w:type="dxa"/>
                  <w:vAlign w:val="center"/>
                </w:tcPr>
                <w:p>
                  <w:pPr>
                    <w:pStyle w:val="43"/>
                    <w:tabs>
                      <w:tab w:val="left" w:pos="5530"/>
                    </w:tabs>
                  </w:pPr>
                  <w: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1543" w:type="dxa"/>
                  <w:vAlign w:val="center"/>
                </w:tcPr>
                <w:p>
                  <w:pPr>
                    <w:pStyle w:val="43"/>
                    <w:tabs>
                      <w:tab w:val="left" w:pos="5530"/>
                    </w:tabs>
                    <w:rPr>
                      <w:rFonts w:hint="eastAsia" w:eastAsia="宋体"/>
                      <w:lang w:val="en-US" w:eastAsia="zh-CN"/>
                    </w:rPr>
                  </w:pPr>
                  <w:r>
                    <w:rPr>
                      <w:rFonts w:hint="eastAsia"/>
                      <w:lang w:val="en-US" w:eastAsia="zh-CN"/>
                    </w:rPr>
                    <w:t>项目挤出产生有机废气由1台二级活性炭吸附设备处理。</w:t>
                  </w:r>
                  <w:r>
                    <w:t>采用活性炭吸附技术，</w:t>
                  </w:r>
                  <w:r>
                    <w:rPr>
                      <w:rFonts w:hint="eastAsia"/>
                      <w:lang w:eastAsia="zh-CN"/>
                    </w:rPr>
                    <w:t>并</w:t>
                  </w:r>
                  <w:r>
                    <w:t>定期更换活性炭</w:t>
                  </w:r>
                  <w:r>
                    <w:rPr>
                      <w:rFonts w:hint="eastAsia"/>
                      <w:lang w:eastAsia="zh-CN"/>
                    </w:rPr>
                    <w:t>。</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50" w:hRule="atLeast"/>
                <w:jc w:val="center"/>
              </w:trPr>
              <w:tc>
                <w:tcPr>
                  <w:tcW w:w="578" w:type="dxa"/>
                  <w:vAlign w:val="center"/>
                </w:tcPr>
                <w:p>
                  <w:pPr>
                    <w:pStyle w:val="43"/>
                    <w:tabs>
                      <w:tab w:val="left" w:pos="5530"/>
                    </w:tabs>
                  </w:pPr>
                  <w:r>
                    <w:t>5</w:t>
                  </w:r>
                </w:p>
              </w:tc>
              <w:tc>
                <w:tcPr>
                  <w:tcW w:w="4883" w:type="dxa"/>
                  <w:vAlign w:val="center"/>
                </w:tcPr>
                <w:p>
                  <w:pPr>
                    <w:pStyle w:val="43"/>
                    <w:tabs>
                      <w:tab w:val="left" w:pos="5530"/>
                    </w:tabs>
                  </w:pPr>
                  <w: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543" w:type="dxa"/>
                  <w:vAlign w:val="center"/>
                </w:tcPr>
                <w:p>
                  <w:pPr>
                    <w:pStyle w:val="43"/>
                    <w:tabs>
                      <w:tab w:val="left" w:pos="5530"/>
                    </w:tabs>
                    <w:rPr>
                      <w:lang w:val="en-US"/>
                    </w:rPr>
                  </w:pPr>
                  <w:r>
                    <w:rPr>
                      <w:lang w:val="en-US"/>
                    </w:rPr>
                    <w:t>项目使用活性炭吸附装置处理有机废气，满足</w:t>
                  </w:r>
                  <w:r>
                    <w:t>《吸附法工业有机废气治理工程技术规范》</w:t>
                  </w:r>
                  <w:r>
                    <w:rPr>
                      <w:lang w:val="en-US"/>
                    </w:rPr>
                    <w:t>要求。</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578" w:type="dxa"/>
                  <w:vAlign w:val="center"/>
                </w:tcPr>
                <w:p>
                  <w:pPr>
                    <w:pStyle w:val="43"/>
                    <w:tabs>
                      <w:tab w:val="left" w:pos="5530"/>
                    </w:tabs>
                  </w:pPr>
                  <w:r>
                    <w:t>6</w:t>
                  </w:r>
                </w:p>
              </w:tc>
              <w:tc>
                <w:tcPr>
                  <w:tcW w:w="4883" w:type="dxa"/>
                  <w:vAlign w:val="center"/>
                </w:tcPr>
                <w:p>
                  <w:pPr>
                    <w:pStyle w:val="43"/>
                    <w:tabs>
                      <w:tab w:val="left" w:pos="5530"/>
                    </w:tabs>
                  </w:pPr>
                  <w: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43" w:type="dxa"/>
                  <w:vAlign w:val="center"/>
                </w:tcPr>
                <w:p>
                  <w:pPr>
                    <w:pStyle w:val="43"/>
                    <w:tabs>
                      <w:tab w:val="left" w:pos="5530"/>
                    </w:tabs>
                    <w:rPr>
                      <w:lang w:val="en-US"/>
                    </w:rPr>
                  </w:pPr>
                  <w:r>
                    <w:rPr>
                      <w:lang w:val="en-US"/>
                    </w:rPr>
                    <w:t>本项目VOCs初始排放速率</w:t>
                  </w:r>
                  <w:r>
                    <w:rPr>
                      <w:rFonts w:hint="eastAsia"/>
                      <w:lang w:val="en-US"/>
                    </w:rPr>
                    <w:t>小于3</w:t>
                  </w:r>
                  <w:r>
                    <w:rPr>
                      <w:lang w:val="en-US"/>
                    </w:rPr>
                    <w:t>kg/h，项目废气采用</w:t>
                  </w:r>
                  <w:r>
                    <w:rPr>
                      <w:rFonts w:hint="eastAsia"/>
                      <w:lang w:val="en-US"/>
                    </w:rPr>
                    <w:t>活性炭吸附装置</w:t>
                  </w:r>
                  <w:r>
                    <w:rPr>
                      <w:lang w:val="en-US"/>
                    </w:rPr>
                    <w:t>处理有机废气</w:t>
                  </w:r>
                  <w:r>
                    <w:rPr>
                      <w:rFonts w:hint="eastAsia"/>
                      <w:lang w:val="en-US"/>
                    </w:rPr>
                    <w:t>。</w:t>
                  </w:r>
                </w:p>
              </w:tc>
              <w:tc>
                <w:tcPr>
                  <w:tcW w:w="757" w:type="dxa"/>
                  <w:vAlign w:val="center"/>
                </w:tcPr>
                <w:p>
                  <w:pPr>
                    <w:pStyle w:val="43"/>
                    <w:tabs>
                      <w:tab w:val="left" w:pos="5530"/>
                    </w:tabs>
                  </w:pPr>
                  <w:r>
                    <w:rPr>
                      <w:rFonts w:hint="eastAsia" w:cs="Times New Roman"/>
                      <w:szCs w:val="21"/>
                    </w:rPr>
                    <w:t>符合</w:t>
                  </w:r>
                </w:p>
              </w:tc>
            </w:tr>
          </w:tbl>
          <w:p>
            <w:pPr>
              <w:spacing w:line="360" w:lineRule="auto"/>
              <w:ind w:firstLine="480" w:firstLineChars="200"/>
              <w:jc w:val="both"/>
              <w:rPr>
                <w:rFonts w:hint="eastAsia" w:ascii="Times New Roman" w:hAnsi="Times New Roman" w:cs="Times New Roman"/>
                <w:b/>
                <w:bCs/>
                <w:lang w:val="en-US" w:eastAsia="zh-CN"/>
              </w:rPr>
            </w:pPr>
            <w:r>
              <w:rPr>
                <w:rFonts w:ascii="Times New Roman" w:hAnsi="Times New Roman" w:cs="Times New Roman"/>
              </w:rPr>
              <w:t>综上所述，</w:t>
            </w:r>
            <w:r>
              <w:rPr>
                <w:rFonts w:hint="eastAsia" w:ascii="Times New Roman" w:hAnsi="Times New Roman" w:cs="Times New Roman"/>
                <w:lang w:eastAsia="zh-CN"/>
              </w:rPr>
              <w:t>本</w:t>
            </w:r>
            <w:r>
              <w:rPr>
                <w:rFonts w:ascii="Times New Roman" w:hAnsi="Times New Roman" w:cs="Times New Roman"/>
              </w:rPr>
              <w:t>项目符合</w:t>
            </w:r>
            <w:r>
              <w:rPr>
                <w:rFonts w:hint="eastAsia" w:ascii="Times New Roman" w:hAnsi="Times New Roman" w:cs="Times New Roman"/>
                <w:lang w:val="en-US" w:eastAsia="zh-CN"/>
              </w:rPr>
              <w:t>生态环境部印发《重点行业挥发性有机物综合治理方案》(环大气[2019]53号）</w:t>
            </w:r>
            <w:r>
              <w:rPr>
                <w:rFonts w:ascii="Times New Roman" w:hAnsi="Times New Roman" w:cs="Times New Roman"/>
              </w:rPr>
              <w:t>的要求</w:t>
            </w:r>
            <w:r>
              <w:rPr>
                <w:rFonts w:hint="eastAsia" w:ascii="Times New Roman" w:hAnsi="Times New Roman" w:cs="Times New Roman"/>
                <w:lang w:eastAsia="zh-CN"/>
              </w:rPr>
              <w:t>。</w:t>
            </w:r>
          </w:p>
          <w:p>
            <w:pPr>
              <w:widowControl/>
              <w:numPr>
                <w:ilvl w:val="0"/>
                <w:numId w:val="0"/>
              </w:numPr>
              <w:snapToGrid w:val="0"/>
              <w:spacing w:line="360" w:lineRule="auto"/>
              <w:ind w:left="480" w:leftChars="0"/>
              <w:jc w:val="both"/>
              <w:rPr>
                <w:rFonts w:ascii="Times New Roman" w:hAnsi="Times New Roman" w:cs="Times New Roman"/>
                <w:b/>
                <w:bCs/>
                <w:lang w:val="en-US"/>
              </w:rPr>
            </w:pPr>
            <w:r>
              <w:rPr>
                <w:rFonts w:hint="eastAsia" w:ascii="Times New Roman" w:hAnsi="Times New Roman" w:cs="Times New Roman"/>
                <w:b/>
                <w:bCs/>
                <w:lang w:val="en-US" w:eastAsia="zh-CN"/>
              </w:rPr>
              <w:t>7、</w:t>
            </w:r>
            <w:r>
              <w:rPr>
                <w:rFonts w:hint="eastAsia" w:ascii="Times New Roman" w:hAnsi="Times New Roman" w:cs="Times New Roman"/>
                <w:b/>
                <w:bCs/>
                <w:lang w:val="en-US"/>
              </w:rPr>
              <w:t>关于与</w:t>
            </w:r>
            <w:r>
              <w:rPr>
                <w:rFonts w:ascii="Times New Roman" w:hAnsi="Times New Roman" w:cs="Times New Roman"/>
                <w:b/>
                <w:bCs/>
                <w:lang w:val="en-US"/>
              </w:rPr>
              <w:t>昆明市“三线一单” 生态环境分区管控的实施意见昆政发〔2021〕21号符合性分析</w:t>
            </w:r>
          </w:p>
          <w:p>
            <w:pPr>
              <w:pStyle w:val="2"/>
              <w:ind w:left="240" w:firstLine="0" w:firstLineChars="0"/>
              <w:rPr>
                <w:rFonts w:hAnsi="宋体"/>
                <w:spacing w:val="-1"/>
                <w:sz w:val="24"/>
                <w:szCs w:val="24"/>
              </w:rPr>
            </w:pPr>
            <w:r>
              <w:rPr>
                <w:rFonts w:hAnsi="宋体"/>
                <w:spacing w:val="-1"/>
                <w:sz w:val="24"/>
                <w:szCs w:val="24"/>
              </w:rPr>
              <w:t>项目与</w:t>
            </w:r>
            <w:r>
              <w:rPr>
                <w:rFonts w:ascii="Times New Roman" w:hAnsi="Times New Roman" w:eastAsia="Times New Roman" w:cs="Times New Roman"/>
                <w:spacing w:val="-1"/>
                <w:sz w:val="24"/>
                <w:szCs w:val="24"/>
              </w:rPr>
              <w:t>“</w:t>
            </w:r>
            <w:r>
              <w:rPr>
                <w:rFonts w:hAnsi="宋体"/>
                <w:spacing w:val="-1"/>
                <w:sz w:val="24"/>
                <w:szCs w:val="24"/>
              </w:rPr>
              <w:t>三线一单</w:t>
            </w:r>
            <w:r>
              <w:rPr>
                <w:rFonts w:ascii="Times New Roman" w:hAnsi="Times New Roman" w:eastAsia="Times New Roman" w:cs="Times New Roman"/>
                <w:spacing w:val="-1"/>
                <w:sz w:val="24"/>
                <w:szCs w:val="24"/>
              </w:rPr>
              <w:t>”</w:t>
            </w:r>
            <w:r>
              <w:rPr>
                <w:rFonts w:hAnsi="宋体"/>
                <w:spacing w:val="-1"/>
                <w:sz w:val="24"/>
                <w:szCs w:val="24"/>
              </w:rPr>
              <w:t>的符合性分析见下表：</w:t>
            </w:r>
          </w:p>
          <w:p>
            <w:pPr>
              <w:pStyle w:val="8"/>
            </w:pPr>
            <w:r>
              <w:t>表1-</w:t>
            </w:r>
            <w:r>
              <w:rPr>
                <w:rFonts w:hint="eastAsia"/>
                <w:lang w:val="en-US" w:eastAsia="zh-CN"/>
              </w:rPr>
              <w:t>8</w:t>
            </w:r>
            <w:r>
              <w:rPr>
                <w:rFonts w:hint="eastAsia"/>
              </w:rPr>
              <w:t>与</w:t>
            </w:r>
            <w:r>
              <w:t>昆明市“三线一单” 生态环境分区管控的实施意见符合性分析</w:t>
            </w:r>
          </w:p>
          <w:tbl>
            <w:tblPr>
              <w:tblStyle w:val="29"/>
              <w:tblW w:w="76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4135"/>
              <w:gridCol w:w="2244"/>
              <w:gridCol w:w="5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“三线一单”</w:t>
                  </w:r>
                </w:p>
              </w:tc>
              <w:tc>
                <w:tcPr>
                  <w:tcW w:w="413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昆明市人民政府关于昆明市“三线一单” 生态环境分区管控的实施意见</w:t>
                  </w:r>
                </w:p>
              </w:tc>
              <w:tc>
                <w:tcPr>
                  <w:tcW w:w="224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项目情况</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生态保护红线和一般生态空间</w:t>
                  </w:r>
                </w:p>
              </w:tc>
              <w:tc>
                <w:tcPr>
                  <w:tcW w:w="413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24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tLeast"/>
                    <w:ind w:firstLine="420" w:firstLineChars="200"/>
                    <w:jc w:val="both"/>
                    <w:textAlignment w:val="auto"/>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项目选址区位于晋宁工业园区</w:t>
                  </w:r>
                  <w:r>
                    <w:rPr>
                      <w:rFonts w:hint="eastAsia" w:ascii="Times New Roman" w:hAnsi="Times New Roman" w:eastAsia="宋体" w:cs="Times New Roman"/>
                      <w:sz w:val="21"/>
                      <w:szCs w:val="21"/>
                      <w:lang w:val="en-US"/>
                    </w:rPr>
                    <w:t>晋城</w:t>
                  </w:r>
                  <w:r>
                    <w:rPr>
                      <w:rFonts w:ascii="Times New Roman" w:hAnsi="Times New Roman" w:eastAsia="宋体" w:cs="Times New Roman"/>
                      <w:sz w:val="21"/>
                      <w:szCs w:val="21"/>
                      <w:lang w:val="en-US"/>
                    </w:rPr>
                    <w:t>基地内。</w:t>
                  </w:r>
                  <w:r>
                    <w:rPr>
                      <w:rFonts w:hint="eastAsia" w:ascii="Times New Roman" w:hAnsi="Times New Roman" w:eastAsia="宋体" w:cs="Times New Roman"/>
                      <w:sz w:val="21"/>
                      <w:szCs w:val="21"/>
                      <w:lang w:val="en-US" w:eastAsia="zh-CN"/>
                    </w:rPr>
                    <w:t xml:space="preserve">用地性质为工业用地，未占用农田。不在主导的生态功能区范围内，不在生态保护红线范围内，且不在 饮用水水源地、风景区、自然保护区等生态保护区内， 评价区域无珍稀 动植物分布，符合生态保护红线的要求。 </w:t>
                  </w:r>
                </w:p>
                <w:p>
                  <w:pPr>
                    <w:widowControl/>
                    <w:snapToGrid w:val="0"/>
                    <w:jc w:val="center"/>
                    <w:rPr>
                      <w:rFonts w:ascii="Times New Roman" w:hAnsi="Times New Roman" w:cs="Times New Roman"/>
                      <w:sz w:val="21"/>
                      <w:szCs w:val="21"/>
                      <w:lang w:val="en-US"/>
                    </w:rPr>
                  </w:pP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6" w:hRule="atLeast"/>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环境质量底线</w:t>
                  </w:r>
                </w:p>
              </w:tc>
              <w:tc>
                <w:tcPr>
                  <w:tcW w:w="413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到2025年，全市生态环境质量持续改善，生态空间得到优化和有效保护，区域生态安全屏障更加牢固。全市环境空气质量总体保持优良，主城建成区空气质量优良天数占比达99%以上，二氧化硫（SO</w:t>
                  </w:r>
                  <w:r>
                    <w:rPr>
                      <w:rFonts w:hint="eastAsia" w:ascii="Times New Roman" w:hAnsi="Times New Roman" w:cs="Times New Roman"/>
                      <w:sz w:val="21"/>
                      <w:szCs w:val="21"/>
                      <w:vertAlign w:val="subscript"/>
                      <w:lang w:val="en-US"/>
                    </w:rPr>
                    <w:t>2</w:t>
                  </w:r>
                  <w:r>
                    <w:rPr>
                      <w:rFonts w:hint="eastAsia" w:ascii="Times New Roman" w:hAnsi="Times New Roman" w:cs="Times New Roman"/>
                      <w:sz w:val="21"/>
                      <w:szCs w:val="21"/>
                      <w:lang w:val="en-US"/>
                    </w:rPr>
                    <w:t>）和氮氧化物（NO</w:t>
                  </w:r>
                  <w:r>
                    <w:rPr>
                      <w:rFonts w:hint="eastAsia" w:ascii="Times New Roman" w:hAnsi="Times New Roman" w:cs="Times New Roman"/>
                      <w:sz w:val="21"/>
                      <w:szCs w:val="21"/>
                      <w:vertAlign w:val="subscript"/>
                      <w:lang w:val="en-US"/>
                    </w:rPr>
                    <w:t>X</w:t>
                  </w:r>
                  <w:r>
                    <w:rPr>
                      <w:rFonts w:hint="eastAsia" w:ascii="Times New Roman" w:hAnsi="Times New Roman" w:cs="Times New Roman"/>
                      <w:sz w:val="21"/>
                      <w:szCs w:val="21"/>
                      <w:lang w:val="en-US"/>
                    </w:rPr>
                    <w:t>）排放总量控制在省下达的目标以内，主城区空气中颗粒物（PM</w:t>
                  </w:r>
                  <w:r>
                    <w:rPr>
                      <w:rFonts w:hint="eastAsia" w:ascii="Times New Roman" w:hAnsi="Times New Roman" w:cs="Times New Roman"/>
                      <w:sz w:val="21"/>
                      <w:szCs w:val="21"/>
                      <w:vertAlign w:val="subscript"/>
                      <w:lang w:val="en-US"/>
                    </w:rPr>
                    <w:t>10</w:t>
                  </w:r>
                  <w:r>
                    <w:rPr>
                      <w:rFonts w:hint="eastAsia" w:ascii="Times New Roman" w:hAnsi="Times New Roman" w:cs="Times New Roman"/>
                      <w:sz w:val="21"/>
                      <w:szCs w:val="21"/>
                      <w:lang w:val="en-US"/>
                    </w:rPr>
                    <w:t>、PM</w:t>
                  </w:r>
                  <w:r>
                    <w:rPr>
                      <w:rFonts w:hint="eastAsia" w:ascii="Times New Roman" w:hAnsi="Times New Roman" w:cs="Times New Roman"/>
                      <w:sz w:val="21"/>
                      <w:szCs w:val="21"/>
                      <w:vertAlign w:val="subscript"/>
                      <w:lang w:val="en-US"/>
                    </w:rPr>
                    <w:t>2.5</w:t>
                  </w:r>
                  <w:r>
                    <w:rPr>
                      <w:rFonts w:hint="eastAsia" w:ascii="Times New Roman" w:hAnsi="Times New Roman" w:cs="Times New Roman"/>
                      <w:sz w:val="21"/>
                      <w:szCs w:val="21"/>
                      <w:lang w:val="en-US"/>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244"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tLeast"/>
                    <w:ind w:firstLine="420" w:firstLineChars="20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项目在落实本环 评提出的各项污染防治措施的情况下，建成运行后 产生的各污染物 经处理后均能达标排放，不会改变当地的大气、声、地表水环境功能，不改变周围环境 质量现状，符合环境质量底线要求。</w:t>
                  </w: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资源利用上线</w:t>
                  </w:r>
                </w:p>
              </w:tc>
              <w:tc>
                <w:tcPr>
                  <w:tcW w:w="4135"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244"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本项目属于轻工业项目，设施建成以后需投入管理、维护成本，</w:t>
                  </w:r>
                  <w:r>
                    <w:rPr>
                      <w:rFonts w:hint="eastAsia" w:ascii="Times New Roman" w:hAnsi="Times New Roman" w:cs="Times New Roman"/>
                      <w:sz w:val="21"/>
                      <w:szCs w:val="21"/>
                      <w:lang w:val="en-US"/>
                    </w:rPr>
                    <w:t>本项目仅产生生活用水，</w:t>
                  </w:r>
                  <w:r>
                    <w:rPr>
                      <w:rFonts w:ascii="Times New Roman" w:hAnsi="Times New Roman" w:cs="Times New Roman"/>
                      <w:sz w:val="21"/>
                      <w:szCs w:val="21"/>
                      <w:lang w:val="en-US"/>
                    </w:rPr>
                    <w:t>仅消耗少量的水资源、电能源等，不使用化石能源，不会超过当地资源利用上线。</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tcBorders>
                    <w:tl2br w:val="nil"/>
                    <w:tr2bl w:val="nil"/>
                  </w:tcBorders>
                  <w:vAlign w:val="center"/>
                </w:tcPr>
                <w:p>
                  <w:pPr>
                    <w:pStyle w:val="43"/>
                    <w:tabs>
                      <w:tab w:val="left" w:pos="5530"/>
                    </w:tabs>
                    <w:ind w:firstLine="0" w:firstLineChars="0"/>
                    <w:rPr>
                      <w:rFonts w:ascii="Times New Roman" w:hAnsi="Times New Roman" w:cs="Times New Roman"/>
                      <w:sz w:val="21"/>
                      <w:szCs w:val="21"/>
                      <w:lang w:val="en-US"/>
                    </w:rPr>
                  </w:pPr>
                  <w:r>
                    <w:rPr>
                      <w:rFonts w:hint="default"/>
                      <w:lang w:val="en-US"/>
                    </w:rPr>
                    <w:t>生态环境准入清单</w:t>
                  </w:r>
                </w:p>
              </w:tc>
              <w:tc>
                <w:tcPr>
                  <w:tcW w:w="4135" w:type="dxa"/>
                  <w:tcBorders>
                    <w:tl2br w:val="nil"/>
                    <w:tr2bl w:val="nil"/>
                  </w:tcBorders>
                  <w:vAlign w:val="center"/>
                </w:tcPr>
                <w:p>
                  <w:pPr>
                    <w:pStyle w:val="43"/>
                    <w:tabs>
                      <w:tab w:val="left" w:pos="5530"/>
                    </w:tabs>
                    <w:ind w:firstLine="0" w:firstLineChars="0"/>
                    <w:rPr>
                      <w:rFonts w:ascii="Times New Roman" w:hAnsi="Times New Roman" w:cs="Times New Roman"/>
                      <w:sz w:val="21"/>
                      <w:szCs w:val="21"/>
                      <w:lang w:val="en-US"/>
                    </w:rPr>
                  </w:pPr>
                  <w:r>
                    <w:rPr>
                      <w:rFonts w:hint="default"/>
                      <w:lang w:val="en-US"/>
                    </w:rPr>
                    <w:t>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tc>
              <w:tc>
                <w:tcPr>
                  <w:tcW w:w="2244" w:type="dxa"/>
                  <w:tcBorders>
                    <w:tl2br w:val="nil"/>
                    <w:tr2bl w:val="nil"/>
                  </w:tcBorders>
                  <w:vAlign w:val="center"/>
                </w:tcPr>
                <w:p>
                  <w:pPr>
                    <w:pStyle w:val="43"/>
                    <w:tabs>
                      <w:tab w:val="left" w:pos="5530"/>
                    </w:tabs>
                    <w:rPr>
                      <w:rFonts w:hint="default"/>
                      <w:lang w:val="en-US"/>
                    </w:rPr>
                  </w:pPr>
                  <w:r>
                    <w:rPr>
                      <w:rFonts w:hint="default"/>
                      <w:lang w:val="en-US"/>
                    </w:rPr>
                    <w:t>根据2019年11月06日国家发改委第29号令公布的《产业结构调整指导目录（2019年本）》和《云南省工业产业结构调整指导目录（2006年本）》，本项目不属于限制类和淘汰类，符合国家产业政策要求。同时符合《云南省人民政府关于实施“三线一单”生态环境分区管控的意见》（云政发〔2020〕29号）管控要求。</w:t>
                  </w:r>
                </w:p>
                <w:p>
                  <w:pPr>
                    <w:pStyle w:val="43"/>
                    <w:tabs>
                      <w:tab w:val="left" w:pos="5530"/>
                    </w:tabs>
                    <w:ind w:firstLine="0" w:firstLineChars="0"/>
                    <w:rPr>
                      <w:rFonts w:ascii="Times New Roman" w:hAnsi="Times New Roman" w:cs="Times New Roman"/>
                      <w:sz w:val="21"/>
                      <w:szCs w:val="21"/>
                      <w:lang w:val="en-US"/>
                    </w:rPr>
                  </w:pPr>
                  <w:r>
                    <w:rPr>
                      <w:rFonts w:hint="default"/>
                      <w:lang w:val="en-US"/>
                    </w:rPr>
                    <w:t>综上，项目符合昆明市人民政府关于昆明市“三线一单” 生态环境分区管控的实施意见的要求</w:t>
                  </w:r>
                </w:p>
              </w:tc>
              <w:tc>
                <w:tcPr>
                  <w:tcW w:w="509" w:type="dxa"/>
                  <w:tcBorders>
                    <w:tl2br w:val="nil"/>
                    <w:tr2bl w:val="nil"/>
                  </w:tcBorders>
                  <w:vAlign w:val="center"/>
                </w:tcPr>
                <w:p>
                  <w:pPr>
                    <w:widowControl/>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符合</w:t>
                  </w:r>
                </w:p>
              </w:tc>
            </w:tr>
          </w:tbl>
          <w:p>
            <w:pPr>
              <w:spacing w:line="360" w:lineRule="auto"/>
              <w:ind w:firstLine="480"/>
              <w:rPr>
                <w:rFonts w:ascii="Times New Roman" w:hAnsi="Times New Roman" w:cs="Times New Roman"/>
              </w:rPr>
            </w:pPr>
            <w:r>
              <w:rPr>
                <w:rFonts w:ascii="Times New Roman" w:hAnsi="Times New Roman" w:cs="Times New Roman"/>
              </w:rPr>
              <w:t>综上所述，项目选址区不在云南省生态保护红线范围内，满足生态保护红线要求；项目产生的污染物经预测满足环境质量标准，不会对环境质量底线产生冲击，符合环境质量底线的要求；项目建设有利于实现晋宁工业园区产业结构升级，优化提高区域资源利用，符合资源利用上线要求；项目</w:t>
            </w:r>
            <w:r>
              <w:rPr>
                <w:lang w:val="en-US"/>
              </w:rPr>
              <w:t>符合昆明市“三线一单” 生态环境分区管控的实施意见</w:t>
            </w:r>
            <w:r>
              <w:rPr>
                <w:rFonts w:hint="eastAsia"/>
                <w:lang w:val="en-US"/>
              </w:rPr>
              <w:t>的</w:t>
            </w:r>
            <w:r>
              <w:rPr>
                <w:rFonts w:ascii="Times New Roman" w:hAnsi="Times New Roman" w:cs="Times New Roman"/>
              </w:rPr>
              <w:t>管理要求。</w:t>
            </w:r>
          </w:p>
          <w:p>
            <w:pPr>
              <w:pStyle w:val="48"/>
              <w:spacing w:line="360" w:lineRule="auto"/>
              <w:jc w:val="center"/>
              <w:rPr>
                <w:rFonts w:ascii="Times New Roman" w:hAnsi="Times New Roman" w:cs="Times New Roman"/>
                <w:lang w:val="en-US"/>
              </w:rPr>
            </w:pPr>
          </w:p>
        </w:tc>
      </w:tr>
    </w:tbl>
    <w:p>
      <w:pPr>
        <w:jc w:val="center"/>
        <w:rPr>
          <w:sz w:val="21"/>
        </w:rPr>
        <w:sectPr>
          <w:footerReference r:id="rId8" w:type="default"/>
          <w:pgSz w:w="11910" w:h="16840"/>
          <w:pgMar w:top="1440" w:right="1417" w:bottom="1440" w:left="1417" w:header="0" w:footer="1043" w:gutter="0"/>
          <w:pgBorders>
            <w:top w:val="none" w:sz="0" w:space="0"/>
            <w:left w:val="none" w:sz="0" w:space="0"/>
            <w:bottom w:val="none" w:sz="0" w:space="0"/>
            <w:right w:val="none" w:sz="0" w:space="0"/>
          </w:pgBorders>
          <w:pgNumType w:start="1"/>
          <w:cols w:space="720" w:num="1"/>
        </w:sectPr>
      </w:pPr>
    </w:p>
    <w:p>
      <w:pPr>
        <w:pStyle w:val="13"/>
        <w:jc w:val="center"/>
        <w:outlineLvl w:val="0"/>
        <w:rPr>
          <w:rFonts w:eastAsia="宋体"/>
          <w:sz w:val="21"/>
        </w:rPr>
      </w:pPr>
      <w:bookmarkStart w:id="4" w:name="_Toc9839"/>
      <w:r>
        <w:t>二、建设项目工程分析</w:t>
      </w:r>
      <w:bookmarkEnd w:id="4"/>
    </w:p>
    <w:tbl>
      <w:tblPr>
        <w:tblStyle w:val="29"/>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dxa"/>
            <w:vAlign w:val="center"/>
          </w:tcPr>
          <w:p>
            <w:pPr>
              <w:jc w:val="center"/>
            </w:pPr>
            <w:r>
              <w:rPr>
                <w:rFonts w:ascii="Times New Roman" w:hAnsi="Times New Roman" w:cs="Times New Roman"/>
              </w:rPr>
              <w:t>建设内容</w:t>
            </w:r>
          </w:p>
        </w:tc>
        <w:tc>
          <w:tcPr>
            <w:tcW w:w="8527" w:type="dxa"/>
          </w:tcPr>
          <w:p>
            <w:pPr>
              <w:autoSpaceDE/>
              <w:autoSpaceDN/>
              <w:spacing w:line="360" w:lineRule="auto"/>
              <w:ind w:firstLine="482" w:firstLineChars="200"/>
              <w:jc w:val="both"/>
              <w:rPr>
                <w:rFonts w:ascii="Times New Roman" w:hAnsi="Times New Roman" w:cs="Times New Roman"/>
                <w:b/>
                <w:bCs/>
                <w:kern w:val="2"/>
                <w:lang w:val="en-US" w:bidi="ar-SA"/>
              </w:rPr>
            </w:pPr>
            <w:r>
              <w:rPr>
                <w:rFonts w:hint="eastAsia" w:ascii="Times New Roman" w:hAnsi="Times New Roman" w:cs="Times New Roman"/>
                <w:b/>
                <w:bCs/>
                <w:kern w:val="2"/>
                <w:lang w:val="en-US" w:bidi="ar-SA"/>
              </w:rPr>
              <w:t>（一）项目由来</w:t>
            </w:r>
          </w:p>
          <w:p>
            <w:pPr>
              <w:autoSpaceDE/>
              <w:autoSpaceDN/>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kern w:val="2"/>
                <w:lang w:val="en-US" w:bidi="ar-SA"/>
              </w:rPr>
              <w:t>本项目的建设单位</w:t>
            </w:r>
            <w:r>
              <w:rPr>
                <w:rFonts w:hint="eastAsia" w:ascii="Times New Roman" w:hAnsi="Times New Roman" w:cs="Times New Roman"/>
                <w:kern w:val="2"/>
                <w:lang w:val="en-US" w:eastAsia="zh-CN" w:bidi="ar-SA"/>
              </w:rPr>
              <w:t>云南湘冠静电涂装技术有限公司</w:t>
            </w:r>
            <w:r>
              <w:rPr>
                <w:rFonts w:hint="default" w:ascii="Times New Roman" w:hAnsi="Times New Roman" w:cs="Times New Roman"/>
                <w:kern w:val="2"/>
                <w:lang w:val="en-US" w:bidi="ar-SA"/>
              </w:rPr>
              <w:t>（以下简称“建设单位”）</w:t>
            </w:r>
            <w:r>
              <w:rPr>
                <w:rFonts w:hint="default" w:ascii="Times New Roman" w:hAnsi="Times New Roman" w:cs="Times New Roman"/>
              </w:rPr>
              <w:t>原项目生产</w:t>
            </w:r>
            <w:r>
              <w:rPr>
                <w:rFonts w:hint="eastAsia" w:ascii="Times New Roman" w:hAnsi="Times New Roman" w:cs="Times New Roman"/>
                <w:lang w:eastAsia="zh-CN"/>
              </w:rPr>
              <w:t>静电粉末</w:t>
            </w:r>
            <w:r>
              <w:rPr>
                <w:rFonts w:hint="default" w:ascii="Times New Roman" w:hAnsi="Times New Roman" w:cs="Times New Roman"/>
                <w:kern w:val="2"/>
                <w:lang w:val="en-US" w:eastAsia="zh-CN" w:bidi="ar-SA"/>
              </w:rPr>
              <w:t>，由于市场</w:t>
            </w:r>
            <w:r>
              <w:rPr>
                <w:rFonts w:hint="eastAsia" w:ascii="Times New Roman" w:hAnsi="Times New Roman" w:cs="Times New Roman"/>
                <w:kern w:val="2"/>
                <w:lang w:val="en-US" w:eastAsia="zh-CN" w:bidi="ar-SA"/>
              </w:rPr>
              <w:t>需求增加产量</w:t>
            </w:r>
            <w:r>
              <w:rPr>
                <w:rFonts w:hint="eastAsia" w:ascii="Times New Roman" w:hAnsi="Times New Roman" w:cs="Times New Roman"/>
                <w:lang w:eastAsia="zh-CN"/>
              </w:rPr>
              <w:t>静电粉末</w:t>
            </w:r>
            <w:r>
              <w:rPr>
                <w:rFonts w:hint="eastAsia" w:ascii="Times New Roman" w:hAnsi="Times New Roman" w:cs="Times New Roman"/>
                <w:lang w:val="en-US" w:eastAsia="zh-CN"/>
              </w:rPr>
              <w:t>800吨/年</w:t>
            </w:r>
            <w:r>
              <w:rPr>
                <w:rFonts w:hint="default" w:ascii="Times New Roman" w:hAnsi="Times New Roman" w:cs="Times New Roman"/>
                <w:kern w:val="2"/>
                <w:lang w:val="en-US" w:eastAsia="zh-CN" w:bidi="ar-SA"/>
              </w:rPr>
              <w:t>，</w:t>
            </w:r>
            <w:r>
              <w:rPr>
                <w:rFonts w:hint="default" w:ascii="Times New Roman" w:hAnsi="Times New Roman" w:cs="Times New Roman"/>
                <w:lang w:val="en-US" w:eastAsia="zh-CN"/>
              </w:rPr>
              <w:t>经查阅《国民经济行业分类》（GB/T4754-2017）及国家统计局关于《执行国民经济行业分类第1号修改单的通知》（国统字[2019]66号），本项目所属行业为 “</w:t>
            </w:r>
            <w:r>
              <w:rPr>
                <w:rFonts w:hint="eastAsia" w:ascii="Times New Roman" w:hAnsi="Times New Roman" w:cs="Times New Roman"/>
                <w:lang w:val="en-US" w:eastAsia="zh-CN"/>
              </w:rPr>
              <w:t>C2641涂料制造</w:t>
            </w:r>
            <w:r>
              <w:rPr>
                <w:rFonts w:hint="default" w:ascii="Times New Roman" w:hAnsi="Times New Roman" w:cs="Times New Roman"/>
                <w:lang w:val="en-US" w:eastAsia="zh-CN"/>
              </w:rPr>
              <w:t>”。本项目对应到《建设项目环境影响评价分类管理名录》（2021 年版）当中的条款为</w:t>
            </w:r>
            <w:r>
              <w:rPr>
                <w:rFonts w:hint="eastAsia" w:ascii="Times New Roman" w:hAnsi="Times New Roman" w:cs="Times New Roman"/>
                <w:lang w:val="en-US" w:eastAsia="zh-CN"/>
              </w:rPr>
              <w:t>二十三</w:t>
            </w:r>
            <w:r>
              <w:rPr>
                <w:rFonts w:hint="eastAsia" w:ascii="Times New Roman" w:hAnsi="Times New Roman" w:cs="Times New Roman"/>
                <w:lang w:val="en-US"/>
              </w:rPr>
              <w:t>“</w:t>
            </w:r>
            <w:r>
              <w:rPr>
                <w:rFonts w:hint="eastAsia" w:ascii="Times New Roman" w:hAnsi="Times New Roman" w:cs="Times New Roman"/>
                <w:lang w:val="en-US" w:eastAsia="zh-CN"/>
              </w:rPr>
              <w:t>化学原料和化学制品制造业</w:t>
            </w:r>
            <w:r>
              <w:rPr>
                <w:rFonts w:hint="eastAsia" w:ascii="Times New Roman" w:hAnsi="Times New Roman" w:cs="Times New Roman"/>
                <w:lang w:val="en-US"/>
              </w:rPr>
              <w:t>，</w:t>
            </w:r>
            <w:r>
              <w:rPr>
                <w:rFonts w:hint="eastAsia" w:ascii="Times New Roman" w:hAnsi="Times New Roman" w:cs="Times New Roman"/>
                <w:lang w:val="en-US" w:eastAsia="zh-CN"/>
              </w:rPr>
              <w:t>44涂料、油墨、颜料及类似产品制造264</w:t>
            </w:r>
            <w:r>
              <w:rPr>
                <w:rFonts w:hint="default" w:ascii="Times New Roman" w:hAnsi="Times New Roman" w:cs="Times New Roman"/>
                <w:lang w:val="en-US" w:eastAsia="zh-CN"/>
              </w:rPr>
              <w:t>”中的</w:t>
            </w:r>
            <w:r>
              <w:rPr>
                <w:rFonts w:hint="eastAsia" w:ascii="Times New Roman" w:hAnsi="Times New Roman" w:cs="Times New Roman"/>
                <w:lang w:val="en-US" w:eastAsia="zh-CN"/>
              </w:rPr>
              <w:t>单纯物理分离、提纯、混合、分装的（不产生废水或挥发性有机物的除外）</w:t>
            </w:r>
            <w:r>
              <w:rPr>
                <w:rFonts w:hint="default" w:ascii="Times New Roman" w:hAnsi="Times New Roman" w:cs="Times New Roman"/>
                <w:lang w:val="en-US" w:eastAsia="zh-CN"/>
              </w:rPr>
              <w:t>，应编制的环评文件类型为环境影响报告表。为此，建设单位委托我单位（云南绿蓝环境科技有限公司）</w:t>
            </w:r>
            <w:r>
              <w:rPr>
                <w:rFonts w:hint="default" w:ascii="Times New Roman" w:hAnsi="Times New Roman" w:cs="Times New Roman"/>
                <w:kern w:val="2"/>
                <w:lang w:val="en-US" w:bidi="ar-SA"/>
              </w:rPr>
              <w:t>编制《</w:t>
            </w:r>
            <w:r>
              <w:rPr>
                <w:rFonts w:hint="eastAsia" w:ascii="Times New Roman" w:hAnsi="Times New Roman" w:cs="Times New Roman"/>
                <w:lang w:val="en-US" w:eastAsia="zh-CN"/>
              </w:rPr>
              <w:t>静电粉末生产及销售扩建项目</w:t>
            </w:r>
            <w:r>
              <w:rPr>
                <w:rFonts w:hint="default" w:ascii="Times New Roman" w:hAnsi="Times New Roman" w:cs="Times New Roman"/>
                <w:kern w:val="2"/>
                <w:lang w:val="en-US" w:bidi="ar-SA"/>
              </w:rPr>
              <w:t>环境影响报告表》</w:t>
            </w:r>
            <w:r>
              <w:rPr>
                <w:rFonts w:hint="default" w:ascii="Times New Roman" w:hAnsi="Times New Roman" w:cs="Times New Roman"/>
                <w:lang w:val="en-US" w:eastAsia="zh-CN"/>
              </w:rPr>
              <w:t>提供给建设单位上报生态环境行政主管部门审批。</w:t>
            </w:r>
          </w:p>
          <w:p>
            <w:pPr>
              <w:pStyle w:val="48"/>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（二）</w:t>
            </w:r>
            <w:r>
              <w:rPr>
                <w:rFonts w:ascii="Times New Roman" w:hAnsi="Times New Roman" w:cs="Times New Roman"/>
                <w:b/>
                <w:bCs/>
                <w:lang w:val="en-US"/>
              </w:rPr>
              <w:t>建设规模</w:t>
            </w:r>
            <w:r>
              <w:rPr>
                <w:rFonts w:hint="eastAsia" w:ascii="Times New Roman" w:hAnsi="Times New Roman" w:cs="Times New Roman"/>
                <w:b/>
                <w:bCs/>
                <w:lang w:val="en-US"/>
              </w:rPr>
              <w:t>及概况</w:t>
            </w:r>
          </w:p>
          <w:p>
            <w:pPr>
              <w:pStyle w:val="48"/>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项目位于</w:t>
            </w:r>
            <w:r>
              <w:rPr>
                <w:rFonts w:ascii="Times New Roman" w:hAnsi="Times New Roman" w:cs="Times New Roman"/>
                <w:lang w:val="en-US" w:bidi="ar"/>
              </w:rPr>
              <w:t>昆明市晋宁工业园区</w:t>
            </w:r>
            <w:r>
              <w:rPr>
                <w:rFonts w:hint="eastAsia" w:ascii="Times New Roman" w:hAnsi="Times New Roman" w:cs="Times New Roman"/>
                <w:lang w:val="en-US" w:bidi="ar"/>
              </w:rPr>
              <w:t>晋城</w:t>
            </w:r>
            <w:r>
              <w:rPr>
                <w:rFonts w:ascii="Times New Roman" w:hAnsi="Times New Roman" w:cs="Times New Roman"/>
                <w:lang w:val="en-US" w:bidi="ar"/>
              </w:rPr>
              <w:t>基地，</w:t>
            </w:r>
            <w:r>
              <w:rPr>
                <w:rFonts w:hint="eastAsia" w:ascii="Times New Roman" w:hAnsi="Times New Roman" w:cs="Times New Roman"/>
                <w:lang w:val="en-US" w:eastAsia="zh-CN" w:bidi="ar"/>
              </w:rPr>
              <w:t>租用昆明恒动摩托车销售有限责任公司购买的俊腾达房地产开发有限公司标准厂房，</w:t>
            </w:r>
            <w:r>
              <w:rPr>
                <w:rFonts w:hint="eastAsia" w:ascii="Times New Roman" w:hAnsi="Times New Roman" w:cs="Times New Roman"/>
                <w:lang w:eastAsia="zh-CN"/>
              </w:rPr>
              <w:t>整栋厂房共</w:t>
            </w:r>
            <w:r>
              <w:rPr>
                <w:rFonts w:hint="eastAsia" w:ascii="Times New Roman" w:hAnsi="Times New Roman" w:cs="Times New Roman"/>
                <w:lang w:val="en-US" w:eastAsia="zh-CN"/>
              </w:rPr>
              <w:t>4层</w:t>
            </w:r>
            <w:r>
              <w:rPr>
                <w:rFonts w:hint="eastAsia" w:ascii="Times New Roman" w:hAnsi="Times New Roman" w:cs="Times New Roman"/>
                <w:lang w:eastAsia="zh-CN"/>
              </w:rPr>
              <w:t>高</w:t>
            </w:r>
            <w:r>
              <w:rPr>
                <w:rFonts w:hint="eastAsia" w:ascii="Times New Roman" w:hAnsi="Times New Roman" w:cs="Times New Roman"/>
                <w:lang w:val="en-US" w:eastAsia="zh-CN"/>
              </w:rPr>
              <w:t>18.5米，租用1栋中</w:t>
            </w:r>
            <w:r>
              <w:rPr>
                <w:rFonts w:hint="eastAsia" w:ascii="Times New Roman" w:hAnsi="Times New Roman" w:cs="Times New Roman"/>
                <w:lang w:val="en-US" w:eastAsia="zh-CN" w:bidi="ar"/>
              </w:rPr>
              <w:t>第3层及第4层，</w:t>
            </w:r>
            <w:r>
              <w:rPr>
                <w:rFonts w:ascii="Times New Roman" w:hAnsi="Times New Roman" w:cs="Times New Roman"/>
                <w:spacing w:val="-8"/>
              </w:rPr>
              <w:t>建筑面积约为</w:t>
            </w:r>
            <w:r>
              <w:rPr>
                <w:rFonts w:hint="eastAsia" w:ascii="Times New Roman" w:hAnsi="Times New Roman" w:cs="Times New Roman"/>
                <w:spacing w:val="-8"/>
                <w:lang w:val="en-US" w:eastAsia="zh-CN"/>
              </w:rPr>
              <w:t>2569.2</w:t>
            </w:r>
            <w:r>
              <w:rPr>
                <w:rFonts w:ascii="Times New Roman" w:hAnsi="Times New Roman" w:cs="Times New Roman"/>
              </w:rPr>
              <w:t>m</w:t>
            </w:r>
            <w:r>
              <w:rPr>
                <w:rFonts w:hint="eastAsia" w:ascii="Times New Roman" w:hAnsi="Times New Roman" w:cs="Times New Roman"/>
                <w:vertAlign w:val="superscript"/>
                <w:lang w:val="en-US"/>
              </w:rPr>
              <w:t>2</w:t>
            </w:r>
            <w:r>
              <w:rPr>
                <w:rFonts w:ascii="Times New Roman" w:hAnsi="Times New Roman" w:cs="Times New Roman"/>
              </w:rPr>
              <w:t>，</w:t>
            </w:r>
            <w:r>
              <w:rPr>
                <w:rFonts w:hint="eastAsia" w:ascii="Times New Roman" w:hAnsi="Times New Roman" w:cs="Times New Roman"/>
                <w:lang w:eastAsia="zh-CN"/>
              </w:rPr>
              <w:t>依托原有生产厂房及仓库闲置区域进行建设，新增</w:t>
            </w:r>
            <w:r>
              <w:rPr>
                <w:rFonts w:hint="eastAsia" w:ascii="Times New Roman" w:hAnsi="Times New Roman" w:cs="Times New Roman"/>
                <w:lang w:val="en-US" w:eastAsia="zh-CN"/>
              </w:rPr>
              <w:t>密封型混料罐5台、高速混料挤出机4台、冷却压片机4台、ACM立式磨粉机4台、金属邦定机2台、静电涂装设备2台、高温烤箱2台、实验打样3台等，建成后年产800吨静电粉末</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rPr>
              <w:t>项目</w:t>
            </w:r>
            <w:r>
              <w:rPr>
                <w:rFonts w:hint="eastAsia" w:ascii="Times New Roman" w:hAnsi="Times New Roman" w:cs="Times New Roman"/>
                <w:color w:val="auto"/>
              </w:rPr>
              <w:t>总投资</w:t>
            </w:r>
            <w:r>
              <w:rPr>
                <w:rFonts w:hint="eastAsia" w:ascii="Times New Roman" w:hAnsi="Times New Roman" w:cs="Times New Roman"/>
                <w:color w:val="auto"/>
                <w:lang w:val="en-US" w:eastAsia="zh-CN"/>
              </w:rPr>
              <w:t>23.8</w:t>
            </w:r>
            <w:r>
              <w:rPr>
                <w:rFonts w:hint="eastAsia" w:ascii="Times New Roman" w:hAnsi="Times New Roman" w:cs="Times New Roman"/>
                <w:color w:val="auto"/>
                <w:lang w:val="en-US"/>
              </w:rPr>
              <w:t>万元，其中环保投资</w:t>
            </w:r>
            <w:r>
              <w:rPr>
                <w:rFonts w:hint="eastAsia" w:ascii="Times New Roman" w:hAnsi="Times New Roman" w:cs="Times New Roman"/>
                <w:color w:val="auto"/>
                <w:lang w:val="en-US" w:eastAsia="zh-CN"/>
              </w:rPr>
              <w:t>18.75</w:t>
            </w:r>
            <w:r>
              <w:rPr>
                <w:rFonts w:hint="eastAsia" w:ascii="Times New Roman" w:hAnsi="Times New Roman" w:cs="Times New Roman"/>
                <w:color w:val="auto"/>
                <w:lang w:val="en-US"/>
              </w:rPr>
              <w:t>万元，</w:t>
            </w:r>
            <w:r>
              <w:rPr>
                <w:rFonts w:ascii="Times New Roman" w:hAnsi="Times New Roman" w:cs="Times New Roman"/>
                <w:color w:val="auto"/>
                <w:lang w:val="en-US"/>
              </w:rPr>
              <w:t>占总投资的</w:t>
            </w:r>
            <w:r>
              <w:rPr>
                <w:rFonts w:hint="eastAsia" w:ascii="Times New Roman" w:hAnsi="Times New Roman" w:cs="Times New Roman"/>
                <w:color w:val="auto"/>
                <w:lang w:val="en-US" w:eastAsia="zh-CN"/>
              </w:rPr>
              <w:t>78%</w:t>
            </w:r>
            <w:r>
              <w:rPr>
                <w:rFonts w:hint="eastAsia" w:ascii="Times New Roman" w:hAnsi="Times New Roman" w:cs="Times New Roman"/>
                <w:color w:val="auto"/>
                <w:lang w:val="en-US"/>
              </w:rPr>
              <w:t>。本项目工程主要包括</w:t>
            </w:r>
            <w:r>
              <w:rPr>
                <w:rFonts w:hint="eastAsia" w:ascii="Times New Roman" w:hAnsi="Times New Roman" w:cs="Times New Roman"/>
                <w:lang w:val="en-US"/>
              </w:rPr>
              <w:t>主体工程、辅助工程、公用工程、环保工程</w:t>
            </w:r>
            <w:r>
              <w:rPr>
                <w:rFonts w:hint="eastAsia" w:ascii="Times New Roman" w:hAnsi="Times New Roman" w:cs="Times New Roman"/>
                <w:lang w:val="en-US" w:eastAsia="zh-CN"/>
              </w:rPr>
              <w:t>、储运工程</w:t>
            </w:r>
            <w:r>
              <w:rPr>
                <w:rFonts w:hint="eastAsia" w:ascii="Times New Roman" w:hAnsi="Times New Roman" w:cs="Times New Roman"/>
                <w:lang w:val="en-US"/>
              </w:rPr>
              <w:t>等，工程建设内容详见</w:t>
            </w:r>
            <w:r>
              <w:rPr>
                <w:rFonts w:ascii="Times New Roman" w:hAnsi="Times New Roman" w:cs="Times New Roman"/>
                <w:lang w:val="en-US"/>
              </w:rPr>
              <w:t>表2-1。</w:t>
            </w:r>
          </w:p>
          <w:p>
            <w:pPr>
              <w:pStyle w:val="59"/>
              <w:rPr>
                <w:bCs/>
                <w:color w:val="auto"/>
                <w:szCs w:val="21"/>
                <w:lang w:val="en-US"/>
              </w:rPr>
            </w:pPr>
            <w:r>
              <w:rPr>
                <w:bCs/>
                <w:color w:val="auto"/>
                <w:szCs w:val="21"/>
                <w:lang w:val="en-US"/>
              </w:rPr>
              <w:t>表 2-1</w:t>
            </w:r>
            <w:r>
              <w:rPr>
                <w:bCs/>
                <w:color w:val="auto"/>
                <w:szCs w:val="21"/>
                <w:lang w:val="en-US"/>
              </w:rPr>
              <w:tab/>
            </w:r>
            <w:r>
              <w:rPr>
                <w:bCs/>
                <w:color w:val="auto"/>
                <w:szCs w:val="21"/>
                <w:lang w:val="en-US"/>
              </w:rPr>
              <w:t>本项目工程组成一览表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480"/>
              <w:gridCol w:w="1410"/>
              <w:gridCol w:w="4921"/>
              <w:gridCol w:w="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49"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类别</w:t>
                  </w:r>
                </w:p>
              </w:tc>
              <w:tc>
                <w:tcPr>
                  <w:tcW w:w="1890" w:type="dxa"/>
                  <w:gridSpan w:val="2"/>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工程</w:t>
                  </w:r>
                </w:p>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名称</w:t>
                  </w:r>
                </w:p>
              </w:tc>
              <w:tc>
                <w:tcPr>
                  <w:tcW w:w="4921"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实际建设内容</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主体工程</w:t>
                  </w:r>
                </w:p>
              </w:tc>
              <w:tc>
                <w:tcPr>
                  <w:tcW w:w="1890" w:type="dxa"/>
                  <w:gridSpan w:val="2"/>
                  <w:tcBorders>
                    <w:tl2br w:val="nil"/>
                    <w:tr2bl w:val="nil"/>
                  </w:tcBorders>
                  <w:vAlign w:val="center"/>
                </w:tcPr>
                <w:p>
                  <w:pPr>
                    <w:pStyle w:val="43"/>
                    <w:spacing w:line="240" w:lineRule="auto"/>
                    <w:rPr>
                      <w:rFonts w:hint="eastAsia" w:ascii="Times New Roman" w:hAnsi="Times New Roman" w:eastAsia="宋体" w:cs="Times New Roman"/>
                      <w:sz w:val="21"/>
                      <w:szCs w:val="21"/>
                      <w:lang w:eastAsia="zh-CN"/>
                    </w:rPr>
                  </w:pPr>
                  <w:r>
                    <w:rPr>
                      <w:rFonts w:hint="eastAsia" w:cs="Times New Roman"/>
                      <w:sz w:val="21"/>
                      <w:szCs w:val="21"/>
                      <w:lang w:eastAsia="zh-CN"/>
                    </w:rPr>
                    <w:t>生产车间</w:t>
                  </w:r>
                </w:p>
              </w:tc>
              <w:tc>
                <w:tcPr>
                  <w:tcW w:w="4921"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eastAsia="zh-CN"/>
                    </w:rPr>
                    <w:t>依托原有生产车间进行生产，</w:t>
                  </w:r>
                  <w:r>
                    <w:rPr>
                      <w:rFonts w:hint="eastAsia" w:cs="Times New Roman"/>
                      <w:b w:val="0"/>
                      <w:bCs w:val="0"/>
                      <w:sz w:val="21"/>
                      <w:szCs w:val="21"/>
                      <w:lang w:eastAsia="zh-CN"/>
                    </w:rPr>
                    <w:t>生产车间位于标准厂房一栋中第</w:t>
                  </w:r>
                  <w:r>
                    <w:rPr>
                      <w:rFonts w:hint="eastAsia" w:cs="Times New Roman"/>
                      <w:b w:val="0"/>
                      <w:bCs w:val="0"/>
                      <w:sz w:val="21"/>
                      <w:szCs w:val="21"/>
                      <w:lang w:val="en-US" w:eastAsia="zh-CN"/>
                    </w:rPr>
                    <w:t>4层，建筑面积为</w:t>
                  </w:r>
                  <w:r>
                    <w:rPr>
                      <w:rFonts w:hint="eastAsia" w:cs="Times New Roman"/>
                      <w:b w:val="0"/>
                      <w:bCs w:val="0"/>
                      <w:color w:val="auto"/>
                      <w:sz w:val="21"/>
                      <w:szCs w:val="21"/>
                      <w:lang w:val="en-US" w:eastAsia="zh-CN"/>
                    </w:rPr>
                    <w:t>1284</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w:t>
                  </w:r>
                </w:p>
              </w:tc>
              <w:tc>
                <w:tcPr>
                  <w:tcW w:w="685" w:type="dxa"/>
                  <w:tcBorders>
                    <w:tl2br w:val="nil"/>
                    <w:tr2bl w:val="nil"/>
                  </w:tcBorders>
                  <w:vAlign w:val="center"/>
                </w:tcPr>
                <w:p>
                  <w:pPr>
                    <w:pStyle w:val="12"/>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sz w:val="21"/>
                      <w:szCs w:val="21"/>
                      <w:lang w:eastAsia="zh-CN"/>
                    </w:rPr>
                    <w:t>原有</w:t>
                  </w:r>
                  <w:r>
                    <w:rPr>
                      <w:rFonts w:hint="default" w:ascii="Times New Roman" w:hAnsi="Times New Roman" w:cs="Times New Roman"/>
                      <w:sz w:val="21"/>
                      <w:szCs w:val="21"/>
                    </w:rPr>
                    <w:t>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restart"/>
                  <w:tcBorders>
                    <w:tl2br w:val="nil"/>
                    <w:tr2bl w:val="nil"/>
                  </w:tcBorders>
                  <w:vAlign w:val="center"/>
                </w:tcPr>
                <w:p>
                  <w:pPr>
                    <w:pStyle w:val="43"/>
                    <w:spacing w:line="240" w:lineRule="auto"/>
                    <w:rPr>
                      <w:rFonts w:hint="default" w:ascii="Times New Roman" w:hAnsi="Times New Roman" w:cs="Times New Roman"/>
                      <w:sz w:val="21"/>
                      <w:szCs w:val="21"/>
                      <w:lang w:val="en-US"/>
                    </w:rPr>
                  </w:pPr>
                  <w:r>
                    <w:rPr>
                      <w:rFonts w:hint="default" w:ascii="Times New Roman" w:hAnsi="Times New Roman" w:cs="Times New Roman"/>
                      <w:sz w:val="21"/>
                      <w:szCs w:val="21"/>
                      <w:lang w:val="en-US"/>
                    </w:rPr>
                    <w:t>其中</w:t>
                  </w:r>
                </w:p>
              </w:tc>
              <w:tc>
                <w:tcPr>
                  <w:tcW w:w="1410" w:type="dxa"/>
                  <w:tcBorders>
                    <w:tl2br w:val="nil"/>
                    <w:tr2bl w:val="nil"/>
                  </w:tcBorders>
                  <w:vAlign w:val="center"/>
                </w:tcPr>
                <w:p>
                  <w:pPr>
                    <w:pStyle w:val="43"/>
                    <w:spacing w:line="240" w:lineRule="auto"/>
                    <w:rPr>
                      <w:rFonts w:hint="eastAsia" w:ascii="Times New Roman" w:hAnsi="Times New Roman" w:eastAsia="宋体" w:cs="Times New Roman"/>
                      <w:sz w:val="21"/>
                      <w:szCs w:val="21"/>
                      <w:lang w:val="en-US" w:eastAsia="zh-CN"/>
                    </w:rPr>
                  </w:pPr>
                  <w:r>
                    <w:rPr>
                      <w:rFonts w:hint="eastAsia"/>
                      <w:lang w:eastAsia="zh-CN"/>
                    </w:rPr>
                    <w:t>投混料区</w:t>
                  </w:r>
                </w:p>
              </w:tc>
              <w:tc>
                <w:tcPr>
                  <w:tcW w:w="4921"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位于生产车间南部，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设有</w:t>
                  </w:r>
                  <w:r>
                    <w:rPr>
                      <w:rFonts w:hint="eastAsia" w:cs="Times New Roman"/>
                      <w:b w:val="0"/>
                      <w:bCs w:val="0"/>
                      <w:color w:val="auto"/>
                      <w:sz w:val="21"/>
                      <w:szCs w:val="21"/>
                      <w:lang w:val="en-US" w:eastAsia="zh-CN"/>
                    </w:rPr>
                    <w:t>5台密封型混料罐，用于原料混合。</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lang w:val="en-US"/>
                    </w:rPr>
                  </w:pPr>
                </w:p>
              </w:tc>
              <w:tc>
                <w:tcPr>
                  <w:tcW w:w="1410"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挤出磨粉区</w:t>
                  </w:r>
                </w:p>
              </w:tc>
              <w:tc>
                <w:tcPr>
                  <w:tcW w:w="4921"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位于生产车间中部，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800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设有</w:t>
                  </w:r>
                  <w:r>
                    <w:rPr>
                      <w:rFonts w:hint="eastAsia" w:ascii="Times New Roman" w:hAnsi="Times New Roman" w:cs="Times New Roman"/>
                      <w:b w:val="0"/>
                      <w:bCs w:val="0"/>
                      <w:lang w:val="en-US" w:eastAsia="zh-CN"/>
                    </w:rPr>
                    <w:t>4台高速混料挤出机、4台冷却压片机、4台ACM立式磨粉线</w:t>
                  </w:r>
                  <w:r>
                    <w:rPr>
                      <w:rFonts w:hint="eastAsia" w:cs="Times New Roman"/>
                      <w:b w:val="0"/>
                      <w:bCs w:val="0"/>
                      <w:lang w:val="en-US" w:eastAsia="zh-CN"/>
                    </w:rPr>
                    <w:t>用于生产静电粉末。</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金属邦定区</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lang w:val="en-US"/>
                    </w:rPr>
                  </w:pPr>
                  <w:r>
                    <w:rPr>
                      <w:rFonts w:hint="eastAsia" w:cs="Times New Roman"/>
                      <w:b w:val="0"/>
                      <w:bCs w:val="0"/>
                      <w:color w:val="auto"/>
                      <w:sz w:val="21"/>
                      <w:szCs w:val="21"/>
                      <w:lang w:eastAsia="zh-CN"/>
                    </w:rPr>
                    <w:t>位于生产车间中部，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设有</w:t>
                  </w:r>
                  <w:r>
                    <w:rPr>
                      <w:rFonts w:hint="eastAsia" w:cs="Times New Roman"/>
                      <w:b w:val="0"/>
                      <w:bCs w:val="0"/>
                      <w:color w:val="auto"/>
                      <w:sz w:val="21"/>
                      <w:szCs w:val="21"/>
                      <w:lang w:val="en-US" w:eastAsia="zh-CN"/>
                    </w:rPr>
                    <w:t>2台金属邦定机</w:t>
                  </w:r>
                  <w:r>
                    <w:rPr>
                      <w:rFonts w:hint="eastAsia" w:cs="Times New Roman"/>
                      <w:b w:val="0"/>
                      <w:bCs w:val="0"/>
                      <w:lang w:val="en-US" w:eastAsia="zh-CN"/>
                    </w:rPr>
                    <w:t>用于生产静电粉末-金属邦定系列。</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rPr>
                      <w:rFonts w:hint="eastAsia" w:cs="Times New Roman"/>
                      <w:sz w:val="21"/>
                      <w:szCs w:val="21"/>
                      <w:lang w:val="en-US" w:eastAsia="zh-CN"/>
                    </w:rPr>
                  </w:pPr>
                  <w:r>
                    <w:rPr>
                      <w:rFonts w:hint="eastAsia" w:cs="Times New Roman"/>
                      <w:sz w:val="21"/>
                      <w:szCs w:val="21"/>
                      <w:lang w:val="en-US" w:eastAsia="zh-CN"/>
                    </w:rPr>
                    <w:t>成品检验区</w:t>
                  </w:r>
                </w:p>
              </w:tc>
              <w:tc>
                <w:tcPr>
                  <w:tcW w:w="4921" w:type="dxa"/>
                  <w:tcBorders>
                    <w:tl2br w:val="nil"/>
                    <w:tr2bl w:val="nil"/>
                  </w:tcBorders>
                  <w:vAlign w:val="center"/>
                </w:tcPr>
                <w:p>
                  <w:pPr>
                    <w:pStyle w:val="49"/>
                    <w:spacing w:line="240" w:lineRule="auto"/>
                    <w:jc w:val="both"/>
                    <w:rPr>
                      <w:rFonts w:hint="default" w:eastAsia="宋体" w:cs="Times New Roman"/>
                      <w:b w:val="0"/>
                      <w:bCs w:val="0"/>
                      <w:color w:val="auto"/>
                      <w:sz w:val="21"/>
                      <w:szCs w:val="21"/>
                      <w:lang w:val="en-US" w:eastAsia="zh-CN"/>
                    </w:rPr>
                  </w:pPr>
                  <w:r>
                    <w:rPr>
                      <w:rFonts w:hint="eastAsia" w:cs="Times New Roman"/>
                      <w:b w:val="0"/>
                      <w:bCs w:val="0"/>
                      <w:color w:val="auto"/>
                      <w:sz w:val="21"/>
                      <w:szCs w:val="21"/>
                      <w:lang w:eastAsia="zh-CN"/>
                    </w:rPr>
                    <w:t>位于生产车间</w:t>
                  </w:r>
                  <w:r>
                    <w:rPr>
                      <w:rFonts w:hint="eastAsia" w:cs="Times New Roman"/>
                      <w:b w:val="0"/>
                      <w:bCs w:val="0"/>
                      <w:color w:val="auto"/>
                      <w:sz w:val="21"/>
                      <w:szCs w:val="21"/>
                      <w:lang w:val="en-US" w:eastAsia="zh-CN"/>
                    </w:rPr>
                    <w:t>北</w:t>
                  </w:r>
                  <w:r>
                    <w:rPr>
                      <w:rFonts w:hint="eastAsia" w:cs="Times New Roman"/>
                      <w:b w:val="0"/>
                      <w:bCs w:val="0"/>
                      <w:color w:val="auto"/>
                      <w:sz w:val="21"/>
                      <w:szCs w:val="21"/>
                      <w:lang w:eastAsia="zh-CN"/>
                    </w:rPr>
                    <w:t>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50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val="en-US" w:eastAsia="zh-CN"/>
                    </w:rPr>
                    <w:t>用于检验产品。</w:t>
                  </w:r>
                </w:p>
              </w:tc>
              <w:tc>
                <w:tcPr>
                  <w:tcW w:w="685"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rPr>
                      <w:rFonts w:hint="default" w:cs="Times New Roman"/>
                      <w:sz w:val="21"/>
                      <w:szCs w:val="21"/>
                      <w:lang w:val="en-US" w:eastAsia="zh-CN"/>
                    </w:rPr>
                  </w:pPr>
                  <w:r>
                    <w:rPr>
                      <w:rFonts w:hint="eastAsia" w:cs="Times New Roman"/>
                      <w:sz w:val="21"/>
                      <w:szCs w:val="21"/>
                      <w:lang w:val="en-US" w:eastAsia="zh-CN"/>
                    </w:rPr>
                    <w:t>配料区</w:t>
                  </w:r>
                </w:p>
              </w:tc>
              <w:tc>
                <w:tcPr>
                  <w:tcW w:w="4921" w:type="dxa"/>
                  <w:tcBorders>
                    <w:tl2br w:val="nil"/>
                    <w:tr2bl w:val="nil"/>
                  </w:tcBorders>
                  <w:vAlign w:val="center"/>
                </w:tcPr>
                <w:p>
                  <w:pPr>
                    <w:pStyle w:val="49"/>
                    <w:spacing w:line="240" w:lineRule="auto"/>
                    <w:jc w:val="both"/>
                    <w:rPr>
                      <w:rFonts w:hint="eastAsia" w:cs="Times New Roman"/>
                      <w:b w:val="0"/>
                      <w:bCs w:val="0"/>
                      <w:color w:val="auto"/>
                      <w:sz w:val="21"/>
                      <w:szCs w:val="21"/>
                      <w:lang w:eastAsia="zh-CN"/>
                    </w:rPr>
                  </w:pPr>
                  <w:r>
                    <w:rPr>
                      <w:rFonts w:hint="eastAsia" w:cs="Times New Roman"/>
                      <w:b w:val="0"/>
                      <w:bCs w:val="0"/>
                      <w:color w:val="auto"/>
                      <w:sz w:val="21"/>
                      <w:szCs w:val="21"/>
                      <w:lang w:eastAsia="zh-CN"/>
                    </w:rPr>
                    <w:t>位于生产车间</w:t>
                  </w:r>
                  <w:r>
                    <w:rPr>
                      <w:rFonts w:hint="eastAsia" w:cs="Times New Roman"/>
                      <w:b w:val="0"/>
                      <w:bCs w:val="0"/>
                      <w:color w:val="auto"/>
                      <w:sz w:val="21"/>
                      <w:szCs w:val="21"/>
                      <w:lang w:val="en-US" w:eastAsia="zh-CN"/>
                    </w:rPr>
                    <w:t>南</w:t>
                  </w:r>
                  <w:r>
                    <w:rPr>
                      <w:rFonts w:hint="eastAsia" w:cs="Times New Roman"/>
                      <w:b w:val="0"/>
                      <w:bCs w:val="0"/>
                      <w:color w:val="auto"/>
                      <w:sz w:val="21"/>
                      <w:szCs w:val="21"/>
                      <w:lang w:eastAsia="zh-CN"/>
                    </w:rPr>
                    <w:t>部，</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40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val="en-US" w:eastAsia="zh-CN"/>
                    </w:rPr>
                    <w:t>用于原料配比。</w:t>
                  </w:r>
                </w:p>
              </w:tc>
              <w:tc>
                <w:tcPr>
                  <w:tcW w:w="685"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restart"/>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储运工程</w:t>
                  </w:r>
                </w:p>
              </w:tc>
              <w:tc>
                <w:tcPr>
                  <w:tcW w:w="1890" w:type="dxa"/>
                  <w:gridSpan w:val="2"/>
                  <w:tcBorders>
                    <w:tl2br w:val="nil"/>
                    <w:tr2bl w:val="nil"/>
                  </w:tcBorders>
                  <w:vAlign w:val="center"/>
                </w:tcPr>
                <w:p>
                  <w:pPr>
                    <w:pStyle w:val="43"/>
                    <w:spacing w:line="240" w:lineRule="auto"/>
                    <w:rPr>
                      <w:rFonts w:hint="eastAsia"/>
                      <w:lang w:val="en-US" w:eastAsia="zh-CN"/>
                    </w:rPr>
                  </w:pPr>
                  <w:r>
                    <w:rPr>
                      <w:rFonts w:hint="eastAsia"/>
                      <w:lang w:val="en-US" w:eastAsia="zh-CN"/>
                    </w:rPr>
                    <w:t>仓库</w:t>
                  </w:r>
                </w:p>
              </w:tc>
              <w:tc>
                <w:tcPr>
                  <w:tcW w:w="4921" w:type="dxa"/>
                  <w:tcBorders>
                    <w:tl2br w:val="nil"/>
                    <w:tr2bl w:val="nil"/>
                  </w:tcBorders>
                  <w:vAlign w:val="center"/>
                </w:tcPr>
                <w:p>
                  <w:pPr>
                    <w:pStyle w:val="49"/>
                    <w:spacing w:line="240" w:lineRule="auto"/>
                    <w:jc w:val="both"/>
                    <w:rPr>
                      <w:rFonts w:hint="default" w:cs="Times New Roman"/>
                      <w:b w:val="0"/>
                      <w:bCs w:val="0"/>
                      <w:color w:val="auto"/>
                      <w:sz w:val="21"/>
                      <w:szCs w:val="21"/>
                      <w:lang w:val="en-US" w:eastAsia="zh-CN"/>
                    </w:rPr>
                  </w:pPr>
                  <w:r>
                    <w:rPr>
                      <w:rFonts w:hint="eastAsia" w:cs="Times New Roman"/>
                      <w:b w:val="0"/>
                      <w:bCs w:val="0"/>
                      <w:color w:val="auto"/>
                      <w:sz w:val="21"/>
                      <w:szCs w:val="21"/>
                      <w:lang w:eastAsia="zh-CN"/>
                    </w:rPr>
                    <w:t>依托原有</w:t>
                  </w:r>
                  <w:r>
                    <w:rPr>
                      <w:rFonts w:hint="eastAsia" w:cs="Times New Roman"/>
                      <w:b w:val="0"/>
                      <w:bCs w:val="0"/>
                      <w:color w:val="auto"/>
                      <w:sz w:val="21"/>
                      <w:szCs w:val="21"/>
                      <w:lang w:val="en-US" w:eastAsia="zh-CN"/>
                    </w:rPr>
                    <w:t>仓库</w:t>
                  </w:r>
                  <w:r>
                    <w:rPr>
                      <w:rFonts w:hint="eastAsia" w:cs="Times New Roman"/>
                      <w:b w:val="0"/>
                      <w:bCs w:val="0"/>
                      <w:color w:val="auto"/>
                      <w:sz w:val="21"/>
                      <w:szCs w:val="21"/>
                      <w:lang w:eastAsia="zh-CN"/>
                    </w:rPr>
                    <w:t>，</w:t>
                  </w:r>
                  <w:r>
                    <w:rPr>
                      <w:rFonts w:hint="eastAsia" w:cs="Times New Roman"/>
                      <w:b w:val="0"/>
                      <w:bCs w:val="0"/>
                      <w:sz w:val="21"/>
                      <w:szCs w:val="21"/>
                      <w:lang w:val="en-US" w:eastAsia="zh-CN"/>
                    </w:rPr>
                    <w:t>仓库</w:t>
                  </w:r>
                  <w:r>
                    <w:rPr>
                      <w:rFonts w:hint="eastAsia" w:cs="Times New Roman"/>
                      <w:b w:val="0"/>
                      <w:bCs w:val="0"/>
                      <w:sz w:val="21"/>
                      <w:szCs w:val="21"/>
                      <w:lang w:eastAsia="zh-CN"/>
                    </w:rPr>
                    <w:t>位于标准厂房一栋中第</w:t>
                  </w:r>
                  <w:r>
                    <w:rPr>
                      <w:rFonts w:hint="eastAsia" w:cs="Times New Roman"/>
                      <w:b w:val="0"/>
                      <w:bCs w:val="0"/>
                      <w:sz w:val="21"/>
                      <w:szCs w:val="21"/>
                      <w:lang w:val="en-US" w:eastAsia="zh-CN"/>
                    </w:rPr>
                    <w:t>3层，建筑面积为</w:t>
                  </w:r>
                  <w:r>
                    <w:rPr>
                      <w:rFonts w:hint="eastAsia" w:cs="Times New Roman"/>
                      <w:b w:val="0"/>
                      <w:bCs w:val="0"/>
                      <w:color w:val="auto"/>
                      <w:sz w:val="21"/>
                      <w:szCs w:val="21"/>
                      <w:lang w:val="en-US" w:eastAsia="zh-CN"/>
                    </w:rPr>
                    <w:t>1284</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w:t>
                  </w:r>
                </w:p>
              </w:tc>
              <w:tc>
                <w:tcPr>
                  <w:tcW w:w="685"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原有仓库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p>
              </w:tc>
              <w:tc>
                <w:tcPr>
                  <w:tcW w:w="480" w:type="dxa"/>
                  <w:vMerge w:val="restart"/>
                  <w:tcBorders>
                    <w:tl2br w:val="nil"/>
                    <w:tr2bl w:val="nil"/>
                  </w:tcBorders>
                  <w:vAlign w:val="center"/>
                </w:tcPr>
                <w:p>
                  <w:pPr>
                    <w:pStyle w:val="43"/>
                    <w:spacing w:line="240" w:lineRule="auto"/>
                    <w:rPr>
                      <w:rFonts w:hint="eastAsia"/>
                      <w:lang w:val="en-US" w:eastAsia="zh-CN"/>
                    </w:rPr>
                  </w:pPr>
                  <w:r>
                    <w:rPr>
                      <w:rFonts w:hint="eastAsia"/>
                      <w:lang w:val="en-US" w:eastAsia="zh-CN"/>
                    </w:rPr>
                    <w:t>其中</w:t>
                  </w:r>
                </w:p>
              </w:tc>
              <w:tc>
                <w:tcPr>
                  <w:tcW w:w="1410" w:type="dxa"/>
                  <w:tcBorders>
                    <w:tl2br w:val="nil"/>
                    <w:tr2bl w:val="nil"/>
                  </w:tcBorders>
                  <w:vAlign w:val="center"/>
                </w:tcPr>
                <w:p>
                  <w:pPr>
                    <w:pStyle w:val="43"/>
                    <w:spacing w:line="240" w:lineRule="auto"/>
                    <w:ind w:firstLine="0" w:firstLineChars="0"/>
                    <w:rPr>
                      <w:rFonts w:hint="default"/>
                      <w:lang w:val="en-US" w:eastAsia="zh-CN"/>
                    </w:rPr>
                  </w:pPr>
                  <w:r>
                    <w:rPr>
                      <w:rFonts w:hint="eastAsia"/>
                      <w:lang w:val="en-US" w:eastAsia="zh-CN"/>
                    </w:rPr>
                    <w:t>原料堆放区1</w:t>
                  </w:r>
                </w:p>
              </w:tc>
              <w:tc>
                <w:tcPr>
                  <w:tcW w:w="4921"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eastAsia="zh-CN"/>
                    </w:rPr>
                    <w:t>位于仓库</w:t>
                  </w:r>
                  <w:r>
                    <w:rPr>
                      <w:rFonts w:hint="eastAsia" w:cs="Times New Roman"/>
                      <w:b w:val="0"/>
                      <w:bCs w:val="0"/>
                      <w:color w:val="auto"/>
                      <w:sz w:val="21"/>
                      <w:szCs w:val="21"/>
                      <w:lang w:val="en-US" w:eastAsia="zh-CN"/>
                    </w:rPr>
                    <w:t>南部，</w:t>
                  </w:r>
                  <w:r>
                    <w:rPr>
                      <w:rFonts w:hint="eastAsia" w:cs="Times New Roman"/>
                      <w:b w:val="0"/>
                      <w:bCs w:val="0"/>
                      <w:color w:val="auto"/>
                      <w:sz w:val="21"/>
                      <w:szCs w:val="21"/>
                      <w:lang w:eastAsia="zh-CN"/>
                    </w:rPr>
                    <w:t>占地面积为</w:t>
                  </w:r>
                  <w:r>
                    <w:rPr>
                      <w:rFonts w:hint="eastAsia" w:cs="Times New Roman"/>
                      <w:b w:val="0"/>
                      <w:bCs w:val="0"/>
                      <w:color w:val="auto"/>
                      <w:sz w:val="21"/>
                      <w:szCs w:val="21"/>
                      <w:lang w:val="en-US" w:eastAsia="zh-CN"/>
                    </w:rPr>
                    <w:t>500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，主要堆放原材料聚酯树脂、</w:t>
                  </w:r>
                  <w:r>
                    <w:rPr>
                      <w:rFonts w:hint="default" w:ascii="Times New Roman" w:hAnsi="Times New Roman" w:eastAsia="宋体" w:cs="Times New Roman"/>
                      <w:b w:val="0"/>
                      <w:bCs w:val="0"/>
                      <w:color w:val="auto"/>
                      <w:sz w:val="21"/>
                      <w:szCs w:val="21"/>
                      <w:lang w:eastAsia="zh-CN"/>
                    </w:rPr>
                    <w:t>环氧树脂</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超细高光钡</w:t>
                  </w:r>
                  <w:r>
                    <w:rPr>
                      <w:rFonts w:hint="eastAsia" w:cs="Times New Roman"/>
                      <w:b w:val="0"/>
                      <w:bCs w:val="0"/>
                      <w:color w:val="auto"/>
                      <w:sz w:val="21"/>
                      <w:szCs w:val="21"/>
                      <w:lang w:val="en-US" w:eastAsia="zh-CN"/>
                    </w:rPr>
                    <w:t>等。</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p>
              </w:tc>
              <w:tc>
                <w:tcPr>
                  <w:tcW w:w="480" w:type="dxa"/>
                  <w:vMerge w:val="continue"/>
                  <w:tcBorders>
                    <w:tl2br w:val="nil"/>
                    <w:tr2bl w:val="nil"/>
                  </w:tcBorders>
                  <w:vAlign w:val="center"/>
                </w:tcPr>
                <w:p>
                  <w:pPr>
                    <w:pStyle w:val="43"/>
                    <w:spacing w:line="240" w:lineRule="auto"/>
                    <w:rPr>
                      <w:rFonts w:hint="eastAsia"/>
                      <w:lang w:val="en-US" w:eastAsia="zh-CN"/>
                    </w:rPr>
                  </w:pPr>
                </w:p>
              </w:tc>
              <w:tc>
                <w:tcPr>
                  <w:tcW w:w="1410" w:type="dxa"/>
                  <w:tcBorders>
                    <w:tl2br w:val="nil"/>
                    <w:tr2bl w:val="nil"/>
                  </w:tcBorders>
                  <w:vAlign w:val="center"/>
                </w:tcPr>
                <w:p>
                  <w:pPr>
                    <w:pStyle w:val="43"/>
                    <w:spacing w:line="240" w:lineRule="auto"/>
                    <w:ind w:firstLine="0" w:firstLineChars="0"/>
                    <w:rPr>
                      <w:rFonts w:hint="default"/>
                      <w:lang w:val="en-US" w:eastAsia="zh-CN"/>
                    </w:rPr>
                  </w:pPr>
                  <w:r>
                    <w:rPr>
                      <w:rFonts w:hint="eastAsia"/>
                      <w:lang w:val="en-US" w:eastAsia="zh-CN"/>
                    </w:rPr>
                    <w:t>原料堆放区2</w:t>
                  </w:r>
                </w:p>
              </w:tc>
              <w:tc>
                <w:tcPr>
                  <w:tcW w:w="4921" w:type="dxa"/>
                  <w:tcBorders>
                    <w:tl2br w:val="nil"/>
                    <w:tr2bl w:val="nil"/>
                  </w:tcBorders>
                  <w:vAlign w:val="center"/>
                </w:tcPr>
                <w:p>
                  <w:pPr>
                    <w:pStyle w:val="49"/>
                    <w:spacing w:line="240" w:lineRule="auto"/>
                    <w:ind w:firstLine="0" w:firstLineChars="0"/>
                    <w:jc w:val="both"/>
                    <w:rPr>
                      <w:rFonts w:hint="eastAsia" w:cs="Times New Roman"/>
                      <w:b w:val="0"/>
                      <w:bCs w:val="0"/>
                      <w:color w:val="auto"/>
                      <w:sz w:val="21"/>
                      <w:szCs w:val="21"/>
                      <w:lang w:eastAsia="zh-CN"/>
                    </w:rPr>
                  </w:pPr>
                  <w:r>
                    <w:rPr>
                      <w:rFonts w:hint="eastAsia" w:cs="Times New Roman"/>
                      <w:b w:val="0"/>
                      <w:bCs w:val="0"/>
                      <w:color w:val="auto"/>
                      <w:sz w:val="21"/>
                      <w:szCs w:val="21"/>
                      <w:lang w:eastAsia="zh-CN"/>
                    </w:rPr>
                    <w:t>位于生产车间</w:t>
                  </w:r>
                  <w:r>
                    <w:rPr>
                      <w:rFonts w:hint="eastAsia" w:cs="Times New Roman"/>
                      <w:b w:val="0"/>
                      <w:bCs w:val="0"/>
                      <w:color w:val="auto"/>
                      <w:sz w:val="21"/>
                      <w:szCs w:val="21"/>
                      <w:lang w:val="en-US" w:eastAsia="zh-CN"/>
                    </w:rPr>
                    <w:t>，</w:t>
                  </w:r>
                  <w:r>
                    <w:rPr>
                      <w:rFonts w:hint="eastAsia" w:cs="Times New Roman"/>
                      <w:b w:val="0"/>
                      <w:bCs w:val="0"/>
                      <w:color w:val="auto"/>
                      <w:sz w:val="21"/>
                      <w:szCs w:val="21"/>
                      <w:lang w:eastAsia="zh-CN"/>
                    </w:rPr>
                    <w:t>占地面积为</w:t>
                  </w:r>
                  <w:r>
                    <w:rPr>
                      <w:rFonts w:hint="eastAsia" w:cs="Times New Roman"/>
                      <w:b w:val="0"/>
                      <w:bCs w:val="0"/>
                      <w:color w:val="auto"/>
                      <w:sz w:val="21"/>
                      <w:szCs w:val="21"/>
                      <w:lang w:val="en-US" w:eastAsia="zh-CN"/>
                    </w:rPr>
                    <w:t>50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，主要堆放原材料</w:t>
                  </w:r>
                  <w:r>
                    <w:rPr>
                      <w:rFonts w:hint="eastAsia" w:cs="Times New Roman"/>
                      <w:b w:val="0"/>
                      <w:bCs w:val="0"/>
                      <w:color w:val="auto"/>
                      <w:sz w:val="21"/>
                      <w:szCs w:val="21"/>
                      <w:vertAlign w:val="baseline"/>
                      <w:lang w:val="en-US" w:eastAsia="zh-CN"/>
                    </w:rPr>
                    <w:t>颜料</w:t>
                  </w:r>
                  <w:r>
                    <w:rPr>
                      <w:rFonts w:hint="eastAsia" w:cs="Times New Roman"/>
                      <w:b w:val="0"/>
                      <w:bCs w:val="0"/>
                      <w:color w:val="auto"/>
                      <w:sz w:val="21"/>
                      <w:szCs w:val="21"/>
                      <w:lang w:val="en-US" w:eastAsia="zh-CN"/>
                    </w:rPr>
                    <w:t>等。</w:t>
                  </w:r>
                </w:p>
              </w:tc>
              <w:tc>
                <w:tcPr>
                  <w:tcW w:w="685"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color w:val="auto"/>
                      <w:spacing w:val="-15"/>
                      <w:sz w:val="21"/>
                      <w:szCs w:val="21"/>
                      <w:lang w:val="en-US" w:eastAsia="zh-CN"/>
                    </w:rPr>
                  </w:pPr>
                </w:p>
              </w:tc>
              <w:tc>
                <w:tcPr>
                  <w:tcW w:w="1410" w:type="dxa"/>
                  <w:tcBorders>
                    <w:tl2br w:val="nil"/>
                    <w:tr2bl w:val="nil"/>
                  </w:tcBorders>
                  <w:vAlign w:val="center"/>
                </w:tcPr>
                <w:p>
                  <w:pPr>
                    <w:pStyle w:val="43"/>
                    <w:spacing w:line="240" w:lineRule="auto"/>
                    <w:ind w:firstLine="0" w:firstLineChars="0"/>
                    <w:rPr>
                      <w:rFonts w:hint="eastAsia" w:cs="Times New Roman"/>
                      <w:color w:val="auto"/>
                      <w:spacing w:val="-15"/>
                      <w:sz w:val="21"/>
                      <w:szCs w:val="21"/>
                      <w:lang w:val="en-US" w:eastAsia="zh-CN"/>
                    </w:rPr>
                  </w:pPr>
                  <w:r>
                    <w:rPr>
                      <w:rFonts w:hint="eastAsia" w:cs="Times New Roman"/>
                      <w:color w:val="auto"/>
                      <w:spacing w:val="-15"/>
                      <w:sz w:val="21"/>
                      <w:szCs w:val="21"/>
                      <w:lang w:val="en-US" w:eastAsia="zh-CN"/>
                    </w:rPr>
                    <w:t>成品堆放区</w:t>
                  </w:r>
                </w:p>
              </w:tc>
              <w:tc>
                <w:tcPr>
                  <w:tcW w:w="4921"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位于仓库</w:t>
                  </w:r>
                  <w:r>
                    <w:rPr>
                      <w:rFonts w:hint="eastAsia" w:cs="Times New Roman"/>
                      <w:b w:val="0"/>
                      <w:bCs w:val="0"/>
                      <w:color w:val="auto"/>
                      <w:sz w:val="21"/>
                      <w:szCs w:val="21"/>
                      <w:lang w:val="en-US" w:eastAsia="zh-CN"/>
                    </w:rPr>
                    <w:t>西部，建</w:t>
                  </w:r>
                  <w:r>
                    <w:rPr>
                      <w:rFonts w:hint="eastAsia" w:cs="Times New Roman"/>
                      <w:b w:val="0"/>
                      <w:bCs w:val="0"/>
                      <w:color w:val="auto"/>
                      <w:sz w:val="21"/>
                      <w:szCs w:val="21"/>
                      <w:lang w:eastAsia="zh-CN"/>
                    </w:rPr>
                    <w:t>占地面积为</w:t>
                  </w:r>
                  <w:r>
                    <w:rPr>
                      <w:rFonts w:hint="eastAsia" w:cs="Times New Roman"/>
                      <w:b w:val="0"/>
                      <w:bCs w:val="0"/>
                      <w:color w:val="auto"/>
                      <w:sz w:val="21"/>
                      <w:szCs w:val="21"/>
                      <w:lang w:val="en-US" w:eastAsia="zh-CN"/>
                    </w:rPr>
                    <w:t>450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主要用于堆放成品。</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p>
              </w:tc>
              <w:tc>
                <w:tcPr>
                  <w:tcW w:w="480" w:type="dxa"/>
                  <w:vMerge w:val="continue"/>
                  <w:tcBorders>
                    <w:tl2br w:val="nil"/>
                    <w:tr2bl w:val="nil"/>
                  </w:tcBorders>
                  <w:vAlign w:val="center"/>
                </w:tcPr>
                <w:p>
                  <w:pPr>
                    <w:pStyle w:val="43"/>
                    <w:spacing w:line="240" w:lineRule="auto"/>
                    <w:rPr>
                      <w:rFonts w:hint="eastAsia"/>
                      <w:lang w:val="en-US" w:eastAsia="zh-CN"/>
                    </w:rPr>
                  </w:pPr>
                </w:p>
              </w:tc>
              <w:tc>
                <w:tcPr>
                  <w:tcW w:w="1410" w:type="dxa"/>
                  <w:tcBorders>
                    <w:tl2br w:val="nil"/>
                    <w:tr2bl w:val="nil"/>
                  </w:tcBorders>
                  <w:vAlign w:val="center"/>
                </w:tcPr>
                <w:p>
                  <w:pPr>
                    <w:pStyle w:val="43"/>
                    <w:spacing w:line="240" w:lineRule="auto"/>
                    <w:ind w:firstLine="0" w:firstLineChars="0"/>
                    <w:rPr>
                      <w:rFonts w:hint="eastAsia"/>
                      <w:lang w:val="en-US" w:eastAsia="zh-CN"/>
                    </w:rPr>
                  </w:pPr>
                  <w:r>
                    <w:rPr>
                      <w:rFonts w:hint="eastAsia"/>
                      <w:lang w:val="en-US" w:eastAsia="zh-CN"/>
                    </w:rPr>
                    <w:t>包装材料摆放区</w:t>
                  </w:r>
                </w:p>
              </w:tc>
              <w:tc>
                <w:tcPr>
                  <w:tcW w:w="4921"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位于仓库</w:t>
                  </w:r>
                  <w:r>
                    <w:rPr>
                      <w:rFonts w:hint="default" w:ascii="Times New Roman" w:hAnsi="Times New Roman" w:cs="Times New Roman"/>
                      <w:b w:val="0"/>
                      <w:bCs w:val="0"/>
                      <w:color w:val="auto"/>
                      <w:sz w:val="21"/>
                      <w:szCs w:val="21"/>
                      <w:lang w:val="en-US" w:eastAsia="zh-CN"/>
                    </w:rPr>
                    <w:t>南部，</w:t>
                  </w:r>
                  <w:r>
                    <w:rPr>
                      <w:rFonts w:hint="default" w:ascii="Times New Roman" w:hAnsi="Times New Roman" w:cs="Times New Roman"/>
                      <w:b w:val="0"/>
                      <w:bCs w:val="0"/>
                      <w:color w:val="auto"/>
                      <w:sz w:val="21"/>
                      <w:szCs w:val="21"/>
                      <w:lang w:eastAsia="zh-CN"/>
                    </w:rPr>
                    <w:t>占地面积为</w:t>
                  </w:r>
                  <w:r>
                    <w:rPr>
                      <w:rFonts w:hint="default" w:ascii="Times New Roman" w:hAnsi="Times New Roman" w:cs="Times New Roman"/>
                      <w:b w:val="0"/>
                      <w:bCs w:val="0"/>
                      <w:color w:val="auto"/>
                      <w:sz w:val="21"/>
                      <w:szCs w:val="21"/>
                      <w:lang w:val="en-US" w:eastAsia="zh-CN"/>
                    </w:rPr>
                    <w:t>100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，主要堆放包装箱。</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49"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辅助工程</w:t>
                  </w:r>
                </w:p>
              </w:tc>
              <w:tc>
                <w:tcPr>
                  <w:tcW w:w="1890" w:type="dxa"/>
                  <w:gridSpan w:val="2"/>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eastAsia="zh-CN"/>
                    </w:rPr>
                    <w:t>办公室</w:t>
                  </w:r>
                </w:p>
              </w:tc>
              <w:tc>
                <w:tcPr>
                  <w:tcW w:w="4921" w:type="dxa"/>
                  <w:tcBorders>
                    <w:tl2br w:val="nil"/>
                    <w:tr2bl w:val="nil"/>
                  </w:tcBorders>
                  <w:vAlign w:val="center"/>
                </w:tcPr>
                <w:p>
                  <w:pPr>
                    <w:pStyle w:val="12"/>
                    <w:spacing w:line="240" w:lineRule="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办公室位于</w:t>
                  </w:r>
                  <w:r>
                    <w:rPr>
                      <w:rFonts w:hint="default" w:ascii="Times New Roman" w:hAnsi="Times New Roman" w:cs="Times New Roman"/>
                      <w:b w:val="0"/>
                      <w:bCs w:val="0"/>
                      <w:sz w:val="21"/>
                      <w:szCs w:val="21"/>
                      <w:lang w:eastAsia="zh-CN"/>
                    </w:rPr>
                    <w:t>标准厂房一栋中第</w:t>
                  </w:r>
                  <w:r>
                    <w:rPr>
                      <w:rFonts w:hint="default" w:ascii="Times New Roman" w:hAnsi="Times New Roman" w:cs="Times New Roman"/>
                      <w:b w:val="0"/>
                      <w:bCs w:val="0"/>
                      <w:sz w:val="21"/>
                      <w:szCs w:val="21"/>
                      <w:lang w:val="en-US" w:eastAsia="zh-CN"/>
                    </w:rPr>
                    <w:t>4层北部建筑面积约80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r>
                    <w:rPr>
                      <w:rFonts w:hint="default" w:ascii="Times New Roman" w:hAnsi="Times New Roman" w:cs="Times New Roman"/>
                      <w:b w:val="0"/>
                      <w:bCs w:val="0"/>
                      <w:color w:val="auto"/>
                      <w:sz w:val="21"/>
                      <w:szCs w:val="21"/>
                      <w:vertAlign w:val="baseline"/>
                      <w:lang w:val="en-US" w:eastAsia="zh-CN"/>
                    </w:rPr>
                    <w:t>及</w:t>
                  </w:r>
                  <w:r>
                    <w:rPr>
                      <w:rFonts w:hint="default" w:ascii="Times New Roman" w:hAnsi="Times New Roman" w:cs="Times New Roman"/>
                      <w:b w:val="0"/>
                      <w:bCs w:val="0"/>
                      <w:sz w:val="21"/>
                      <w:szCs w:val="21"/>
                      <w:lang w:eastAsia="zh-CN"/>
                    </w:rPr>
                    <w:t>第</w:t>
                  </w:r>
                  <w:r>
                    <w:rPr>
                      <w:rFonts w:hint="default" w:ascii="Times New Roman" w:hAnsi="Times New Roman" w:cs="Times New Roman"/>
                      <w:b w:val="0"/>
                      <w:bCs w:val="0"/>
                      <w:sz w:val="21"/>
                      <w:szCs w:val="21"/>
                      <w:lang w:val="en-US" w:eastAsia="zh-CN"/>
                    </w:rPr>
                    <w:t>3层南部建筑面积约100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依托原有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1890" w:type="dxa"/>
                  <w:gridSpan w:val="2"/>
                  <w:tcBorders>
                    <w:tl2br w:val="nil"/>
                    <w:tr2bl w:val="nil"/>
                  </w:tcBorders>
                  <w:vAlign w:val="center"/>
                </w:tcPr>
                <w:p>
                  <w:pPr>
                    <w:pStyle w:val="43"/>
                    <w:spacing w:line="240" w:lineRule="auto"/>
                    <w:rPr>
                      <w:rFonts w:hint="eastAsia" w:cs="Times New Roman"/>
                      <w:sz w:val="21"/>
                      <w:szCs w:val="21"/>
                      <w:lang w:eastAsia="zh-CN"/>
                    </w:rPr>
                  </w:pPr>
                  <w:r>
                    <w:rPr>
                      <w:rFonts w:hint="eastAsia" w:cs="Times New Roman"/>
                      <w:sz w:val="21"/>
                      <w:szCs w:val="21"/>
                      <w:lang w:eastAsia="zh-CN"/>
                    </w:rPr>
                    <w:t>食堂</w:t>
                  </w:r>
                </w:p>
              </w:tc>
              <w:tc>
                <w:tcPr>
                  <w:tcW w:w="4921" w:type="dxa"/>
                  <w:tcBorders>
                    <w:tl2br w:val="nil"/>
                    <w:tr2bl w:val="nil"/>
                  </w:tcBorders>
                  <w:vAlign w:val="center"/>
                </w:tcPr>
                <w:p>
                  <w:pPr>
                    <w:pStyle w:val="12"/>
                    <w:spacing w:line="240" w:lineRule="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办公室位于</w:t>
                  </w:r>
                  <w:r>
                    <w:rPr>
                      <w:rFonts w:hint="default" w:ascii="Times New Roman" w:hAnsi="Times New Roman" w:cs="Times New Roman"/>
                      <w:b w:val="0"/>
                      <w:bCs w:val="0"/>
                      <w:sz w:val="21"/>
                      <w:szCs w:val="21"/>
                      <w:lang w:eastAsia="zh-CN"/>
                    </w:rPr>
                    <w:t>标准厂房一栋中第</w:t>
                  </w:r>
                  <w:r>
                    <w:rPr>
                      <w:rFonts w:hint="default" w:ascii="Times New Roman" w:hAnsi="Times New Roman" w:cs="Times New Roman"/>
                      <w:b w:val="0"/>
                      <w:bCs w:val="0"/>
                      <w:sz w:val="21"/>
                      <w:szCs w:val="21"/>
                      <w:lang w:val="en-US" w:eastAsia="zh-CN"/>
                    </w:rPr>
                    <w:t>3层北部建筑面积约60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p>
              </w:tc>
              <w:tc>
                <w:tcPr>
                  <w:tcW w:w="685"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依托原有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公用工程</w:t>
                  </w:r>
                </w:p>
              </w:tc>
              <w:tc>
                <w:tcPr>
                  <w:tcW w:w="1890" w:type="dxa"/>
                  <w:gridSpan w:val="2"/>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给水</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市政供水管网供给。</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1890" w:type="dxa"/>
                  <w:gridSpan w:val="2"/>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排水</w:t>
                  </w:r>
                </w:p>
              </w:tc>
              <w:tc>
                <w:tcPr>
                  <w:tcW w:w="4921" w:type="dxa"/>
                  <w:tcBorders>
                    <w:tl2br w:val="nil"/>
                    <w:tr2bl w:val="nil"/>
                  </w:tcBorders>
                  <w:vAlign w:val="center"/>
                </w:tcPr>
                <w:p>
                  <w:pPr>
                    <w:spacing w:line="240" w:lineRule="auto"/>
                    <w:contextualSpacing/>
                    <w:rPr>
                      <w:rFonts w:hint="default" w:ascii="Times New Roman" w:hAnsi="Times New Roman" w:cs="Times New Roman"/>
                      <w:sz w:val="21"/>
                      <w:szCs w:val="21"/>
                    </w:rPr>
                  </w:pPr>
                  <w:r>
                    <w:rPr>
                      <w:rFonts w:hint="default" w:ascii="Times New Roman" w:hAnsi="Times New Roman" w:cs="Times New Roman"/>
                      <w:sz w:val="21"/>
                      <w:szCs w:val="21"/>
                    </w:rPr>
                    <w:t>严格实施雨污分流体制。</w:t>
                  </w:r>
                </w:p>
                <w:p>
                  <w:pPr>
                    <w:spacing w:line="240" w:lineRule="auto"/>
                    <w:contextualSpacing/>
                    <w:rPr>
                      <w:rFonts w:hint="default" w:ascii="Times New Roman" w:hAnsi="Times New Roman" w:cs="Times New Roman"/>
                      <w:sz w:val="21"/>
                      <w:szCs w:val="21"/>
                    </w:rPr>
                  </w:pPr>
                  <w:r>
                    <w:rPr>
                      <w:rFonts w:hint="default" w:ascii="Times New Roman" w:hAnsi="Times New Roman" w:cs="Times New Roman"/>
                      <w:sz w:val="21"/>
                      <w:szCs w:val="21"/>
                    </w:rPr>
                    <w:t>雨水：项目区产生的雨水通过项目区的雨水沟排入园区雨水管网。</w:t>
                  </w:r>
                </w:p>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w:t>
                  </w:r>
                  <w:r>
                    <w:rPr>
                      <w:rFonts w:hint="default" w:ascii="Times New Roman" w:hAnsi="Times New Roman" w:cs="Times New Roman"/>
                      <w:b w:val="0"/>
                      <w:bCs w:val="0"/>
                      <w:color w:val="auto"/>
                      <w:sz w:val="21"/>
                      <w:szCs w:val="21"/>
                      <w:lang w:eastAsia="zh-CN"/>
                    </w:rPr>
                    <w:t>食堂污</w:t>
                  </w:r>
                  <w:r>
                    <w:rPr>
                      <w:rFonts w:hint="default" w:ascii="Times New Roman" w:hAnsi="Times New Roman" w:cs="Times New Roman"/>
                      <w:b w:val="0"/>
                      <w:bCs w:val="0"/>
                      <w:color w:val="auto"/>
                      <w:sz w:val="21"/>
                      <w:szCs w:val="21"/>
                    </w:rPr>
                    <w:t>水经隔油池预处理后与</w:t>
                  </w:r>
                  <w:r>
                    <w:rPr>
                      <w:rFonts w:hint="default" w:ascii="Times New Roman" w:hAnsi="Times New Roman" w:cs="Times New Roman"/>
                      <w:b w:val="0"/>
                      <w:bCs w:val="0"/>
                      <w:color w:val="auto"/>
                      <w:sz w:val="21"/>
                      <w:szCs w:val="21"/>
                      <w:lang w:eastAsia="zh-CN"/>
                    </w:rPr>
                    <w:t>冲厕、</w:t>
                  </w:r>
                  <w:r>
                    <w:rPr>
                      <w:rFonts w:hint="default" w:ascii="Times New Roman" w:hAnsi="Times New Roman" w:cs="Times New Roman"/>
                      <w:b w:val="0"/>
                      <w:bCs w:val="0"/>
                      <w:color w:val="auto"/>
                      <w:sz w:val="21"/>
                      <w:szCs w:val="21"/>
                    </w:rPr>
                    <w:t>洗手及清扫</w:t>
                  </w:r>
                  <w:r>
                    <w:rPr>
                      <w:rFonts w:hint="default" w:ascii="Times New Roman" w:hAnsi="Times New Roman" w:cs="Times New Roman"/>
                      <w:b w:val="0"/>
                      <w:bCs w:val="0"/>
                      <w:color w:val="auto"/>
                      <w:sz w:val="21"/>
                      <w:szCs w:val="21"/>
                      <w:lang w:eastAsia="zh-CN"/>
                    </w:rPr>
                    <w:t>污水</w:t>
                  </w:r>
                  <w:r>
                    <w:rPr>
                      <w:rFonts w:hint="default" w:ascii="Times New Roman" w:hAnsi="Times New Roman" w:cs="Times New Roman"/>
                      <w:b w:val="0"/>
                      <w:bCs w:val="0"/>
                      <w:color w:val="auto"/>
                      <w:sz w:val="21"/>
                      <w:szCs w:val="21"/>
                    </w:rPr>
                    <w:t>一起进入</w:t>
                  </w:r>
                  <w:r>
                    <w:rPr>
                      <w:rFonts w:hint="default" w:ascii="Times New Roman" w:hAnsi="Times New Roman" w:cs="Times New Roman"/>
                      <w:b w:val="0"/>
                      <w:bCs w:val="0"/>
                      <w:color w:val="auto"/>
                      <w:sz w:val="21"/>
                      <w:szCs w:val="21"/>
                      <w:lang w:val="en-US" w:eastAsia="zh-CN"/>
                    </w:rPr>
                    <w:t>俊腾达中小企业园化粪池、中水处理站处理</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1890" w:type="dxa"/>
                  <w:gridSpan w:val="2"/>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供电</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市政供电。</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49"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环保工程</w:t>
                  </w:r>
                </w:p>
              </w:tc>
              <w:tc>
                <w:tcPr>
                  <w:tcW w:w="480" w:type="dxa"/>
                  <w:vMerge w:val="restart"/>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1410"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投料粉尘</w:t>
                  </w:r>
                </w:p>
              </w:tc>
              <w:tc>
                <w:tcPr>
                  <w:tcW w:w="4921" w:type="dxa"/>
                  <w:vMerge w:val="restart"/>
                  <w:tcBorders>
                    <w:tl2br w:val="nil"/>
                    <w:tr2bl w:val="nil"/>
                  </w:tcBorders>
                  <w:vAlign w:val="center"/>
                </w:tcPr>
                <w:p>
                  <w:pPr>
                    <w:pStyle w:val="49"/>
                    <w:spacing w:line="240" w:lineRule="auto"/>
                    <w:jc w:val="both"/>
                    <w:rPr>
                      <w:rFonts w:hint="default"/>
                      <w:lang w:val="en-US" w:eastAsia="zh-CN"/>
                    </w:rPr>
                  </w:pPr>
                  <w:r>
                    <w:rPr>
                      <w:rFonts w:hint="default"/>
                      <w:b w:val="0"/>
                      <w:bCs w:val="0"/>
                      <w:lang w:val="en-US" w:eastAsia="zh-CN"/>
                    </w:rPr>
                    <w:t>在混料罐</w:t>
                  </w:r>
                  <w:r>
                    <w:rPr>
                      <w:rFonts w:hint="eastAsia"/>
                      <w:b w:val="0"/>
                      <w:bCs w:val="0"/>
                      <w:lang w:val="en-US" w:eastAsia="zh-CN"/>
                    </w:rPr>
                    <w:t>、金属邦定机、次品混合机投料口处设置集气罩收集粉尘，由1台脉冲滤芯除尘器TA001处理，最终由</w:t>
                  </w:r>
                  <w:r>
                    <w:rPr>
                      <w:rFonts w:hint="eastAsia" w:ascii="Times New Roman" w:hAnsi="Times New Roman" w:eastAsia="宋体" w:cs="Times New Roman"/>
                      <w:b w:val="0"/>
                      <w:bCs w:val="0"/>
                      <w:color w:val="auto"/>
                      <w:sz w:val="21"/>
                      <w:szCs w:val="21"/>
                      <w:lang w:val="en-US" w:eastAsia="zh-CN"/>
                    </w:rPr>
                    <w:t>1根</w:t>
                  </w:r>
                  <w:r>
                    <w:rPr>
                      <w:rFonts w:hint="eastAsia" w:cs="Times New Roman"/>
                      <w:b w:val="0"/>
                      <w:bCs w:val="0"/>
                      <w:color w:val="auto"/>
                      <w:sz w:val="21"/>
                      <w:szCs w:val="21"/>
                      <w:lang w:val="en-US" w:eastAsia="zh-CN"/>
                    </w:rPr>
                    <w:t>20m高</w:t>
                  </w:r>
                  <w:r>
                    <w:rPr>
                      <w:rFonts w:hint="eastAsia"/>
                      <w:b w:val="0"/>
                      <w:bCs w:val="0"/>
                      <w:lang w:val="en-US" w:eastAsia="zh-CN"/>
                    </w:rPr>
                    <w:t>排气筒DA001排放。</w:t>
                  </w:r>
                </w:p>
              </w:tc>
              <w:tc>
                <w:tcPr>
                  <w:tcW w:w="685" w:type="dxa"/>
                  <w:vMerge w:val="restart"/>
                  <w:tcBorders>
                    <w:tl2br w:val="nil"/>
                    <w:tr2bl w:val="nil"/>
                  </w:tcBorders>
                  <w:vAlign w:val="center"/>
                </w:tcPr>
                <w:p>
                  <w:pPr>
                    <w:spacing w:line="240" w:lineRule="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合并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ind w:firstLine="0" w:firstLineChars="0"/>
                    <w:jc w:val="center"/>
                    <w:rPr>
                      <w:rFonts w:hint="eastAsia" w:cs="Times New Roman"/>
                      <w:sz w:val="21"/>
                      <w:szCs w:val="21"/>
                      <w:lang w:val="en-US" w:eastAsia="zh-CN"/>
                    </w:rPr>
                  </w:pPr>
                  <w:r>
                    <w:rPr>
                      <w:rFonts w:hint="eastAsia"/>
                      <w:b w:val="0"/>
                      <w:bCs w:val="0"/>
                      <w:lang w:val="en-US" w:eastAsia="zh-CN"/>
                    </w:rPr>
                    <w:t>次品混合机</w:t>
                  </w:r>
                  <w:r>
                    <w:rPr>
                      <w:rFonts w:hint="eastAsia" w:cs="Times New Roman"/>
                      <w:sz w:val="21"/>
                      <w:szCs w:val="21"/>
                      <w:lang w:val="en-US" w:eastAsia="zh-CN"/>
                    </w:rPr>
                    <w:t>投料粉尘</w:t>
                  </w:r>
                </w:p>
              </w:tc>
              <w:tc>
                <w:tcPr>
                  <w:tcW w:w="4921" w:type="dxa"/>
                  <w:vMerge w:val="continue"/>
                  <w:tcBorders>
                    <w:tl2br w:val="nil"/>
                    <w:tr2bl w:val="nil"/>
                  </w:tcBorders>
                  <w:vAlign w:val="center"/>
                </w:tcPr>
                <w:p>
                  <w:pPr>
                    <w:pStyle w:val="49"/>
                    <w:spacing w:line="240" w:lineRule="auto"/>
                    <w:jc w:val="both"/>
                    <w:rPr>
                      <w:rFonts w:hint="default"/>
                      <w:b w:val="0"/>
                      <w:bCs w:val="0"/>
                      <w:lang w:val="en-US" w:eastAsia="zh-CN"/>
                    </w:rPr>
                  </w:pPr>
                </w:p>
              </w:tc>
              <w:tc>
                <w:tcPr>
                  <w:tcW w:w="685" w:type="dxa"/>
                  <w:vMerge w:val="continue"/>
                  <w:tcBorders>
                    <w:tl2br w:val="nil"/>
                    <w:tr2bl w:val="nil"/>
                  </w:tcBorders>
                  <w:vAlign w:val="center"/>
                </w:tcPr>
                <w:p>
                  <w:pPr>
                    <w:spacing w:line="240" w:lineRule="auto"/>
                    <w:rPr>
                      <w:rFonts w:hint="eastAsia" w:ascii="Times New Roman" w:hAnsi="Times New Roman" w:cs="Times New Roman"/>
                      <w:b w:val="0"/>
                      <w:bCs w:val="0"/>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ind w:firstLine="0" w:firstLineChars="0"/>
                    <w:jc w:val="center"/>
                    <w:rPr>
                      <w:rFonts w:hint="default" w:cs="Times New Roman"/>
                      <w:sz w:val="21"/>
                      <w:szCs w:val="21"/>
                      <w:lang w:val="en-US" w:eastAsia="zh-CN"/>
                    </w:rPr>
                  </w:pPr>
                  <w:r>
                    <w:rPr>
                      <w:rFonts w:hint="eastAsia"/>
                      <w:lang w:val="en-US" w:eastAsia="zh-CN"/>
                    </w:rPr>
                    <w:t>金属邦定机投料粉尘</w:t>
                  </w:r>
                </w:p>
              </w:tc>
              <w:tc>
                <w:tcPr>
                  <w:tcW w:w="4921" w:type="dxa"/>
                  <w:vMerge w:val="continue"/>
                  <w:tcBorders>
                    <w:tl2br w:val="nil"/>
                    <w:tr2bl w:val="nil"/>
                  </w:tcBorders>
                  <w:vAlign w:val="center"/>
                </w:tcPr>
                <w:p>
                  <w:pPr>
                    <w:pStyle w:val="49"/>
                    <w:spacing w:line="240" w:lineRule="auto"/>
                    <w:jc w:val="both"/>
                    <w:rPr>
                      <w:rFonts w:hint="default"/>
                      <w:lang w:val="en-US" w:eastAsia="zh-CN"/>
                    </w:rPr>
                  </w:pPr>
                </w:p>
              </w:tc>
              <w:tc>
                <w:tcPr>
                  <w:tcW w:w="685" w:type="dxa"/>
                  <w:vMerge w:val="continue"/>
                  <w:tcBorders>
                    <w:tl2br w:val="nil"/>
                    <w:tr2bl w:val="nil"/>
                  </w:tcBorders>
                  <w:vAlign w:val="center"/>
                </w:tcPr>
                <w:p>
                  <w:pPr>
                    <w:spacing w:line="240" w:lineRule="auto"/>
                    <w:rPr>
                      <w:rFonts w:hint="eastAsia" w:ascii="Times New Roman" w:hAnsi="Times New Roman" w:cs="Times New Roman"/>
                      <w:b w:val="0"/>
                      <w:bCs w:val="0"/>
                      <w:color w:val="auto"/>
                      <w:sz w:val="21"/>
                      <w:szCs w:val="21"/>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磨粉粉尘</w:t>
                  </w:r>
                </w:p>
              </w:tc>
              <w:tc>
                <w:tcPr>
                  <w:tcW w:w="4921" w:type="dxa"/>
                  <w:tcBorders>
                    <w:tl2br w:val="nil"/>
                    <w:tr2bl w:val="nil"/>
                  </w:tcBorders>
                  <w:vAlign w:val="center"/>
                </w:tcPr>
                <w:p>
                  <w:pPr>
                    <w:pStyle w:val="49"/>
                    <w:spacing w:line="240" w:lineRule="auto"/>
                    <w:jc w:val="both"/>
                    <w:rPr>
                      <w:rFonts w:hint="eastAsia"/>
                      <w:b/>
                      <w:bCs/>
                      <w:lang w:val="en-US" w:eastAsia="zh-CN"/>
                    </w:rPr>
                  </w:pPr>
                  <w:r>
                    <w:rPr>
                      <w:rFonts w:hint="eastAsia"/>
                      <w:b w:val="0"/>
                      <w:bCs w:val="0"/>
                      <w:lang w:val="en-US" w:eastAsia="zh-CN"/>
                    </w:rPr>
                    <w:t>磨粉机产生的粉尘经各自自带的脉冲布袋除尘器处理后</w:t>
                  </w:r>
                  <w:r>
                    <w:rPr>
                      <w:rFonts w:hint="eastAsia" w:ascii="Times New Roman" w:hAnsi="Times New Roman" w:eastAsia="宋体" w:cs="Times New Roman"/>
                      <w:b w:val="0"/>
                      <w:bCs w:val="0"/>
                      <w:color w:val="auto"/>
                      <w:sz w:val="21"/>
                      <w:szCs w:val="21"/>
                      <w:lang w:val="en-US" w:eastAsia="zh-CN"/>
                    </w:rPr>
                    <w:t>由1根</w:t>
                  </w:r>
                  <w:r>
                    <w:rPr>
                      <w:rFonts w:hint="eastAsia" w:cs="Times New Roman"/>
                      <w:b w:val="0"/>
                      <w:bCs w:val="0"/>
                      <w:color w:val="auto"/>
                      <w:sz w:val="21"/>
                      <w:szCs w:val="21"/>
                      <w:lang w:val="en-US" w:eastAsia="zh-CN"/>
                    </w:rPr>
                    <w:t>20m高</w:t>
                  </w:r>
                  <w:r>
                    <w:rPr>
                      <w:rFonts w:hint="eastAsia"/>
                      <w:b w:val="0"/>
                      <w:bCs w:val="0"/>
                      <w:lang w:val="en-US" w:eastAsia="zh-CN"/>
                    </w:rPr>
                    <w:t>排气筒DA002排放。</w:t>
                  </w:r>
                </w:p>
              </w:tc>
              <w:tc>
                <w:tcPr>
                  <w:tcW w:w="685" w:type="dxa"/>
                  <w:tcBorders>
                    <w:tl2br w:val="nil"/>
                    <w:tr2bl w:val="nil"/>
                  </w:tcBorders>
                  <w:vAlign w:val="center"/>
                </w:tcPr>
                <w:p>
                  <w:pPr>
                    <w:spacing w:line="240" w:lineRule="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合并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ind w:firstLine="0" w:firstLine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挤出机投料粉尘</w:t>
                  </w:r>
                </w:p>
              </w:tc>
              <w:tc>
                <w:tcPr>
                  <w:tcW w:w="4921"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在挤出机料斗</w:t>
                  </w:r>
                  <w:r>
                    <w:rPr>
                      <w:rFonts w:hint="eastAsia" w:cs="Times New Roman"/>
                      <w:b w:val="0"/>
                      <w:bCs w:val="0"/>
                      <w:color w:val="auto"/>
                      <w:sz w:val="21"/>
                      <w:szCs w:val="21"/>
                      <w:lang w:val="en-US" w:eastAsia="zh-CN"/>
                    </w:rPr>
                    <w:t>处</w:t>
                  </w:r>
                  <w:r>
                    <w:rPr>
                      <w:rFonts w:hint="eastAsia" w:ascii="Times New Roman" w:hAnsi="Times New Roman" w:eastAsia="宋体" w:cs="Times New Roman"/>
                      <w:b w:val="0"/>
                      <w:bCs w:val="0"/>
                      <w:color w:val="auto"/>
                      <w:sz w:val="21"/>
                      <w:szCs w:val="21"/>
                      <w:lang w:val="en-US" w:eastAsia="zh-CN"/>
                    </w:rPr>
                    <w:t>设集气罩收集粉尘，收集后由1台脉冲滤芯除尘器TA002处理，最后由1根</w:t>
                  </w:r>
                  <w:r>
                    <w:rPr>
                      <w:rFonts w:hint="eastAsia" w:cs="Times New Roman"/>
                      <w:b w:val="0"/>
                      <w:bCs w:val="0"/>
                      <w:color w:val="auto"/>
                      <w:sz w:val="21"/>
                      <w:szCs w:val="21"/>
                      <w:lang w:val="en-US" w:eastAsia="zh-CN"/>
                    </w:rPr>
                    <w:t>20m高</w:t>
                  </w:r>
                  <w:r>
                    <w:rPr>
                      <w:rFonts w:hint="eastAsia" w:ascii="Times New Roman" w:hAnsi="Times New Roman" w:eastAsia="宋体" w:cs="Times New Roman"/>
                      <w:b w:val="0"/>
                      <w:bCs w:val="0"/>
                      <w:color w:val="auto"/>
                      <w:sz w:val="21"/>
                      <w:szCs w:val="21"/>
                      <w:lang w:val="en-US" w:eastAsia="zh-CN"/>
                    </w:rPr>
                    <w:t>排气筒DA003排放。</w:t>
                  </w:r>
                </w:p>
              </w:tc>
              <w:tc>
                <w:tcPr>
                  <w:tcW w:w="685" w:type="dxa"/>
                  <w:tcBorders>
                    <w:tl2br w:val="nil"/>
                    <w:tr2bl w:val="nil"/>
                  </w:tcBorders>
                  <w:vAlign w:val="center"/>
                </w:tcPr>
                <w:p>
                  <w:pPr>
                    <w:spacing w:line="240" w:lineRule="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ind w:firstLine="0" w:firstLineChars="0"/>
                    <w:jc w:val="center"/>
                    <w:rPr>
                      <w:rFonts w:hint="default" w:cs="Times New Roman"/>
                      <w:sz w:val="21"/>
                      <w:szCs w:val="21"/>
                      <w:lang w:val="en-US" w:eastAsia="zh-CN"/>
                    </w:rPr>
                  </w:pPr>
                  <w:r>
                    <w:rPr>
                      <w:rFonts w:hint="eastAsia" w:cs="Times New Roman"/>
                      <w:sz w:val="21"/>
                      <w:szCs w:val="21"/>
                      <w:lang w:val="en-US" w:eastAsia="zh-CN"/>
                    </w:rPr>
                    <w:t>挤出有机废气</w:t>
                  </w:r>
                </w:p>
              </w:tc>
              <w:tc>
                <w:tcPr>
                  <w:tcW w:w="4921" w:type="dxa"/>
                  <w:tcBorders>
                    <w:tl2br w:val="nil"/>
                    <w:tr2bl w:val="nil"/>
                  </w:tcBorders>
                  <w:vAlign w:val="center"/>
                </w:tcPr>
                <w:p>
                  <w:pPr>
                    <w:pStyle w:val="49"/>
                    <w:spacing w:line="240" w:lineRule="auto"/>
                    <w:jc w:val="both"/>
                    <w:rPr>
                      <w:rFonts w:hint="eastAsia"/>
                      <w:b/>
                      <w:bCs/>
                      <w:lang w:val="en-US" w:eastAsia="zh-CN"/>
                    </w:rPr>
                  </w:pPr>
                  <w:r>
                    <w:rPr>
                      <w:rFonts w:hint="eastAsia"/>
                      <w:b w:val="0"/>
                      <w:bCs w:val="0"/>
                      <w:lang w:val="en-US" w:eastAsia="zh-CN"/>
                    </w:rPr>
                    <w:t>在挤出机挤出口上方设集气罩收集有机废气，收集后由1台二级活性炭吸附装置处理，最后由1根20m高排气筒DA004排放。</w:t>
                  </w:r>
                </w:p>
              </w:tc>
              <w:tc>
                <w:tcPr>
                  <w:tcW w:w="685" w:type="dxa"/>
                  <w:tcBorders>
                    <w:tl2br w:val="nil"/>
                    <w:tr2bl w:val="nil"/>
                  </w:tcBorders>
                  <w:vAlign w:val="center"/>
                </w:tcPr>
                <w:p>
                  <w:pPr>
                    <w:spacing w:line="240" w:lineRule="auto"/>
                    <w:rPr>
                      <w:rFonts w:hint="eastAsia" w:ascii="Times New Roman" w:hAnsi="Times New Roman" w:cs="Times New Roman"/>
                      <w:b w:val="0"/>
                      <w:bCs w:val="0"/>
                      <w:color w:val="auto"/>
                      <w:sz w:val="21"/>
                      <w:szCs w:val="21"/>
                      <w:lang w:eastAsia="zh-CN"/>
                    </w:rPr>
                  </w:pPr>
                  <w:r>
                    <w:rPr>
                      <w:rFonts w:hint="eastAsia" w:cs="Times New Roman"/>
                      <w:b w:val="0"/>
                      <w:bCs w:val="0"/>
                      <w:color w:val="auto"/>
                      <w:sz w:val="21"/>
                      <w:szCs w:val="21"/>
                      <w:lang w:val="en-US" w:eastAsia="zh-CN"/>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ind w:firstLine="0" w:firstLineChars="0"/>
                    <w:jc w:val="center"/>
                    <w:rPr>
                      <w:rFonts w:hint="default" w:ascii="Times New Roman" w:hAnsi="Times New Roman" w:cs="Times New Roman"/>
                      <w:color w:val="7030A0"/>
                      <w:sz w:val="21"/>
                      <w:szCs w:val="21"/>
                      <w:lang w:eastAsia="zh-CN"/>
                    </w:rPr>
                  </w:pPr>
                  <w:r>
                    <w:rPr>
                      <w:b w:val="0"/>
                      <w:bCs w:val="0"/>
                      <w:color w:val="auto"/>
                    </w:rPr>
                    <w:t>油烟净化系统</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7030A0"/>
                      <w:sz w:val="21"/>
                      <w:szCs w:val="21"/>
                      <w:lang w:val="en-US" w:eastAsia="zh-CN"/>
                    </w:rPr>
                  </w:pPr>
                  <w:r>
                    <w:rPr>
                      <w:rFonts w:hint="eastAsia"/>
                      <w:b w:val="0"/>
                      <w:bCs w:val="0"/>
                      <w:lang w:val="en-US" w:eastAsia="zh-CN"/>
                    </w:rPr>
                    <w:t>于食堂安装油烟净化器，</w:t>
                  </w:r>
                  <w:r>
                    <w:rPr>
                      <w:rFonts w:hint="eastAsia"/>
                      <w:b w:val="0"/>
                      <w:bCs w:val="0"/>
                      <w:sz w:val="21"/>
                      <w:szCs w:val="21"/>
                      <w:lang w:val="en-US" w:eastAsia="zh-CN"/>
                    </w:rPr>
                    <w:t>风量不小于</w:t>
                  </w:r>
                  <w:r>
                    <w:rPr>
                      <w:rFonts w:hint="eastAsia" w:ascii="Times New Roman" w:hAnsi="Times New Roman" w:cs="Times New Roman"/>
                      <w:b w:val="0"/>
                      <w:bCs w:val="0"/>
                      <w:color w:val="auto"/>
                      <w:sz w:val="21"/>
                      <w:szCs w:val="21"/>
                      <w:lang w:val="en-US" w:eastAsia="zh-CN"/>
                    </w:rPr>
                    <w:t>3</w:t>
                  </w:r>
                  <w:r>
                    <w:rPr>
                      <w:rFonts w:hint="default" w:ascii="Times New Roman" w:hAnsi="Times New Roman" w:cs="Times New Roman"/>
                      <w:b w:val="0"/>
                      <w:bCs w:val="0"/>
                      <w:color w:val="auto"/>
                      <w:sz w:val="21"/>
                      <w:szCs w:val="21"/>
                      <w:lang w:val="en-US" w:eastAsia="zh-CN"/>
                    </w:rPr>
                    <w:t>000m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lang w:val="en-US" w:eastAsia="zh-CN"/>
                    </w:rPr>
                    <w:t>/h</w:t>
                  </w:r>
                  <w:r>
                    <w:rPr>
                      <w:rFonts w:hint="eastAsia" w:cs="Times New Roman"/>
                      <w:b w:val="0"/>
                      <w:bCs w:val="0"/>
                      <w:color w:val="auto"/>
                      <w:sz w:val="21"/>
                      <w:szCs w:val="21"/>
                      <w:lang w:val="en-US" w:eastAsia="zh-CN"/>
                    </w:rPr>
                    <w:t>。</w:t>
                  </w:r>
                </w:p>
              </w:tc>
              <w:tc>
                <w:tcPr>
                  <w:tcW w:w="685" w:type="dxa"/>
                  <w:tcBorders>
                    <w:tl2br w:val="nil"/>
                    <w:tr2bl w:val="nil"/>
                  </w:tcBorders>
                  <w:vAlign w:val="center"/>
                </w:tcPr>
                <w:p>
                  <w:pPr>
                    <w:spacing w:line="240" w:lineRule="auto"/>
                    <w:rPr>
                      <w:rFonts w:hint="default" w:ascii="Times New Roman" w:hAnsi="Times New Roman" w:cs="Times New Roman"/>
                      <w:b w:val="0"/>
                      <w:bCs w:val="0"/>
                      <w:color w:val="auto"/>
                      <w:sz w:val="21"/>
                      <w:szCs w:val="21"/>
                      <w:lang w:val="en-US"/>
                    </w:rPr>
                  </w:pPr>
                  <w:r>
                    <w:rPr>
                      <w:rFonts w:hint="eastAsia" w:cs="Times New Roman"/>
                      <w:b w:val="0"/>
                      <w:bCs w:val="0"/>
                      <w:color w:val="auto"/>
                      <w:sz w:val="21"/>
                      <w:szCs w:val="21"/>
                      <w:lang w:val="en-US" w:eastAsia="zh-CN"/>
                    </w:rPr>
                    <w:t>环评提出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restart"/>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410" w:type="dxa"/>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隔油池</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依托原有食堂，</w:t>
                  </w:r>
                  <w:r>
                    <w:rPr>
                      <w:rFonts w:hint="default" w:ascii="Times New Roman" w:hAnsi="Times New Roman" w:cs="Times New Roman"/>
                      <w:b w:val="0"/>
                      <w:bCs w:val="0"/>
                      <w:color w:val="auto"/>
                      <w:sz w:val="21"/>
                      <w:szCs w:val="21"/>
                    </w:rPr>
                    <w:t>食堂内设置1个隔油池，容积约为</w:t>
                  </w:r>
                  <w:r>
                    <w:rPr>
                      <w:rFonts w:hint="eastAsia" w:cs="Times New Roman"/>
                      <w:b w:val="0"/>
                      <w:bCs w:val="0"/>
                      <w:color w:val="auto"/>
                      <w:sz w:val="21"/>
                      <w:szCs w:val="21"/>
                      <w:lang w:val="en-US" w:eastAsia="zh-CN"/>
                    </w:rPr>
                    <w:t>0.023</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，用于处理</w:t>
                  </w:r>
                  <w:r>
                    <w:rPr>
                      <w:rFonts w:hint="eastAsia" w:cs="Times New Roman"/>
                      <w:b w:val="0"/>
                      <w:bCs w:val="0"/>
                      <w:color w:val="auto"/>
                      <w:sz w:val="21"/>
                      <w:szCs w:val="21"/>
                      <w:lang w:eastAsia="zh-CN"/>
                    </w:rPr>
                    <w:t>食堂污水</w:t>
                  </w:r>
                  <w:r>
                    <w:rPr>
                      <w:rFonts w:hint="default" w:ascii="Times New Roman" w:hAnsi="Times New Roman" w:cs="Times New Roman"/>
                      <w:b w:val="0"/>
                      <w:bCs w:val="0"/>
                      <w:color w:val="auto"/>
                      <w:sz w:val="21"/>
                      <w:szCs w:val="21"/>
                    </w:rPr>
                    <w:t>。</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化粪池</w:t>
                  </w:r>
                </w:p>
              </w:tc>
              <w:tc>
                <w:tcPr>
                  <w:tcW w:w="4921"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val="en-US" w:eastAsia="zh-CN"/>
                    </w:rPr>
                    <w:t>污水排入</w:t>
                  </w:r>
                  <w:r>
                    <w:rPr>
                      <w:rFonts w:hint="eastAsia" w:eastAsia="宋体"/>
                      <w:b w:val="0"/>
                      <w:bCs w:val="0"/>
                      <w:color w:val="auto"/>
                      <w:lang w:val="en-US" w:eastAsia="zh-CN"/>
                    </w:rPr>
                    <w:t>俊腾达公共化粪池，容积为50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eastAsia" w:ascii="Times New Roman" w:hAnsi="Times New Roman" w:cs="Times New Roman"/>
                      <w:b w:val="0"/>
                      <w:bCs w:val="0"/>
                      <w:color w:val="auto"/>
                      <w:sz w:val="21"/>
                      <w:szCs w:val="21"/>
                      <w:vertAlign w:val="baseline"/>
                      <w:lang w:eastAsia="zh-CN"/>
                    </w:rPr>
                    <w:t>。</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restart"/>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1410" w:type="dxa"/>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一般固废区</w:t>
                  </w:r>
                </w:p>
              </w:tc>
              <w:tc>
                <w:tcPr>
                  <w:tcW w:w="4921"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sz w:val="21"/>
                      <w:szCs w:val="21"/>
                      <w:lang w:val="en-US" w:eastAsia="zh-CN"/>
                    </w:rPr>
                    <w:t>位于仓库西南角</w:t>
                  </w:r>
                  <w:r>
                    <w:rPr>
                      <w:rFonts w:hint="eastAsia" w:cs="Times New Roman"/>
                      <w:b w:val="0"/>
                      <w:bCs w:val="0"/>
                      <w:sz w:val="21"/>
                      <w:szCs w:val="21"/>
                      <w:lang w:eastAsia="zh-CN"/>
                    </w:rPr>
                    <w:t>，占地面积为</w:t>
                  </w:r>
                  <w:r>
                    <w:rPr>
                      <w:rFonts w:hint="eastAsia" w:cs="Times New Roman"/>
                      <w:b w:val="0"/>
                      <w:bCs w:val="0"/>
                      <w:sz w:val="21"/>
                      <w:szCs w:val="21"/>
                      <w:lang w:val="en-US" w:eastAsia="zh-CN"/>
                    </w:rPr>
                    <w:t>20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，主要堆放原材料包装袋，定期外售。</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生活垃圾收集设施</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厂区设置带盖垃圾桶</w:t>
                  </w:r>
                  <w:r>
                    <w:rPr>
                      <w:rFonts w:hint="eastAsia" w:cs="Times New Roman"/>
                      <w:b w:val="0"/>
                      <w:bCs w:val="0"/>
                      <w:color w:val="auto"/>
                      <w:sz w:val="21"/>
                      <w:szCs w:val="21"/>
                      <w:lang w:val="en-US" w:eastAsia="zh-CN"/>
                    </w:rPr>
                    <w:t>10</w:t>
                  </w:r>
                  <w:r>
                    <w:rPr>
                      <w:rFonts w:hint="default" w:ascii="Times New Roman" w:hAnsi="Times New Roman" w:cs="Times New Roman"/>
                      <w:b w:val="0"/>
                      <w:bCs w:val="0"/>
                      <w:color w:val="auto"/>
                      <w:sz w:val="21"/>
                      <w:szCs w:val="21"/>
                    </w:rPr>
                    <w:t>个，用于收集生活垃圾。</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480"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410" w:type="dxa"/>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危废暂存间</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位于生产车间南侧，</w:t>
                  </w:r>
                  <w:r>
                    <w:rPr>
                      <w:rFonts w:hint="eastAsia" w:cs="Times New Roman"/>
                      <w:b w:val="0"/>
                      <w:bCs w:val="0"/>
                      <w:color w:val="auto"/>
                      <w:sz w:val="21"/>
                      <w:szCs w:val="21"/>
                      <w:lang w:eastAsia="zh-CN"/>
                    </w:rPr>
                    <w:t>建筑</w:t>
                  </w:r>
                  <w:r>
                    <w:rPr>
                      <w:rFonts w:hint="default" w:ascii="Times New Roman" w:hAnsi="Times New Roman" w:cs="Times New Roman"/>
                      <w:b w:val="0"/>
                      <w:bCs w:val="0"/>
                      <w:color w:val="auto"/>
                      <w:sz w:val="21"/>
                      <w:szCs w:val="21"/>
                    </w:rPr>
                    <w:t>面积</w:t>
                  </w:r>
                  <w:r>
                    <w:rPr>
                      <w:rFonts w:hint="eastAsia" w:cs="Times New Roman"/>
                      <w:b w:val="0"/>
                      <w:bCs w:val="0"/>
                      <w:color w:val="auto"/>
                      <w:sz w:val="21"/>
                      <w:szCs w:val="21"/>
                      <w:lang w:val="en-US" w:eastAsia="zh-CN"/>
                    </w:rPr>
                    <w:t>8</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，用于暂存项目区产生的</w:t>
                  </w:r>
                  <w:r>
                    <w:rPr>
                      <w:rFonts w:hint="eastAsia" w:cs="Times New Roman"/>
                      <w:b w:val="0"/>
                      <w:bCs w:val="0"/>
                      <w:color w:val="auto"/>
                      <w:sz w:val="21"/>
                      <w:szCs w:val="21"/>
                      <w:lang w:eastAsia="zh-CN"/>
                    </w:rPr>
                    <w:t>废润滑油、</w:t>
                  </w:r>
                  <w:r>
                    <w:rPr>
                      <w:rFonts w:hint="default" w:ascii="Times New Roman" w:hAnsi="Times New Roman" w:cs="Times New Roman"/>
                      <w:b w:val="0"/>
                      <w:bCs w:val="0"/>
                      <w:color w:val="auto"/>
                      <w:sz w:val="21"/>
                      <w:szCs w:val="21"/>
                    </w:rPr>
                    <w:t>废活性炭。</w:t>
                  </w:r>
                </w:p>
              </w:tc>
              <w:tc>
                <w:tcPr>
                  <w:tcW w:w="685" w:type="dxa"/>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1890" w:type="dxa"/>
                  <w:gridSpan w:val="2"/>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4921"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7"/>
                      <w:sz w:val="21"/>
                      <w:szCs w:val="21"/>
                    </w:rPr>
                    <w:t>生产设备选用低噪声设备，合理布局，置于封闭生产车间内，基础</w:t>
                  </w:r>
                  <w:r>
                    <w:rPr>
                      <w:rFonts w:hint="default" w:ascii="Times New Roman" w:hAnsi="Times New Roman" w:cs="Times New Roman"/>
                      <w:b w:val="0"/>
                      <w:bCs w:val="0"/>
                      <w:color w:val="auto"/>
                      <w:spacing w:val="-5"/>
                      <w:sz w:val="21"/>
                      <w:szCs w:val="21"/>
                    </w:rPr>
                    <w:t>加装减振垫。</w:t>
                  </w:r>
                </w:p>
              </w:tc>
              <w:tc>
                <w:tcPr>
                  <w:tcW w:w="685"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bl>
          <w:p>
            <w:pPr>
              <w:pStyle w:val="48"/>
              <w:spacing w:before="121"/>
              <w:ind w:left="592"/>
              <w:rPr>
                <w:b/>
                <w:bCs/>
              </w:rPr>
            </w:pPr>
            <w:r>
              <w:rPr>
                <w:rFonts w:hint="eastAsia" w:ascii="Times New Roman"/>
                <w:b/>
                <w:bCs/>
              </w:rPr>
              <w:t>（三）</w:t>
            </w:r>
            <w:r>
              <w:rPr>
                <w:b/>
                <w:bCs/>
              </w:rPr>
              <w:t>产品方案</w:t>
            </w:r>
          </w:p>
          <w:p>
            <w:pPr>
              <w:pStyle w:val="48"/>
              <w:spacing w:line="360" w:lineRule="auto"/>
              <w:ind w:firstLine="480" w:firstLineChars="200"/>
              <w:jc w:val="both"/>
            </w:pPr>
            <w:r>
              <w:rPr>
                <w:rFonts w:hint="eastAsia" w:ascii="Times New Roman" w:hAnsi="Times New Roman" w:cs="Times New Roman"/>
                <w:lang w:eastAsia="zh-CN"/>
              </w:rPr>
              <w:t>原项目</w:t>
            </w:r>
            <w:r>
              <w:rPr>
                <w:rFonts w:ascii="Times New Roman" w:hAnsi="Times New Roman" w:cs="Times New Roman"/>
              </w:rPr>
              <w:t>产品为</w:t>
            </w:r>
            <w:r>
              <w:rPr>
                <w:rFonts w:hint="eastAsia" w:ascii="Times New Roman" w:hAnsi="Times New Roman" w:cs="Times New Roman"/>
                <w:lang w:eastAsia="zh-CN"/>
              </w:rPr>
              <w:t>静电粉末</w:t>
            </w:r>
            <w:r>
              <w:t xml:space="preserve">，产品方案见表 </w:t>
            </w:r>
            <w:r>
              <w:rPr>
                <w:rFonts w:ascii="Times New Roman" w:eastAsia="Times New Roman"/>
              </w:rPr>
              <w:t>2-2</w:t>
            </w:r>
            <w:r>
              <w:t>。</w:t>
            </w:r>
          </w:p>
          <w:p>
            <w:pPr>
              <w:pStyle w:val="8"/>
            </w:pPr>
            <w:r>
              <w:rPr>
                <w:rFonts w:hint="eastAsia"/>
              </w:rPr>
              <w:t xml:space="preserve">表 </w:t>
            </w:r>
            <w:r>
              <w:t>2-2</w:t>
            </w:r>
            <w:r>
              <w:rPr>
                <w:rFonts w:hint="eastAsia"/>
              </w:rPr>
              <w:t xml:space="preserve"> </w:t>
            </w:r>
            <w:r>
              <w:rPr>
                <w:rFonts w:hint="eastAsia" w:ascii="Times New Roman" w:hAnsi="Times New Roman" w:cs="Times New Roman"/>
                <w:lang w:eastAsia="zh-CN"/>
              </w:rPr>
              <w:t>原项目</w:t>
            </w:r>
            <w:r>
              <w:t>产品方案</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3709"/>
              <w:gridCol w:w="20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bCs/>
                      <w:color w:val="auto"/>
                      <w:sz w:val="21"/>
                      <w:szCs w:val="21"/>
                      <w:lang w:eastAsia="zh-CN"/>
                    </w:rPr>
                  </w:pPr>
                  <w:r>
                    <w:rPr>
                      <w:rFonts w:hint="eastAsia" w:ascii="Times New Roman" w:hAnsi="Times New Roman"/>
                      <w:b/>
                      <w:bCs/>
                      <w:color w:val="auto"/>
                      <w:sz w:val="21"/>
                      <w:szCs w:val="21"/>
                      <w:lang w:eastAsia="zh-CN"/>
                    </w:rPr>
                    <w:t>产品</w:t>
                  </w:r>
                </w:p>
              </w:tc>
              <w:tc>
                <w:tcPr>
                  <w:tcW w:w="3709"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bCs/>
                      <w:color w:val="auto"/>
                      <w:sz w:val="21"/>
                      <w:szCs w:val="21"/>
                      <w:lang w:eastAsia="zh-CN"/>
                    </w:rPr>
                  </w:pPr>
                  <w:r>
                    <w:rPr>
                      <w:rFonts w:hint="eastAsia" w:ascii="Times New Roman" w:hAnsi="Times New Roman"/>
                      <w:b/>
                      <w:bCs/>
                      <w:color w:val="auto"/>
                      <w:sz w:val="21"/>
                      <w:szCs w:val="21"/>
                      <w:lang w:eastAsia="zh-CN"/>
                    </w:rPr>
                    <w:t>其中</w:t>
                  </w:r>
                </w:p>
              </w:tc>
              <w:tc>
                <w:tcPr>
                  <w:tcW w:w="2022" w:type="dxa"/>
                  <w:tcBorders>
                    <w:tl2br w:val="nil"/>
                    <w:tr2bl w:val="nil"/>
                  </w:tcBorders>
                  <w:noWrap w:val="0"/>
                  <w:vAlign w:val="center"/>
                </w:tcPr>
                <w:p>
                  <w:pPr>
                    <w:adjustRightInd w:val="0"/>
                    <w:snapToGrid w:val="0"/>
                    <w:spacing w:line="240" w:lineRule="auto"/>
                    <w:jc w:val="center"/>
                    <w:rPr>
                      <w:rFonts w:hint="eastAsia" w:ascii="Times New Roman" w:hAnsi="Times New Roman"/>
                      <w:b/>
                      <w:bCs/>
                      <w:color w:val="auto"/>
                      <w:sz w:val="21"/>
                      <w:szCs w:val="21"/>
                      <w:lang w:eastAsia="zh-CN"/>
                    </w:rPr>
                  </w:pPr>
                  <w:r>
                    <w:rPr>
                      <w:rFonts w:hint="eastAsia" w:ascii="Times New Roman" w:hAnsi="Times New Roman"/>
                      <w:b/>
                      <w:bCs/>
                      <w:color w:val="auto"/>
                      <w:sz w:val="21"/>
                      <w:szCs w:val="21"/>
                      <w:lang w:eastAsia="zh-CN"/>
                    </w:rPr>
                    <w:t>产量（</w:t>
                  </w:r>
                  <w:r>
                    <w:rPr>
                      <w:rFonts w:hint="default" w:ascii="Times New Roman" w:hAnsi="Times New Roman" w:cs="Times New Roman"/>
                      <w:b/>
                      <w:bCs/>
                      <w:sz w:val="21"/>
                      <w:szCs w:val="21"/>
                      <w:lang w:val="en-US" w:eastAsia="zh-CN"/>
                    </w:rPr>
                    <w:t>t/a</w:t>
                  </w:r>
                  <w:r>
                    <w:rPr>
                      <w:rFonts w:hint="eastAsia" w:ascii="Times New Roman" w:hAnsi="Times New Roman"/>
                      <w:b/>
                      <w:bCs/>
                      <w:color w:val="auto"/>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静电粉末</w:t>
                  </w:r>
                </w:p>
              </w:tc>
              <w:tc>
                <w:tcPr>
                  <w:tcW w:w="3709"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高光系列</w:t>
                  </w:r>
                </w:p>
              </w:tc>
              <w:tc>
                <w:tcPr>
                  <w:tcW w:w="2022" w:type="dxa"/>
                  <w:vMerge w:val="restar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adjustRightInd w:val="0"/>
                    <w:snapToGrid w:val="0"/>
                    <w:spacing w:line="240" w:lineRule="auto"/>
                    <w:jc w:val="center"/>
                    <w:rPr>
                      <w:rFonts w:hint="eastAsia" w:ascii="Times New Roman" w:hAnsi="Times New Roman"/>
                      <w:color w:val="auto"/>
                      <w:sz w:val="21"/>
                      <w:szCs w:val="21"/>
                      <w:lang w:eastAsia="zh-CN"/>
                    </w:rPr>
                  </w:pPr>
                </w:p>
              </w:tc>
              <w:tc>
                <w:tcPr>
                  <w:tcW w:w="3709" w:type="dxa"/>
                  <w:tcBorders>
                    <w:tl2br w:val="nil"/>
                    <w:tr2bl w:val="nil"/>
                  </w:tcBorders>
                  <w:noWrap w:val="0"/>
                  <w:vAlign w:val="center"/>
                </w:tcPr>
                <w:p>
                  <w:pPr>
                    <w:adjustRightInd w:val="0"/>
                    <w:snapToGrid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砂级系列</w:t>
                  </w:r>
                </w:p>
              </w:tc>
              <w:tc>
                <w:tcPr>
                  <w:tcW w:w="2022" w:type="dxa"/>
                  <w:vMerge w:val="continue"/>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adjustRightInd w:val="0"/>
                    <w:snapToGrid w:val="0"/>
                    <w:spacing w:line="240" w:lineRule="auto"/>
                    <w:jc w:val="center"/>
                    <w:rPr>
                      <w:rFonts w:hint="eastAsia" w:ascii="Times New Roman" w:hAnsi="Times New Roman"/>
                      <w:color w:val="auto"/>
                      <w:sz w:val="21"/>
                      <w:szCs w:val="21"/>
                      <w:lang w:eastAsia="zh-CN"/>
                    </w:rPr>
                  </w:pPr>
                </w:p>
              </w:tc>
              <w:tc>
                <w:tcPr>
                  <w:tcW w:w="3709" w:type="dxa"/>
                  <w:tcBorders>
                    <w:tl2br w:val="nil"/>
                    <w:tr2bl w:val="nil"/>
                  </w:tcBorders>
                  <w:noWrap w:val="0"/>
                  <w:vAlign w:val="center"/>
                </w:tcPr>
                <w:p>
                  <w:pPr>
                    <w:adjustRightInd w:val="0"/>
                    <w:snapToGrid w:val="0"/>
                    <w:spacing w:line="240" w:lineRule="auto"/>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高清木级系列</w:t>
                  </w:r>
                </w:p>
              </w:tc>
              <w:tc>
                <w:tcPr>
                  <w:tcW w:w="2022" w:type="dxa"/>
                  <w:vMerge w:val="continue"/>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sz w:val="21"/>
                      <w:szCs w:val="21"/>
                      <w:lang w:val="en-US" w:eastAsia="zh-CN"/>
                    </w:rPr>
                  </w:pPr>
                </w:p>
              </w:tc>
            </w:tr>
          </w:tbl>
          <w:p>
            <w:pPr>
              <w:pStyle w:val="48"/>
              <w:spacing w:line="360" w:lineRule="auto"/>
              <w:ind w:firstLine="480" w:firstLineChars="200"/>
              <w:jc w:val="both"/>
            </w:pPr>
            <w:r>
              <w:rPr>
                <w:rFonts w:hint="eastAsia" w:ascii="Times New Roman" w:hAnsi="Times New Roman" w:cs="Times New Roman"/>
                <w:lang w:eastAsia="zh-CN"/>
              </w:rPr>
              <w:t>本</w:t>
            </w:r>
            <w:r>
              <w:rPr>
                <w:rFonts w:ascii="Times New Roman" w:hAnsi="Times New Roman" w:cs="Times New Roman"/>
              </w:rPr>
              <w:t>项目产品为</w:t>
            </w:r>
            <w:r>
              <w:rPr>
                <w:rFonts w:hint="eastAsia" w:ascii="Times New Roman" w:hAnsi="Times New Roman" w:cs="Times New Roman"/>
                <w:lang w:eastAsia="zh-CN"/>
              </w:rPr>
              <w:t>静电粉末</w:t>
            </w:r>
            <w:r>
              <w:t xml:space="preserve">，产品方案见表 </w:t>
            </w:r>
            <w:r>
              <w:rPr>
                <w:rFonts w:ascii="Times New Roman" w:eastAsia="Times New Roman"/>
              </w:rPr>
              <w:t>2-</w:t>
            </w:r>
            <w:r>
              <w:rPr>
                <w:rFonts w:hint="eastAsia" w:ascii="Times New Roman" w:eastAsia="宋体"/>
                <w:lang w:val="en-US" w:eastAsia="zh-CN"/>
              </w:rPr>
              <w:t>3</w:t>
            </w:r>
            <w:r>
              <w:t>。</w:t>
            </w:r>
          </w:p>
          <w:p>
            <w:pPr>
              <w:pStyle w:val="8"/>
              <w:bidi w:val="0"/>
            </w:pPr>
            <w:r>
              <w:rPr>
                <w:rFonts w:hint="eastAsia"/>
              </w:rPr>
              <w:t xml:space="preserve">表 </w:t>
            </w:r>
            <w:r>
              <w:t>2-</w:t>
            </w:r>
            <w:r>
              <w:rPr>
                <w:rFonts w:hint="eastAsia"/>
                <w:lang w:val="en-US" w:eastAsia="zh-CN"/>
              </w:rPr>
              <w:t>3</w:t>
            </w:r>
            <w:r>
              <w:rPr>
                <w:rFonts w:hint="eastAsia"/>
              </w:rPr>
              <w:t xml:space="preserve"> </w:t>
            </w:r>
            <w:r>
              <w:rPr>
                <w:rFonts w:hint="eastAsia"/>
                <w:lang w:eastAsia="zh-CN"/>
              </w:rPr>
              <w:t>本项目</w:t>
            </w:r>
            <w:r>
              <w:t>产品方案</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949"/>
              <w:gridCol w:w="1630"/>
              <w:gridCol w:w="16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tcBorders>
                    <w:tl2br w:val="nil"/>
                    <w:tr2bl w:val="nil"/>
                  </w:tcBorders>
                  <w:noWrap w:val="0"/>
                  <w:vAlign w:val="center"/>
                </w:tcPr>
                <w:p>
                  <w:pPr>
                    <w:pStyle w:val="43"/>
                    <w:bidi w:val="0"/>
                    <w:rPr>
                      <w:rFonts w:hint="eastAsia"/>
                      <w:b/>
                      <w:bCs/>
                      <w:lang w:eastAsia="zh-CN"/>
                    </w:rPr>
                  </w:pPr>
                  <w:r>
                    <w:rPr>
                      <w:rFonts w:hint="eastAsia"/>
                      <w:b/>
                      <w:bCs/>
                      <w:lang w:eastAsia="zh-CN"/>
                    </w:rPr>
                    <w:t>产品</w:t>
                  </w:r>
                </w:p>
              </w:tc>
              <w:tc>
                <w:tcPr>
                  <w:tcW w:w="3709" w:type="dxa"/>
                  <w:tcBorders>
                    <w:tl2br w:val="nil"/>
                    <w:tr2bl w:val="nil"/>
                  </w:tcBorders>
                  <w:noWrap w:val="0"/>
                  <w:vAlign w:val="center"/>
                </w:tcPr>
                <w:p>
                  <w:pPr>
                    <w:pStyle w:val="43"/>
                    <w:bidi w:val="0"/>
                    <w:rPr>
                      <w:rFonts w:hint="eastAsia"/>
                      <w:b/>
                      <w:bCs/>
                      <w:lang w:eastAsia="zh-CN"/>
                    </w:rPr>
                  </w:pPr>
                  <w:r>
                    <w:rPr>
                      <w:rFonts w:hint="eastAsia"/>
                      <w:b/>
                      <w:bCs/>
                      <w:lang w:eastAsia="zh-CN"/>
                    </w:rPr>
                    <w:t>其中</w:t>
                  </w:r>
                </w:p>
              </w:tc>
              <w:tc>
                <w:tcPr>
                  <w:tcW w:w="2022" w:type="dxa"/>
                  <w:tcBorders>
                    <w:tl2br w:val="nil"/>
                    <w:tr2bl w:val="nil"/>
                  </w:tcBorders>
                  <w:noWrap w:val="0"/>
                  <w:vAlign w:val="center"/>
                </w:tcPr>
                <w:p>
                  <w:pPr>
                    <w:pStyle w:val="43"/>
                    <w:bidi w:val="0"/>
                    <w:rPr>
                      <w:rFonts w:hint="eastAsia"/>
                      <w:b/>
                      <w:bCs/>
                      <w:lang w:eastAsia="zh-CN"/>
                    </w:rPr>
                  </w:pPr>
                  <w:r>
                    <w:rPr>
                      <w:rFonts w:hint="eastAsia" w:ascii="Times New Roman" w:hAnsi="Times New Roman"/>
                      <w:b/>
                      <w:bCs/>
                      <w:color w:val="auto"/>
                      <w:sz w:val="21"/>
                      <w:szCs w:val="21"/>
                      <w:lang w:eastAsia="zh-CN"/>
                    </w:rPr>
                    <w:t>产量（</w:t>
                  </w:r>
                  <w:r>
                    <w:rPr>
                      <w:rFonts w:hint="default" w:ascii="Times New Roman" w:hAnsi="Times New Roman" w:cs="Times New Roman"/>
                      <w:b/>
                      <w:bCs/>
                      <w:sz w:val="21"/>
                      <w:szCs w:val="21"/>
                      <w:lang w:val="en-US" w:eastAsia="zh-CN"/>
                    </w:rPr>
                    <w:t>t/a</w:t>
                  </w:r>
                  <w:r>
                    <w:rPr>
                      <w:rFonts w:hint="eastAsia" w:ascii="Times New Roman" w:hAnsi="Times New Roman"/>
                      <w:b/>
                      <w:bCs/>
                      <w:color w:val="auto"/>
                      <w:sz w:val="21"/>
                      <w:szCs w:val="21"/>
                      <w:lang w:eastAsia="zh-CN"/>
                    </w:rPr>
                    <w:t>）</w:t>
                  </w:r>
                </w:p>
              </w:tc>
              <w:tc>
                <w:tcPr>
                  <w:tcW w:w="2022" w:type="dxa"/>
                  <w:tcBorders>
                    <w:tl2br w:val="nil"/>
                    <w:tr2bl w:val="nil"/>
                  </w:tcBorders>
                  <w:noWrap w:val="0"/>
                  <w:vAlign w:val="center"/>
                </w:tcPr>
                <w:p>
                  <w:pPr>
                    <w:pStyle w:val="43"/>
                    <w:bidi w:val="0"/>
                    <w:rPr>
                      <w:rFonts w:hint="eastAsia"/>
                      <w:b/>
                      <w:bCs/>
                      <w:lang w:eastAsia="zh-CN"/>
                    </w:rPr>
                  </w:pPr>
                  <w:r>
                    <w:rPr>
                      <w:rFonts w:hint="eastAsia"/>
                      <w:b/>
                      <w:bCs/>
                      <w:lang w:eastAsia="zh-CN"/>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414" w:type="dxa"/>
                  <w:vMerge w:val="restart"/>
                  <w:tcBorders>
                    <w:tl2br w:val="nil"/>
                    <w:tr2bl w:val="nil"/>
                  </w:tcBorders>
                  <w:noWrap w:val="0"/>
                  <w:vAlign w:val="center"/>
                </w:tcPr>
                <w:p>
                  <w:pPr>
                    <w:pStyle w:val="43"/>
                    <w:bidi w:val="0"/>
                    <w:rPr>
                      <w:rFonts w:hint="default"/>
                      <w:lang w:val="en-US" w:eastAsia="zh-CN"/>
                    </w:rPr>
                  </w:pPr>
                  <w:r>
                    <w:rPr>
                      <w:rFonts w:hint="eastAsia"/>
                      <w:lang w:eastAsia="zh-CN"/>
                    </w:rPr>
                    <w:t>静电粉末</w:t>
                  </w: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高光系列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120</w:t>
                  </w:r>
                </w:p>
              </w:tc>
              <w:tc>
                <w:tcPr>
                  <w:tcW w:w="2022" w:type="dxa"/>
                  <w:vMerge w:val="restart"/>
                  <w:tcBorders>
                    <w:tl2br w:val="nil"/>
                    <w:tr2bl w:val="nil"/>
                  </w:tcBorders>
                  <w:noWrap w:val="0"/>
                  <w:vAlign w:val="center"/>
                </w:tcPr>
                <w:p>
                  <w:pPr>
                    <w:pStyle w:val="43"/>
                    <w:bidi w:val="0"/>
                    <w:rPr>
                      <w:rFonts w:hint="default"/>
                      <w:lang w:val="en-US" w:eastAsia="zh-CN"/>
                    </w:rPr>
                  </w:pPr>
                  <w:r>
                    <w:rPr>
                      <w:rFonts w:hint="eastAsia"/>
                      <w:lang w:val="en-US" w:eastAsia="zh-CN"/>
                    </w:rPr>
                    <w:t>800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pStyle w:val="43"/>
                    <w:bidi w:val="0"/>
                    <w:rPr>
                      <w:rFonts w:hint="eastAsia"/>
                      <w:lang w:eastAsia="zh-CN"/>
                    </w:rPr>
                  </w:pP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砂级系列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130</w:t>
                  </w:r>
                </w:p>
              </w:tc>
              <w:tc>
                <w:tcPr>
                  <w:tcW w:w="2022" w:type="dxa"/>
                  <w:vMerge w:val="continue"/>
                  <w:tcBorders>
                    <w:tl2br w:val="nil"/>
                    <w:tr2bl w:val="nil"/>
                  </w:tcBorders>
                  <w:noWrap w:val="0"/>
                  <w:vAlign w:val="center"/>
                </w:tcPr>
                <w:p>
                  <w:pPr>
                    <w:pStyle w:val="43"/>
                    <w:bidi w:val="0"/>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pStyle w:val="43"/>
                    <w:bidi w:val="0"/>
                    <w:rPr>
                      <w:rFonts w:hint="eastAsia"/>
                      <w:lang w:eastAsia="zh-CN"/>
                    </w:rPr>
                  </w:pP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高清木系列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80</w:t>
                  </w:r>
                </w:p>
              </w:tc>
              <w:tc>
                <w:tcPr>
                  <w:tcW w:w="2022" w:type="dxa"/>
                  <w:vMerge w:val="continue"/>
                  <w:tcBorders>
                    <w:tl2br w:val="nil"/>
                    <w:tr2bl w:val="nil"/>
                  </w:tcBorders>
                  <w:noWrap w:val="0"/>
                  <w:vAlign w:val="center"/>
                </w:tcPr>
                <w:p>
                  <w:pPr>
                    <w:pStyle w:val="43"/>
                    <w:bidi w:val="0"/>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pStyle w:val="43"/>
                    <w:bidi w:val="0"/>
                    <w:rPr>
                      <w:rFonts w:hint="eastAsia"/>
                      <w:lang w:eastAsia="zh-CN"/>
                    </w:rPr>
                  </w:pP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哑光系列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110</w:t>
                  </w:r>
                </w:p>
              </w:tc>
              <w:tc>
                <w:tcPr>
                  <w:tcW w:w="2022" w:type="dxa"/>
                  <w:vMerge w:val="continue"/>
                  <w:tcBorders>
                    <w:tl2br w:val="nil"/>
                    <w:tr2bl w:val="nil"/>
                  </w:tcBorders>
                  <w:noWrap w:val="0"/>
                  <w:vAlign w:val="center"/>
                </w:tcPr>
                <w:p>
                  <w:pPr>
                    <w:pStyle w:val="43"/>
                    <w:bidi w:val="0"/>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pStyle w:val="43"/>
                    <w:bidi w:val="0"/>
                    <w:rPr>
                      <w:rFonts w:hint="eastAsia"/>
                      <w:lang w:eastAsia="zh-CN"/>
                    </w:rPr>
                  </w:pP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金属邦定系列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140</w:t>
                  </w:r>
                </w:p>
              </w:tc>
              <w:tc>
                <w:tcPr>
                  <w:tcW w:w="2022" w:type="dxa"/>
                  <w:vMerge w:val="continue"/>
                  <w:tcBorders>
                    <w:tl2br w:val="nil"/>
                    <w:tr2bl w:val="nil"/>
                  </w:tcBorders>
                  <w:noWrap w:val="0"/>
                  <w:vAlign w:val="center"/>
                </w:tcPr>
                <w:p>
                  <w:pPr>
                    <w:pStyle w:val="43"/>
                    <w:bidi w:val="0"/>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pStyle w:val="43"/>
                    <w:bidi w:val="0"/>
                    <w:rPr>
                      <w:rFonts w:hint="eastAsia"/>
                      <w:lang w:eastAsia="zh-CN"/>
                    </w:rPr>
                  </w:pP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抗菌系列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90</w:t>
                  </w:r>
                </w:p>
              </w:tc>
              <w:tc>
                <w:tcPr>
                  <w:tcW w:w="2022" w:type="dxa"/>
                  <w:vMerge w:val="continue"/>
                  <w:tcBorders>
                    <w:tl2br w:val="nil"/>
                    <w:tr2bl w:val="nil"/>
                  </w:tcBorders>
                  <w:noWrap w:val="0"/>
                  <w:vAlign w:val="center"/>
                </w:tcPr>
                <w:p>
                  <w:pPr>
                    <w:pStyle w:val="43"/>
                    <w:bidi w:val="0"/>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14" w:type="dxa"/>
                  <w:vMerge w:val="continue"/>
                  <w:tcBorders>
                    <w:tl2br w:val="nil"/>
                    <w:tr2bl w:val="nil"/>
                  </w:tcBorders>
                  <w:noWrap w:val="0"/>
                  <w:vAlign w:val="center"/>
                </w:tcPr>
                <w:p>
                  <w:pPr>
                    <w:pStyle w:val="43"/>
                    <w:bidi w:val="0"/>
                    <w:rPr>
                      <w:rFonts w:hint="eastAsia"/>
                      <w:lang w:eastAsia="zh-CN"/>
                    </w:rPr>
                  </w:pPr>
                </w:p>
              </w:tc>
              <w:tc>
                <w:tcPr>
                  <w:tcW w:w="3709" w:type="dxa"/>
                  <w:tcBorders>
                    <w:tl2br w:val="nil"/>
                    <w:tr2bl w:val="nil"/>
                  </w:tcBorders>
                  <w:noWrap w:val="0"/>
                  <w:vAlign w:val="center"/>
                </w:tcPr>
                <w:p>
                  <w:pPr>
                    <w:pStyle w:val="43"/>
                    <w:bidi w:val="0"/>
                    <w:rPr>
                      <w:rFonts w:hint="eastAsia"/>
                      <w:lang w:eastAsia="zh-CN"/>
                    </w:rPr>
                  </w:pPr>
                  <w:r>
                    <w:rPr>
                      <w:rFonts w:hint="default"/>
                      <w:lang w:val="en-US" w:eastAsia="zh-CN"/>
                    </w:rPr>
                    <w:t>防火系列</w:t>
                  </w:r>
                </w:p>
              </w:tc>
              <w:tc>
                <w:tcPr>
                  <w:tcW w:w="2022" w:type="dxa"/>
                  <w:tcBorders>
                    <w:tl2br w:val="nil"/>
                    <w:tr2bl w:val="nil"/>
                  </w:tcBorders>
                  <w:noWrap w:val="0"/>
                  <w:vAlign w:val="center"/>
                </w:tcPr>
                <w:p>
                  <w:pPr>
                    <w:pStyle w:val="43"/>
                    <w:bidi w:val="0"/>
                    <w:rPr>
                      <w:rFonts w:hint="default"/>
                      <w:lang w:val="en-US" w:eastAsia="zh-CN"/>
                    </w:rPr>
                  </w:pPr>
                  <w:r>
                    <w:rPr>
                      <w:rFonts w:hint="eastAsia"/>
                      <w:lang w:val="en-US" w:eastAsia="zh-CN"/>
                    </w:rPr>
                    <w:t>130</w:t>
                  </w:r>
                </w:p>
              </w:tc>
              <w:tc>
                <w:tcPr>
                  <w:tcW w:w="2022" w:type="dxa"/>
                  <w:vMerge w:val="continue"/>
                  <w:tcBorders>
                    <w:tl2br w:val="nil"/>
                    <w:tr2bl w:val="nil"/>
                  </w:tcBorders>
                  <w:noWrap w:val="0"/>
                  <w:vAlign w:val="center"/>
                </w:tcPr>
                <w:p>
                  <w:pPr>
                    <w:pStyle w:val="43"/>
                    <w:bidi w:val="0"/>
                    <w:rPr>
                      <w:rFonts w:hint="eastAsia"/>
                      <w:lang w:val="en-US" w:eastAsia="zh-CN"/>
                    </w:rPr>
                  </w:pPr>
                </w:p>
              </w:tc>
            </w:tr>
          </w:tbl>
          <w:p>
            <w:pPr>
              <w:pStyle w:val="48"/>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ascii="Times New Roman" w:eastAsia="Times New Roman"/>
                <w:lang w:val="en-US"/>
              </w:rPr>
            </w:pPr>
            <w:r>
              <w:rPr>
                <w:rFonts w:hint="eastAsia" w:ascii="Times New Roman" w:eastAsia="Times New Roman"/>
                <w:lang w:val="en-US" w:eastAsia="zh-CN"/>
              </w:rPr>
              <w:t>本次扩建</w:t>
            </w:r>
            <w:r>
              <w:rPr>
                <w:rFonts w:hint="default" w:ascii="Times New Roman" w:eastAsia="Times New Roman"/>
                <w:lang w:val="en-US" w:eastAsia="zh-CN"/>
              </w:rPr>
              <w:t>由原来的“高光系列、砂级系列、高清木系列”新增4种</w:t>
            </w:r>
            <w:r>
              <w:rPr>
                <w:rFonts w:hint="eastAsia" w:ascii="Times New Roman" w:eastAsia="Times New Roman"/>
                <w:lang w:val="en-US" w:eastAsia="zh-CN"/>
              </w:rPr>
              <w:t>系列</w:t>
            </w:r>
            <w:r>
              <w:rPr>
                <w:rFonts w:hint="default" w:ascii="Times New Roman" w:eastAsia="Times New Roman"/>
                <w:lang w:val="en-US" w:eastAsia="zh-CN"/>
              </w:rPr>
              <w:t>“哑光系列、金属邦定系列、抗菌系列、防火系列”。</w:t>
            </w:r>
          </w:p>
          <w:p>
            <w:pPr>
              <w:pStyle w:val="48"/>
              <w:spacing w:line="305" w:lineRule="exact"/>
              <w:ind w:left="592"/>
              <w:rPr>
                <w:b/>
                <w:bCs/>
              </w:rPr>
            </w:pPr>
            <w:r>
              <w:rPr>
                <w:rFonts w:hint="eastAsia"/>
                <w:b/>
                <w:bCs/>
              </w:rPr>
              <w:t>（四）</w:t>
            </w:r>
            <w:r>
              <w:rPr>
                <w:b/>
                <w:bCs/>
              </w:rPr>
              <w:t>主要生产设备</w:t>
            </w:r>
          </w:p>
          <w:p>
            <w:pPr>
              <w:pStyle w:val="48"/>
              <w:spacing w:before="156"/>
              <w:ind w:left="592"/>
            </w:pPr>
            <w:r>
              <w:rPr>
                <w:rFonts w:hint="eastAsia"/>
                <w:lang w:eastAsia="zh-CN"/>
              </w:rPr>
              <w:t>原</w:t>
            </w:r>
            <w:r>
              <w:t xml:space="preserve">项目主要生产设备见表 </w:t>
            </w:r>
            <w:r>
              <w:rPr>
                <w:rFonts w:ascii="Times New Roman" w:eastAsia="Times New Roman"/>
              </w:rPr>
              <w:t>2-</w:t>
            </w:r>
            <w:r>
              <w:rPr>
                <w:rFonts w:hint="eastAsia" w:ascii="Times New Roman" w:eastAsia="宋体"/>
                <w:lang w:val="en-US" w:eastAsia="zh-CN"/>
              </w:rPr>
              <w:t>4</w:t>
            </w:r>
            <w:r>
              <w:t>。</w:t>
            </w:r>
          </w:p>
          <w:p>
            <w:pPr>
              <w:pStyle w:val="59"/>
              <w:rPr>
                <w:rFonts w:eastAsia="Times New Roman"/>
              </w:rPr>
            </w:pPr>
            <w:r>
              <w:rPr>
                <w:rFonts w:hint="eastAsia"/>
                <w:lang w:val="en-US"/>
              </w:rPr>
              <w:t>表 2-</w:t>
            </w:r>
            <w:r>
              <w:rPr>
                <w:rFonts w:hint="eastAsia"/>
                <w:lang w:val="en-US" w:eastAsia="zh-CN"/>
              </w:rPr>
              <w:t>4原</w:t>
            </w:r>
            <w:r>
              <w:rPr>
                <w:rFonts w:hint="eastAsia"/>
                <w:lang w:val="en-US"/>
              </w:rPr>
              <w:t>项目主要生产设备一览表</w:t>
            </w:r>
          </w:p>
          <w:tbl>
            <w:tblPr>
              <w:tblStyle w:val="28"/>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1988"/>
              <w:gridCol w:w="1550"/>
              <w:gridCol w:w="1412"/>
              <w:gridCol w:w="193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eastAsia="zh-CN"/>
                    </w:rPr>
                  </w:pPr>
                  <w:r>
                    <w:rPr>
                      <w:rFonts w:hint="eastAsia"/>
                      <w:lang w:eastAsia="zh-CN"/>
                    </w:rPr>
                    <w:t>序号</w:t>
                  </w:r>
                </w:p>
              </w:tc>
              <w:tc>
                <w:tcPr>
                  <w:tcW w:w="1988" w:type="dxa"/>
                  <w:tcBorders>
                    <w:tl2br w:val="nil"/>
                    <w:tr2bl w:val="nil"/>
                  </w:tcBorders>
                  <w:shd w:val="clear" w:color="000000" w:fill="auto"/>
                  <w:vAlign w:val="center"/>
                </w:tcPr>
                <w:p>
                  <w:pPr>
                    <w:pStyle w:val="43"/>
                    <w:bidi w:val="0"/>
                    <w:rPr>
                      <w:rFonts w:hint="eastAsia"/>
                      <w:lang w:eastAsia="zh-CN"/>
                    </w:rPr>
                  </w:pPr>
                  <w:r>
                    <w:rPr>
                      <w:rFonts w:hint="eastAsia"/>
                      <w:lang w:eastAsia="zh-CN"/>
                    </w:rPr>
                    <w:t>设备名称</w:t>
                  </w:r>
                </w:p>
              </w:tc>
              <w:tc>
                <w:tcPr>
                  <w:tcW w:w="1550" w:type="dxa"/>
                  <w:tcBorders>
                    <w:tl2br w:val="nil"/>
                    <w:tr2bl w:val="nil"/>
                  </w:tcBorders>
                  <w:shd w:val="clear" w:color="000000" w:fill="auto"/>
                  <w:vAlign w:val="center"/>
                </w:tcPr>
                <w:p>
                  <w:pPr>
                    <w:pStyle w:val="43"/>
                    <w:bidi w:val="0"/>
                    <w:rPr>
                      <w:rFonts w:hint="eastAsia"/>
                      <w:lang w:eastAsia="zh-CN"/>
                    </w:rPr>
                  </w:pPr>
                  <w:r>
                    <w:rPr>
                      <w:rFonts w:hint="eastAsia"/>
                      <w:lang w:eastAsia="zh-CN"/>
                    </w:rPr>
                    <w:t>型号</w:t>
                  </w:r>
                </w:p>
              </w:tc>
              <w:tc>
                <w:tcPr>
                  <w:tcW w:w="1412" w:type="dxa"/>
                  <w:tcBorders>
                    <w:tl2br w:val="nil"/>
                    <w:tr2bl w:val="nil"/>
                  </w:tcBorders>
                  <w:shd w:val="clear" w:color="000000" w:fill="auto"/>
                  <w:vAlign w:val="center"/>
                </w:tcPr>
                <w:p>
                  <w:pPr>
                    <w:pStyle w:val="43"/>
                    <w:bidi w:val="0"/>
                    <w:rPr>
                      <w:rFonts w:hint="eastAsia"/>
                      <w:lang w:eastAsia="zh-CN"/>
                    </w:rPr>
                  </w:pPr>
                  <w:r>
                    <w:rPr>
                      <w:rFonts w:hint="eastAsia"/>
                      <w:lang w:eastAsia="zh-CN"/>
                    </w:rPr>
                    <w:t>数量</w:t>
                  </w:r>
                </w:p>
              </w:tc>
              <w:tc>
                <w:tcPr>
                  <w:tcW w:w="1937" w:type="dxa"/>
                  <w:tcBorders>
                    <w:tl2br w:val="nil"/>
                    <w:tr2bl w:val="nil"/>
                  </w:tcBorders>
                  <w:shd w:val="clear" w:color="000000" w:fill="auto"/>
                  <w:vAlign w:val="center"/>
                </w:tcPr>
                <w:p>
                  <w:pPr>
                    <w:pStyle w:val="43"/>
                    <w:bidi w:val="0"/>
                  </w:pPr>
                  <w:r>
                    <w:rPr>
                      <w:rFonts w:hint="eastAsia"/>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w:t>
                  </w:r>
                </w:p>
              </w:tc>
              <w:tc>
                <w:tcPr>
                  <w:tcW w:w="1988"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密封型混料罐</w:t>
                  </w:r>
                </w:p>
              </w:tc>
              <w:tc>
                <w:tcPr>
                  <w:tcW w:w="155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GHL-300</w:t>
                  </w:r>
                </w:p>
              </w:tc>
              <w:tc>
                <w:tcPr>
                  <w:tcW w:w="1412"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1</w:t>
                  </w:r>
                </w:p>
              </w:tc>
              <w:tc>
                <w:tcPr>
                  <w:tcW w:w="1937"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default"/>
                    </w:rPr>
                    <w:t>2</w:t>
                  </w:r>
                </w:p>
              </w:tc>
              <w:tc>
                <w:tcPr>
                  <w:tcW w:w="1988"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密封型混料罐</w:t>
                  </w:r>
                </w:p>
              </w:tc>
              <w:tc>
                <w:tcPr>
                  <w:tcW w:w="155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GHJ-100</w:t>
                  </w:r>
                </w:p>
              </w:tc>
              <w:tc>
                <w:tcPr>
                  <w:tcW w:w="1412" w:type="dxa"/>
                  <w:tcBorders>
                    <w:tl2br w:val="nil"/>
                    <w:tr2bl w:val="nil"/>
                  </w:tcBorders>
                  <w:shd w:val="clear" w:color="000000" w:fill="auto"/>
                  <w:vAlign w:val="center"/>
                </w:tcPr>
                <w:p>
                  <w:pPr>
                    <w:pStyle w:val="43"/>
                    <w:bidi w:val="0"/>
                    <w:rPr>
                      <w:rFonts w:hint="eastAsia"/>
                      <w:lang w:val="en-US"/>
                    </w:rPr>
                  </w:pPr>
                  <w:r>
                    <w:rPr>
                      <w:rFonts w:hint="eastAsia"/>
                      <w:lang w:val="en-US" w:eastAsia="zh-CN"/>
                    </w:rPr>
                    <w:t>1</w:t>
                  </w:r>
                </w:p>
              </w:tc>
              <w:tc>
                <w:tcPr>
                  <w:tcW w:w="1937"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default"/>
                    </w:rPr>
                    <w:t>3</w:t>
                  </w:r>
                </w:p>
              </w:tc>
              <w:tc>
                <w:tcPr>
                  <w:tcW w:w="1988"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高速混料挤出机</w:t>
                  </w:r>
                </w:p>
              </w:tc>
              <w:tc>
                <w:tcPr>
                  <w:tcW w:w="155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SLJ-58E</w:t>
                  </w:r>
                </w:p>
              </w:tc>
              <w:tc>
                <w:tcPr>
                  <w:tcW w:w="1412" w:type="dxa"/>
                  <w:tcBorders>
                    <w:tl2br w:val="nil"/>
                    <w:tr2bl w:val="nil"/>
                  </w:tcBorders>
                  <w:shd w:val="clear" w:color="000000" w:fill="auto"/>
                  <w:vAlign w:val="center"/>
                </w:tcPr>
                <w:p>
                  <w:pPr>
                    <w:pStyle w:val="43"/>
                    <w:bidi w:val="0"/>
                    <w:rPr>
                      <w:rFonts w:hint="eastAsia"/>
                      <w:lang w:val="en-US"/>
                    </w:rPr>
                  </w:pPr>
                  <w:r>
                    <w:rPr>
                      <w:rFonts w:hint="eastAsia"/>
                      <w:lang w:val="en-US" w:eastAsia="zh-CN"/>
                    </w:rPr>
                    <w:t>1</w:t>
                  </w:r>
                </w:p>
              </w:tc>
              <w:tc>
                <w:tcPr>
                  <w:tcW w:w="1937"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default"/>
                    </w:rPr>
                    <w:t>4</w:t>
                  </w:r>
                </w:p>
              </w:tc>
              <w:tc>
                <w:tcPr>
                  <w:tcW w:w="1988"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高速混料挤出机</w:t>
                  </w:r>
                </w:p>
              </w:tc>
              <w:tc>
                <w:tcPr>
                  <w:tcW w:w="155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SLJ-50E</w:t>
                  </w:r>
                </w:p>
              </w:tc>
              <w:tc>
                <w:tcPr>
                  <w:tcW w:w="1412" w:type="dxa"/>
                  <w:tcBorders>
                    <w:tl2br w:val="nil"/>
                    <w:tr2bl w:val="nil"/>
                  </w:tcBorders>
                  <w:shd w:val="clear" w:color="000000" w:fill="auto"/>
                  <w:vAlign w:val="center"/>
                </w:tcPr>
                <w:p>
                  <w:pPr>
                    <w:pStyle w:val="43"/>
                    <w:bidi w:val="0"/>
                    <w:rPr>
                      <w:rFonts w:hint="eastAsia"/>
                      <w:lang w:val="en-US"/>
                    </w:rPr>
                  </w:pPr>
                  <w:r>
                    <w:rPr>
                      <w:rFonts w:hint="eastAsia"/>
                      <w:lang w:val="en-US" w:eastAsia="zh-CN"/>
                    </w:rPr>
                    <w:t>1</w:t>
                  </w:r>
                </w:p>
              </w:tc>
              <w:tc>
                <w:tcPr>
                  <w:tcW w:w="1937"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default"/>
                    </w:rPr>
                    <w:t>5</w:t>
                  </w:r>
                </w:p>
              </w:tc>
              <w:tc>
                <w:tcPr>
                  <w:tcW w:w="1988"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冷却压片机</w:t>
                  </w:r>
                </w:p>
              </w:tc>
              <w:tc>
                <w:tcPr>
                  <w:tcW w:w="155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JFY-508B</w:t>
                  </w:r>
                </w:p>
              </w:tc>
              <w:tc>
                <w:tcPr>
                  <w:tcW w:w="1412" w:type="dxa"/>
                  <w:tcBorders>
                    <w:tl2br w:val="nil"/>
                    <w:tr2bl w:val="nil"/>
                  </w:tcBorders>
                  <w:shd w:val="clear" w:color="000000" w:fill="auto"/>
                  <w:vAlign w:val="center"/>
                </w:tcPr>
                <w:p>
                  <w:pPr>
                    <w:pStyle w:val="43"/>
                    <w:bidi w:val="0"/>
                    <w:rPr>
                      <w:rFonts w:hint="eastAsia"/>
                      <w:lang w:val="en-US"/>
                    </w:rPr>
                  </w:pPr>
                  <w:r>
                    <w:rPr>
                      <w:rFonts w:hint="eastAsia"/>
                      <w:lang w:val="en-US" w:eastAsia="zh-CN"/>
                    </w:rPr>
                    <w:t>2</w:t>
                  </w:r>
                </w:p>
              </w:tc>
              <w:tc>
                <w:tcPr>
                  <w:tcW w:w="1937"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6</w:t>
                  </w:r>
                </w:p>
              </w:tc>
              <w:tc>
                <w:tcPr>
                  <w:tcW w:w="1988"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ACM立式</w:t>
                  </w:r>
                  <w:r>
                    <w:rPr>
                      <w:rFonts w:hint="eastAsia"/>
                      <w:lang w:eastAsia="zh-CN"/>
                    </w:rPr>
                    <w:t>磨粉线</w:t>
                  </w:r>
                </w:p>
              </w:tc>
              <w:tc>
                <w:tcPr>
                  <w:tcW w:w="155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ACM-20E</w:t>
                  </w:r>
                </w:p>
              </w:tc>
              <w:tc>
                <w:tcPr>
                  <w:tcW w:w="1412" w:type="dxa"/>
                  <w:tcBorders>
                    <w:tl2br w:val="nil"/>
                    <w:tr2bl w:val="nil"/>
                  </w:tcBorders>
                  <w:shd w:val="clear" w:color="000000" w:fill="auto"/>
                  <w:vAlign w:val="center"/>
                </w:tcPr>
                <w:p>
                  <w:pPr>
                    <w:pStyle w:val="43"/>
                    <w:bidi w:val="0"/>
                    <w:rPr>
                      <w:rFonts w:hint="eastAsia"/>
                      <w:lang w:val="en-US"/>
                    </w:rPr>
                  </w:pPr>
                  <w:r>
                    <w:rPr>
                      <w:rFonts w:hint="eastAsia"/>
                      <w:lang w:val="en-US" w:eastAsia="zh-CN"/>
                    </w:rPr>
                    <w:t>2</w:t>
                  </w:r>
                </w:p>
              </w:tc>
              <w:tc>
                <w:tcPr>
                  <w:tcW w:w="1937"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58"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7</w:t>
                  </w:r>
                </w:p>
              </w:tc>
              <w:tc>
                <w:tcPr>
                  <w:tcW w:w="1988"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脉冲滤芯除尘</w:t>
                  </w:r>
                </w:p>
              </w:tc>
              <w:tc>
                <w:tcPr>
                  <w:tcW w:w="155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特制</w:t>
                  </w:r>
                </w:p>
              </w:tc>
              <w:tc>
                <w:tcPr>
                  <w:tcW w:w="1412"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1</w:t>
                  </w:r>
                </w:p>
              </w:tc>
              <w:tc>
                <w:tcPr>
                  <w:tcW w:w="1937"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8</w:t>
                  </w:r>
                </w:p>
              </w:tc>
              <w:tc>
                <w:tcPr>
                  <w:tcW w:w="1988" w:type="dxa"/>
                  <w:tcBorders>
                    <w:tl2br w:val="nil"/>
                    <w:tr2bl w:val="nil"/>
                  </w:tcBorders>
                  <w:shd w:val="clear" w:color="000000" w:fill="auto"/>
                  <w:vAlign w:val="center"/>
                </w:tcPr>
                <w:p>
                  <w:pPr>
                    <w:pStyle w:val="43"/>
                    <w:bidi w:val="0"/>
                    <w:rPr>
                      <w:rFonts w:hint="eastAsia"/>
                      <w:lang w:eastAsia="zh-CN"/>
                    </w:rPr>
                  </w:pPr>
                  <w:r>
                    <w:rPr>
                      <w:rFonts w:hint="eastAsia"/>
                      <w:lang w:eastAsia="zh-CN"/>
                    </w:rPr>
                    <w:t>静电涂装设备</w:t>
                  </w:r>
                </w:p>
              </w:tc>
              <w:tc>
                <w:tcPr>
                  <w:tcW w:w="155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RIE-MV801</w:t>
                  </w:r>
                </w:p>
              </w:tc>
              <w:tc>
                <w:tcPr>
                  <w:tcW w:w="1412"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937"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9</w:t>
                  </w:r>
                </w:p>
              </w:tc>
              <w:tc>
                <w:tcPr>
                  <w:tcW w:w="1988" w:type="dxa"/>
                  <w:tcBorders>
                    <w:tl2br w:val="nil"/>
                    <w:tr2bl w:val="nil"/>
                  </w:tcBorders>
                  <w:shd w:val="clear" w:color="000000" w:fill="auto"/>
                  <w:vAlign w:val="center"/>
                </w:tcPr>
                <w:p>
                  <w:pPr>
                    <w:pStyle w:val="43"/>
                    <w:bidi w:val="0"/>
                    <w:rPr>
                      <w:rFonts w:hint="eastAsia"/>
                      <w:lang w:eastAsia="zh-CN"/>
                    </w:rPr>
                  </w:pPr>
                  <w:r>
                    <w:rPr>
                      <w:rFonts w:hint="eastAsia"/>
                      <w:lang w:eastAsia="zh-CN"/>
                    </w:rPr>
                    <w:t>高温烤箱</w:t>
                  </w:r>
                </w:p>
              </w:tc>
              <w:tc>
                <w:tcPr>
                  <w:tcW w:w="155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HN101</w:t>
                  </w:r>
                </w:p>
              </w:tc>
              <w:tc>
                <w:tcPr>
                  <w:tcW w:w="1412"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937"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8"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10</w:t>
                  </w:r>
                </w:p>
              </w:tc>
              <w:tc>
                <w:tcPr>
                  <w:tcW w:w="1988" w:type="dxa"/>
                  <w:tcBorders>
                    <w:tl2br w:val="nil"/>
                    <w:tr2bl w:val="nil"/>
                  </w:tcBorders>
                  <w:shd w:val="clear" w:color="000000" w:fill="auto"/>
                  <w:vAlign w:val="center"/>
                </w:tcPr>
                <w:p>
                  <w:pPr>
                    <w:pStyle w:val="43"/>
                    <w:bidi w:val="0"/>
                    <w:rPr>
                      <w:rFonts w:hint="eastAsia"/>
                      <w:lang w:eastAsia="zh-CN"/>
                    </w:rPr>
                  </w:pPr>
                  <w:r>
                    <w:rPr>
                      <w:rFonts w:hint="eastAsia"/>
                      <w:lang w:val="en-US" w:eastAsia="zh-CN"/>
                    </w:rPr>
                    <w:t>布袋除尘器</w:t>
                  </w:r>
                </w:p>
              </w:tc>
              <w:tc>
                <w:tcPr>
                  <w:tcW w:w="155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w:t>
                  </w:r>
                </w:p>
              </w:tc>
              <w:tc>
                <w:tcPr>
                  <w:tcW w:w="1412"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2</w:t>
                  </w:r>
                </w:p>
              </w:tc>
              <w:tc>
                <w:tcPr>
                  <w:tcW w:w="1937" w:type="dxa"/>
                  <w:tcBorders>
                    <w:tl2br w:val="nil"/>
                    <w:tr2bl w:val="nil"/>
                  </w:tcBorders>
                  <w:shd w:val="clear" w:color="000000" w:fill="auto"/>
                  <w:vAlign w:val="center"/>
                </w:tcPr>
                <w:p>
                  <w:pPr>
                    <w:pStyle w:val="43"/>
                    <w:bidi w:val="0"/>
                    <w:rPr>
                      <w:rFonts w:hint="eastAsia"/>
                    </w:rPr>
                  </w:pPr>
                  <w:r>
                    <w:rPr>
                      <w:rFonts w:hint="eastAsia"/>
                    </w:rPr>
                    <w:t>外购</w:t>
                  </w:r>
                </w:p>
              </w:tc>
            </w:tr>
          </w:tbl>
          <w:p>
            <w:pPr>
              <w:pStyle w:val="48"/>
              <w:spacing w:before="156"/>
              <w:ind w:left="592"/>
            </w:pPr>
            <w:r>
              <w:rPr>
                <w:rFonts w:hint="eastAsia"/>
                <w:lang w:eastAsia="zh-CN"/>
              </w:rPr>
              <w:t>本</w:t>
            </w:r>
            <w:r>
              <w:t xml:space="preserve">项目主要生产设备见表 </w:t>
            </w:r>
            <w:r>
              <w:rPr>
                <w:rFonts w:ascii="Times New Roman" w:eastAsia="Times New Roman"/>
              </w:rPr>
              <w:t>2-</w:t>
            </w:r>
            <w:r>
              <w:rPr>
                <w:rFonts w:hint="eastAsia" w:ascii="Times New Roman" w:eastAsia="宋体"/>
                <w:lang w:val="en-US" w:eastAsia="zh-CN"/>
              </w:rPr>
              <w:t>5</w:t>
            </w:r>
            <w:r>
              <w:t>。</w:t>
            </w:r>
          </w:p>
          <w:p>
            <w:pPr>
              <w:pStyle w:val="59"/>
              <w:rPr>
                <w:rFonts w:eastAsia="Times New Roman"/>
              </w:rPr>
            </w:pPr>
            <w:r>
              <w:rPr>
                <w:rFonts w:hint="eastAsia"/>
                <w:lang w:val="en-US"/>
              </w:rPr>
              <w:t>表 2-</w:t>
            </w:r>
            <w:r>
              <w:rPr>
                <w:rFonts w:hint="eastAsia"/>
                <w:lang w:val="en-US" w:eastAsia="zh-CN"/>
              </w:rPr>
              <w:t>5本</w:t>
            </w:r>
            <w:r>
              <w:rPr>
                <w:rFonts w:hint="eastAsia"/>
                <w:lang w:val="en-US"/>
              </w:rPr>
              <w:t>项目主要生产设备一览表</w:t>
            </w:r>
          </w:p>
          <w:tbl>
            <w:tblPr>
              <w:tblStyle w:val="28"/>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79"/>
              <w:gridCol w:w="2424"/>
              <w:gridCol w:w="1440"/>
              <w:gridCol w:w="1316"/>
              <w:gridCol w:w="178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eastAsia"/>
                      <w:lang w:eastAsia="zh-CN"/>
                    </w:rPr>
                  </w:pPr>
                  <w:r>
                    <w:rPr>
                      <w:rFonts w:hint="eastAsia"/>
                      <w:lang w:eastAsia="zh-CN"/>
                    </w:rPr>
                    <w:t>序号</w:t>
                  </w:r>
                </w:p>
              </w:tc>
              <w:tc>
                <w:tcPr>
                  <w:tcW w:w="2424" w:type="dxa"/>
                  <w:tcBorders>
                    <w:tl2br w:val="nil"/>
                    <w:tr2bl w:val="nil"/>
                  </w:tcBorders>
                  <w:shd w:val="clear" w:color="000000" w:fill="auto"/>
                  <w:vAlign w:val="center"/>
                </w:tcPr>
                <w:p>
                  <w:pPr>
                    <w:pStyle w:val="43"/>
                    <w:bidi w:val="0"/>
                    <w:rPr>
                      <w:rFonts w:hint="eastAsia"/>
                      <w:lang w:eastAsia="zh-CN"/>
                    </w:rPr>
                  </w:pPr>
                  <w:r>
                    <w:rPr>
                      <w:rFonts w:hint="eastAsia"/>
                      <w:lang w:eastAsia="zh-CN"/>
                    </w:rPr>
                    <w:t>设备名称</w:t>
                  </w:r>
                </w:p>
              </w:tc>
              <w:tc>
                <w:tcPr>
                  <w:tcW w:w="1440" w:type="dxa"/>
                  <w:tcBorders>
                    <w:tl2br w:val="nil"/>
                    <w:tr2bl w:val="nil"/>
                  </w:tcBorders>
                  <w:shd w:val="clear" w:color="000000" w:fill="auto"/>
                  <w:vAlign w:val="center"/>
                </w:tcPr>
                <w:p>
                  <w:pPr>
                    <w:pStyle w:val="43"/>
                    <w:bidi w:val="0"/>
                    <w:rPr>
                      <w:rFonts w:hint="eastAsia"/>
                      <w:lang w:eastAsia="zh-CN"/>
                    </w:rPr>
                  </w:pPr>
                  <w:r>
                    <w:rPr>
                      <w:rFonts w:hint="eastAsia"/>
                      <w:lang w:eastAsia="zh-CN"/>
                    </w:rPr>
                    <w:t>型号</w:t>
                  </w:r>
                </w:p>
              </w:tc>
              <w:tc>
                <w:tcPr>
                  <w:tcW w:w="1316" w:type="dxa"/>
                  <w:tcBorders>
                    <w:tl2br w:val="nil"/>
                    <w:tr2bl w:val="nil"/>
                  </w:tcBorders>
                  <w:shd w:val="clear" w:color="000000" w:fill="auto"/>
                  <w:vAlign w:val="center"/>
                </w:tcPr>
                <w:p>
                  <w:pPr>
                    <w:pStyle w:val="43"/>
                    <w:bidi w:val="0"/>
                    <w:rPr>
                      <w:rFonts w:hint="eastAsia"/>
                      <w:lang w:eastAsia="zh-CN"/>
                    </w:rPr>
                  </w:pPr>
                  <w:r>
                    <w:rPr>
                      <w:rFonts w:hint="eastAsia"/>
                      <w:lang w:eastAsia="zh-CN"/>
                    </w:rPr>
                    <w:t>数量</w:t>
                  </w:r>
                </w:p>
              </w:tc>
              <w:tc>
                <w:tcPr>
                  <w:tcW w:w="1786" w:type="dxa"/>
                  <w:tcBorders>
                    <w:tl2br w:val="nil"/>
                    <w:tr2bl w:val="nil"/>
                  </w:tcBorders>
                  <w:shd w:val="clear" w:color="000000" w:fill="auto"/>
                  <w:vAlign w:val="center"/>
                </w:tcPr>
                <w:p>
                  <w:pPr>
                    <w:pStyle w:val="43"/>
                    <w:bidi w:val="0"/>
                  </w:pPr>
                  <w:r>
                    <w:rPr>
                      <w:rFonts w:hint="eastAsia"/>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密封型混料罐</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default"/>
                      <w:lang w:val="en-US" w:eastAsia="zh-CN"/>
                    </w:rPr>
                    <w:t>GHJ-</w:t>
                  </w:r>
                  <w:r>
                    <w:rPr>
                      <w:rFonts w:hint="eastAsia"/>
                      <w:lang w:val="en-US" w:eastAsia="zh-CN"/>
                    </w:rPr>
                    <w:t>500</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3</w:t>
                  </w:r>
                </w:p>
              </w:tc>
              <w:tc>
                <w:tcPr>
                  <w:tcW w:w="1786"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eastAsia"/>
                      <w:lang w:val="en-US" w:eastAsia="zh-CN"/>
                    </w:rPr>
                  </w:pPr>
                  <w:r>
                    <w:rPr>
                      <w:rFonts w:hint="default"/>
                    </w:rPr>
                    <w:t>2</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密封型混料罐</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default"/>
                      <w:lang w:val="en-US" w:eastAsia="zh-CN"/>
                    </w:rPr>
                    <w:t>GHL-</w:t>
                  </w:r>
                  <w:r>
                    <w:rPr>
                      <w:rFonts w:hint="eastAsia"/>
                      <w:lang w:val="en-US" w:eastAsia="zh-CN"/>
                    </w:rPr>
                    <w:t>200</w:t>
                  </w:r>
                </w:p>
              </w:tc>
              <w:tc>
                <w:tcPr>
                  <w:tcW w:w="1316" w:type="dxa"/>
                  <w:tcBorders>
                    <w:tl2br w:val="nil"/>
                    <w:tr2bl w:val="nil"/>
                  </w:tcBorders>
                  <w:shd w:val="clear" w:color="000000" w:fill="auto"/>
                  <w:vAlign w:val="center"/>
                </w:tcPr>
                <w:p>
                  <w:pPr>
                    <w:pStyle w:val="43"/>
                    <w:bidi w:val="0"/>
                    <w:rPr>
                      <w:rFonts w:hint="eastAsia"/>
                      <w:lang w:val="en-US"/>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eastAsia"/>
                      <w:lang w:val="en-US" w:eastAsia="zh-CN"/>
                    </w:rPr>
                  </w:pPr>
                  <w:r>
                    <w:rPr>
                      <w:rFonts w:hint="default"/>
                    </w:rPr>
                    <w:t>3</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高速混料挤出机</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SLJ-</w:t>
                  </w:r>
                  <w:r>
                    <w:rPr>
                      <w:rFonts w:hint="eastAsia"/>
                      <w:lang w:val="en-US" w:eastAsia="zh-CN"/>
                    </w:rPr>
                    <w:t>70</w:t>
                  </w:r>
                </w:p>
              </w:tc>
              <w:tc>
                <w:tcPr>
                  <w:tcW w:w="1316" w:type="dxa"/>
                  <w:tcBorders>
                    <w:tl2br w:val="nil"/>
                    <w:tr2bl w:val="nil"/>
                  </w:tcBorders>
                  <w:shd w:val="clear" w:color="000000" w:fill="auto"/>
                  <w:vAlign w:val="center"/>
                </w:tcPr>
                <w:p>
                  <w:pPr>
                    <w:pStyle w:val="43"/>
                    <w:bidi w:val="0"/>
                    <w:rPr>
                      <w:rFonts w:hint="eastAsia"/>
                      <w:lang w:val="en-US"/>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eastAsia"/>
                      <w:lang w:val="en-US" w:eastAsia="zh-CN"/>
                    </w:rPr>
                  </w:pPr>
                  <w:r>
                    <w:rPr>
                      <w:rFonts w:hint="default"/>
                    </w:rPr>
                    <w:t>4</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高速混料挤出机</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SLJ-</w:t>
                  </w:r>
                  <w:r>
                    <w:rPr>
                      <w:rFonts w:hint="eastAsia"/>
                      <w:lang w:val="en-US" w:eastAsia="zh-CN"/>
                    </w:rPr>
                    <w:t>50</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eastAsia"/>
                      <w:lang w:val="en-US" w:eastAsia="zh-CN"/>
                    </w:rPr>
                  </w:pPr>
                  <w:r>
                    <w:rPr>
                      <w:rFonts w:hint="default"/>
                    </w:rPr>
                    <w:t>5</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eastAsia="zh-CN"/>
                    </w:rPr>
                    <w:t>冷却压片机</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default"/>
                      <w:lang w:val="en-US" w:eastAsia="zh-CN"/>
                    </w:rPr>
                    <w:t>JFY-</w:t>
                  </w:r>
                  <w:r>
                    <w:rPr>
                      <w:rFonts w:hint="eastAsia"/>
                      <w:lang w:val="en-US" w:eastAsia="zh-CN"/>
                    </w:rPr>
                    <w:t>610</w:t>
                  </w:r>
                </w:p>
              </w:tc>
              <w:tc>
                <w:tcPr>
                  <w:tcW w:w="1316" w:type="dxa"/>
                  <w:tcBorders>
                    <w:tl2br w:val="nil"/>
                    <w:tr2bl w:val="nil"/>
                  </w:tcBorders>
                  <w:shd w:val="clear" w:color="000000" w:fill="auto"/>
                  <w:vAlign w:val="center"/>
                </w:tcPr>
                <w:p>
                  <w:pPr>
                    <w:pStyle w:val="43"/>
                    <w:bidi w:val="0"/>
                    <w:rPr>
                      <w:rFonts w:hint="eastAsia"/>
                      <w:lang w:val="en-US"/>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lang w:val="en-US"/>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6</w:t>
                  </w:r>
                </w:p>
              </w:tc>
              <w:tc>
                <w:tcPr>
                  <w:tcW w:w="2424" w:type="dxa"/>
                  <w:tcBorders>
                    <w:tl2br w:val="nil"/>
                    <w:tr2bl w:val="nil"/>
                  </w:tcBorders>
                  <w:shd w:val="clear" w:color="000000" w:fill="auto"/>
                  <w:vAlign w:val="center"/>
                </w:tcPr>
                <w:p>
                  <w:pPr>
                    <w:pStyle w:val="43"/>
                    <w:bidi w:val="0"/>
                    <w:rPr>
                      <w:rFonts w:hint="eastAsia"/>
                      <w:lang w:eastAsia="zh-CN"/>
                    </w:rPr>
                  </w:pPr>
                  <w:r>
                    <w:rPr>
                      <w:rFonts w:hint="eastAsia"/>
                      <w:lang w:eastAsia="zh-CN"/>
                    </w:rPr>
                    <w:t>冷却压片机</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JFY-</w:t>
                  </w:r>
                  <w:r>
                    <w:rPr>
                      <w:rFonts w:hint="eastAsia"/>
                      <w:lang w:val="en-US" w:eastAsia="zh-CN"/>
                    </w:rPr>
                    <w:t>508</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7</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ACM立式</w:t>
                  </w:r>
                  <w:r>
                    <w:rPr>
                      <w:rFonts w:hint="eastAsia"/>
                      <w:lang w:eastAsia="zh-CN"/>
                    </w:rPr>
                    <w:t>磨粉</w:t>
                  </w:r>
                  <w:r>
                    <w:rPr>
                      <w:rFonts w:hint="eastAsia"/>
                      <w:lang w:val="en-US" w:eastAsia="zh-CN"/>
                    </w:rPr>
                    <w:t>机</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ACM-20</w:t>
                  </w:r>
                  <w:r>
                    <w:rPr>
                      <w:rFonts w:hint="eastAsia"/>
                      <w:lang w:val="en-US" w:eastAsia="zh-CN"/>
                    </w:rPr>
                    <w:t>B</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8</w:t>
                  </w:r>
                </w:p>
              </w:tc>
              <w:tc>
                <w:tcPr>
                  <w:tcW w:w="2424"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ACM立式</w:t>
                  </w:r>
                  <w:r>
                    <w:rPr>
                      <w:rFonts w:hint="eastAsia"/>
                      <w:lang w:eastAsia="zh-CN"/>
                    </w:rPr>
                    <w:t>磨粉</w:t>
                  </w:r>
                  <w:r>
                    <w:rPr>
                      <w:rFonts w:hint="eastAsia"/>
                      <w:lang w:val="en-US" w:eastAsia="zh-CN"/>
                    </w:rPr>
                    <w:t>机</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ACM-</w:t>
                  </w:r>
                  <w:r>
                    <w:rPr>
                      <w:rFonts w:hint="eastAsia"/>
                      <w:lang w:val="en-US" w:eastAsia="zh-CN"/>
                    </w:rPr>
                    <w:t>30</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9</w:t>
                  </w:r>
                </w:p>
              </w:tc>
              <w:tc>
                <w:tcPr>
                  <w:tcW w:w="2424" w:type="dxa"/>
                  <w:tcBorders>
                    <w:tl2br w:val="nil"/>
                    <w:tr2bl w:val="nil"/>
                  </w:tcBorders>
                  <w:shd w:val="clear" w:color="000000" w:fill="auto"/>
                  <w:vAlign w:val="center"/>
                </w:tcPr>
                <w:p>
                  <w:pPr>
                    <w:pStyle w:val="43"/>
                    <w:bidi w:val="0"/>
                    <w:rPr>
                      <w:rFonts w:hint="default"/>
                      <w:color w:val="auto"/>
                      <w:lang w:val="en-US" w:eastAsia="zh-CN"/>
                    </w:rPr>
                  </w:pPr>
                  <w:r>
                    <w:rPr>
                      <w:rFonts w:hint="eastAsia"/>
                      <w:color w:val="auto"/>
                      <w:lang w:val="en-US" w:eastAsia="zh-CN"/>
                    </w:rPr>
                    <w:t>次品混合机</w:t>
                  </w:r>
                </w:p>
              </w:tc>
              <w:tc>
                <w:tcPr>
                  <w:tcW w:w="1440" w:type="dxa"/>
                  <w:tcBorders>
                    <w:tl2br w:val="nil"/>
                    <w:tr2bl w:val="nil"/>
                  </w:tcBorders>
                  <w:shd w:val="clear" w:color="000000" w:fill="auto"/>
                  <w:vAlign w:val="center"/>
                </w:tcPr>
                <w:p>
                  <w:pPr>
                    <w:pStyle w:val="43"/>
                    <w:bidi w:val="0"/>
                    <w:rPr>
                      <w:rFonts w:hint="default"/>
                      <w:color w:val="auto"/>
                      <w:lang w:val="en-US" w:eastAsia="zh-CN"/>
                    </w:rPr>
                  </w:pPr>
                  <w:r>
                    <w:rPr>
                      <w:rFonts w:hint="eastAsia"/>
                      <w:color w:val="auto"/>
                      <w:lang w:val="en-US" w:eastAsia="zh-CN"/>
                    </w:rPr>
                    <w:t>/</w:t>
                  </w:r>
                </w:p>
              </w:tc>
              <w:tc>
                <w:tcPr>
                  <w:tcW w:w="1316" w:type="dxa"/>
                  <w:tcBorders>
                    <w:tl2br w:val="nil"/>
                    <w:tr2bl w:val="nil"/>
                  </w:tcBorders>
                  <w:shd w:val="clear" w:color="000000" w:fill="auto"/>
                  <w:vAlign w:val="center"/>
                </w:tcPr>
                <w:p>
                  <w:pPr>
                    <w:pStyle w:val="43"/>
                    <w:bidi w:val="0"/>
                    <w:rPr>
                      <w:rFonts w:hint="eastAsia"/>
                      <w:color w:val="auto"/>
                      <w:lang w:val="en-US" w:eastAsia="zh-CN"/>
                    </w:rPr>
                  </w:pPr>
                  <w:r>
                    <w:rPr>
                      <w:rFonts w:hint="eastAsia"/>
                      <w:color w:val="auto"/>
                      <w:lang w:val="en-US" w:eastAsia="zh-CN"/>
                    </w:rPr>
                    <w:t>1</w:t>
                  </w:r>
                </w:p>
              </w:tc>
              <w:tc>
                <w:tcPr>
                  <w:tcW w:w="1786" w:type="dxa"/>
                  <w:tcBorders>
                    <w:tl2br w:val="nil"/>
                    <w:tr2bl w:val="nil"/>
                  </w:tcBorders>
                  <w:shd w:val="clear" w:color="000000" w:fill="auto"/>
                  <w:vAlign w:val="center"/>
                </w:tcPr>
                <w:p>
                  <w:pPr>
                    <w:pStyle w:val="43"/>
                    <w:bidi w:val="0"/>
                    <w:rPr>
                      <w:rFonts w:hint="eastAsia"/>
                      <w:color w:val="auto"/>
                    </w:rPr>
                  </w:pPr>
                  <w:r>
                    <w:rPr>
                      <w:rFonts w:hint="eastAsia"/>
                      <w:color w:val="auto"/>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10</w:t>
                  </w:r>
                </w:p>
              </w:tc>
              <w:tc>
                <w:tcPr>
                  <w:tcW w:w="2424"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金属邦定机</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11</w:t>
                  </w:r>
                </w:p>
              </w:tc>
              <w:tc>
                <w:tcPr>
                  <w:tcW w:w="2424" w:type="dxa"/>
                  <w:tcBorders>
                    <w:tl2br w:val="nil"/>
                    <w:tr2bl w:val="nil"/>
                  </w:tcBorders>
                  <w:shd w:val="clear" w:color="000000" w:fill="auto"/>
                  <w:vAlign w:val="center"/>
                </w:tcPr>
                <w:p>
                  <w:pPr>
                    <w:pStyle w:val="43"/>
                    <w:bidi w:val="0"/>
                    <w:rPr>
                      <w:rFonts w:hint="eastAsia"/>
                      <w:lang w:eastAsia="zh-CN"/>
                    </w:rPr>
                  </w:pPr>
                  <w:r>
                    <w:rPr>
                      <w:rFonts w:hint="default"/>
                      <w:lang w:val="en-US" w:eastAsia="zh-CN"/>
                    </w:rPr>
                    <w:t>静电涂装设备</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RIE-MV801</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12</w:t>
                  </w:r>
                </w:p>
              </w:tc>
              <w:tc>
                <w:tcPr>
                  <w:tcW w:w="2424" w:type="dxa"/>
                  <w:tcBorders>
                    <w:tl2br w:val="nil"/>
                    <w:tr2bl w:val="nil"/>
                  </w:tcBorders>
                  <w:shd w:val="clear" w:color="000000" w:fill="auto"/>
                  <w:vAlign w:val="center"/>
                </w:tcPr>
                <w:p>
                  <w:pPr>
                    <w:pStyle w:val="43"/>
                    <w:bidi w:val="0"/>
                    <w:rPr>
                      <w:rFonts w:hint="eastAsia"/>
                      <w:lang w:eastAsia="zh-CN"/>
                    </w:rPr>
                  </w:pPr>
                  <w:r>
                    <w:rPr>
                      <w:rFonts w:hint="default"/>
                      <w:lang w:val="en-US" w:eastAsia="zh-CN"/>
                    </w:rPr>
                    <w:t>高温烤箱</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HN101</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13</w:t>
                  </w:r>
                </w:p>
              </w:tc>
              <w:tc>
                <w:tcPr>
                  <w:tcW w:w="2424" w:type="dxa"/>
                  <w:tcBorders>
                    <w:tl2br w:val="nil"/>
                    <w:tr2bl w:val="nil"/>
                  </w:tcBorders>
                  <w:shd w:val="clear" w:color="000000" w:fill="auto"/>
                  <w:vAlign w:val="center"/>
                </w:tcPr>
                <w:p>
                  <w:pPr>
                    <w:pStyle w:val="43"/>
                    <w:bidi w:val="0"/>
                    <w:rPr>
                      <w:rFonts w:hint="eastAsia"/>
                      <w:lang w:eastAsia="zh-CN"/>
                    </w:rPr>
                  </w:pPr>
                  <w:r>
                    <w:rPr>
                      <w:rFonts w:hint="default"/>
                      <w:lang w:val="en-US" w:eastAsia="zh-CN"/>
                    </w:rPr>
                    <w:t>实验打样</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default"/>
                      <w:lang w:val="en-US" w:eastAsia="zh-CN"/>
                    </w:rPr>
                    <w:t>/</w:t>
                  </w:r>
                </w:p>
              </w:tc>
              <w:tc>
                <w:tcPr>
                  <w:tcW w:w="1316"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14</w:t>
                  </w:r>
                </w:p>
              </w:tc>
              <w:tc>
                <w:tcPr>
                  <w:tcW w:w="2424"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冷却塔</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15</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循环水箱</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16</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冷风机</w:t>
                  </w:r>
                </w:p>
              </w:tc>
              <w:tc>
                <w:tcPr>
                  <w:tcW w:w="1440"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2</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17</w:t>
                  </w:r>
                </w:p>
              </w:tc>
              <w:tc>
                <w:tcPr>
                  <w:tcW w:w="2424"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脉冲滤芯除尘TA001</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18</w:t>
                  </w:r>
                </w:p>
              </w:tc>
              <w:tc>
                <w:tcPr>
                  <w:tcW w:w="2424"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脉冲滤芯除尘TA002</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19</w:t>
                  </w:r>
                </w:p>
              </w:tc>
              <w:tc>
                <w:tcPr>
                  <w:tcW w:w="2424"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二级活性炭吸附设备</w:t>
                  </w:r>
                </w:p>
              </w:tc>
              <w:tc>
                <w:tcPr>
                  <w:tcW w:w="1440" w:type="dxa"/>
                  <w:tcBorders>
                    <w:tl2br w:val="nil"/>
                    <w:tr2bl w:val="nil"/>
                  </w:tcBorders>
                  <w:shd w:val="clear" w:color="000000" w:fill="auto"/>
                  <w:vAlign w:val="center"/>
                </w:tcPr>
                <w:p>
                  <w:pPr>
                    <w:pStyle w:val="43"/>
                    <w:bidi w:val="0"/>
                    <w:rPr>
                      <w:rFonts w:hint="eastAsia"/>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1</w:t>
                  </w:r>
                </w:p>
              </w:tc>
              <w:tc>
                <w:tcPr>
                  <w:tcW w:w="1786" w:type="dxa"/>
                  <w:tcBorders>
                    <w:tl2br w:val="nil"/>
                    <w:tr2bl w:val="nil"/>
                  </w:tcBorders>
                  <w:shd w:val="clear" w:color="000000" w:fill="auto"/>
                  <w:vAlign w:val="center"/>
                </w:tcPr>
                <w:p>
                  <w:pPr>
                    <w:pStyle w:val="43"/>
                    <w:bidi w:val="0"/>
                    <w:rPr>
                      <w:rFonts w:hint="eastAsia"/>
                    </w:rPr>
                  </w:pPr>
                  <w:r>
                    <w:rPr>
                      <w:rFonts w:hint="eastAsia"/>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79" w:type="dxa"/>
                  <w:tcBorders>
                    <w:tl2br w:val="nil"/>
                    <w:tr2bl w:val="nil"/>
                  </w:tcBorders>
                  <w:shd w:val="clear" w:color="000000" w:fill="auto"/>
                  <w:vAlign w:val="center"/>
                </w:tcPr>
                <w:p>
                  <w:pPr>
                    <w:pStyle w:val="43"/>
                    <w:bidi w:val="0"/>
                    <w:rPr>
                      <w:rFonts w:hint="default"/>
                      <w:lang w:val="en-US" w:eastAsia="zh-CN"/>
                    </w:rPr>
                  </w:pPr>
                  <w:r>
                    <w:rPr>
                      <w:rFonts w:hint="eastAsia"/>
                      <w:lang w:val="en-US" w:eastAsia="zh-CN"/>
                    </w:rPr>
                    <w:t>20</w:t>
                  </w:r>
                </w:p>
              </w:tc>
              <w:tc>
                <w:tcPr>
                  <w:tcW w:w="2424" w:type="dxa"/>
                  <w:tcBorders>
                    <w:tl2br w:val="nil"/>
                    <w:tr2bl w:val="nil"/>
                  </w:tcBorders>
                  <w:shd w:val="clear" w:color="000000" w:fill="auto"/>
                  <w:vAlign w:val="center"/>
                </w:tcPr>
                <w:p>
                  <w:pPr>
                    <w:pStyle w:val="43"/>
                    <w:bidi w:val="0"/>
                    <w:ind w:firstLine="0" w:firstLineChars="0"/>
                    <w:rPr>
                      <w:rFonts w:hint="eastAsia"/>
                      <w:lang w:val="en-US" w:eastAsia="zh-CN"/>
                    </w:rPr>
                  </w:pPr>
                  <w:r>
                    <w:rPr>
                      <w:rFonts w:hint="eastAsia"/>
                      <w:lang w:val="en-US" w:eastAsia="zh-CN"/>
                    </w:rPr>
                    <w:t>布袋除尘器</w:t>
                  </w:r>
                </w:p>
              </w:tc>
              <w:tc>
                <w:tcPr>
                  <w:tcW w:w="1440" w:type="dxa"/>
                  <w:tcBorders>
                    <w:tl2br w:val="nil"/>
                    <w:tr2bl w:val="nil"/>
                  </w:tcBorders>
                  <w:shd w:val="clear" w:color="000000" w:fill="auto"/>
                  <w:vAlign w:val="center"/>
                </w:tcPr>
                <w:p>
                  <w:pPr>
                    <w:pStyle w:val="43"/>
                    <w:bidi w:val="0"/>
                    <w:ind w:firstLine="0" w:firstLineChars="0"/>
                    <w:rPr>
                      <w:rFonts w:hint="default"/>
                      <w:lang w:val="en-US" w:eastAsia="zh-CN"/>
                    </w:rPr>
                  </w:pPr>
                  <w:r>
                    <w:rPr>
                      <w:rFonts w:hint="eastAsia"/>
                      <w:lang w:val="en-US" w:eastAsia="zh-CN"/>
                    </w:rPr>
                    <w:t>/</w:t>
                  </w:r>
                </w:p>
              </w:tc>
              <w:tc>
                <w:tcPr>
                  <w:tcW w:w="1316" w:type="dxa"/>
                  <w:tcBorders>
                    <w:tl2br w:val="nil"/>
                    <w:tr2bl w:val="nil"/>
                  </w:tcBorders>
                  <w:shd w:val="clear" w:color="000000" w:fill="auto"/>
                  <w:vAlign w:val="center"/>
                </w:tcPr>
                <w:p>
                  <w:pPr>
                    <w:pStyle w:val="43"/>
                    <w:bidi w:val="0"/>
                    <w:ind w:firstLine="0" w:firstLineChars="0"/>
                    <w:rPr>
                      <w:rFonts w:hint="default"/>
                      <w:lang w:val="en-US" w:eastAsia="zh-CN"/>
                    </w:rPr>
                  </w:pPr>
                  <w:r>
                    <w:rPr>
                      <w:rFonts w:hint="eastAsia"/>
                      <w:lang w:val="en-US" w:eastAsia="zh-CN"/>
                    </w:rPr>
                    <w:t>4</w:t>
                  </w:r>
                </w:p>
              </w:tc>
              <w:tc>
                <w:tcPr>
                  <w:tcW w:w="1786" w:type="dxa"/>
                  <w:tcBorders>
                    <w:tl2br w:val="nil"/>
                    <w:tr2bl w:val="nil"/>
                  </w:tcBorders>
                  <w:shd w:val="clear" w:color="000000" w:fill="auto"/>
                  <w:vAlign w:val="center"/>
                </w:tcPr>
                <w:p>
                  <w:pPr>
                    <w:pStyle w:val="43"/>
                    <w:bidi w:val="0"/>
                    <w:ind w:firstLine="0" w:firstLineChars="0"/>
                    <w:rPr>
                      <w:rFonts w:hint="eastAsia"/>
                    </w:rPr>
                  </w:pPr>
                  <w:r>
                    <w:rPr>
                      <w:rFonts w:hint="eastAsia"/>
                    </w:rPr>
                    <w:t>外购</w:t>
                  </w:r>
                </w:p>
              </w:tc>
            </w:tr>
          </w:tbl>
          <w:p>
            <w:pPr>
              <w:pStyle w:val="48"/>
              <w:spacing w:line="360" w:lineRule="auto"/>
              <w:ind w:firstLine="482" w:firstLineChars="200"/>
              <w:jc w:val="both"/>
              <w:rPr>
                <w:rFonts w:ascii="Times New Roman" w:eastAsia="Times New Roman"/>
                <w:b/>
                <w:bCs/>
                <w:lang w:val="en-US"/>
              </w:rPr>
            </w:pPr>
            <w:r>
              <w:rPr>
                <w:rFonts w:hint="eastAsia" w:ascii="Times New Roman"/>
                <w:b/>
                <w:bCs/>
                <w:lang w:val="en-US"/>
              </w:rPr>
              <w:t>（五）</w:t>
            </w:r>
            <w:r>
              <w:rPr>
                <w:rFonts w:hint="eastAsia" w:ascii="Times New Roman" w:eastAsia="Times New Roman"/>
                <w:b/>
                <w:bCs/>
                <w:lang w:val="en-US"/>
              </w:rPr>
              <w:t>原辅材料消耗</w:t>
            </w:r>
          </w:p>
          <w:p>
            <w:pPr>
              <w:pStyle w:val="48"/>
              <w:spacing w:line="360" w:lineRule="auto"/>
              <w:ind w:firstLine="480" w:firstLineChars="200"/>
              <w:jc w:val="both"/>
            </w:pPr>
            <w:r>
              <w:rPr>
                <w:rFonts w:hint="eastAsia"/>
                <w:lang w:eastAsia="zh-CN"/>
              </w:rPr>
              <w:t>原</w:t>
            </w:r>
            <w:r>
              <w:t>项目</w:t>
            </w:r>
            <w:r>
              <w:rPr>
                <w:rFonts w:hint="eastAsia"/>
                <w:lang w:val="en-US" w:eastAsia="zh-CN"/>
              </w:rPr>
              <w:t>与本项目</w:t>
            </w:r>
            <w:r>
              <w:t xml:space="preserve">运营期主要原辅材料及用量见表 </w:t>
            </w:r>
            <w:r>
              <w:rPr>
                <w:rFonts w:ascii="Times New Roman" w:eastAsia="Times New Roman"/>
              </w:rPr>
              <w:t>2-</w:t>
            </w:r>
            <w:r>
              <w:rPr>
                <w:rFonts w:hint="eastAsia" w:ascii="Times New Roman" w:eastAsia="宋体"/>
                <w:lang w:val="en-US" w:eastAsia="zh-CN"/>
              </w:rPr>
              <w:t>6</w:t>
            </w:r>
            <w:r>
              <w:t>。</w:t>
            </w:r>
          </w:p>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表 2-</w:t>
            </w:r>
            <w:r>
              <w:rPr>
                <w:rFonts w:hint="eastAsia"/>
                <w:color w:val="000000" w:themeColor="text1"/>
                <w:lang w:val="en-US" w:eastAsia="zh-CN"/>
                <w14:textFill>
                  <w14:solidFill>
                    <w14:schemeClr w14:val="tx1"/>
                  </w14:solidFill>
                </w14:textFill>
              </w:rPr>
              <w:t>6</w:t>
            </w:r>
            <w:r>
              <w:rPr>
                <w:rFonts w:hint="eastAsia"/>
                <w:lang w:eastAsia="zh-CN"/>
              </w:rPr>
              <w:t>原</w:t>
            </w:r>
            <w:r>
              <w:t>项目</w:t>
            </w:r>
            <w:r>
              <w:rPr>
                <w:rFonts w:hint="eastAsia"/>
                <w:lang w:val="en-US" w:eastAsia="zh-CN"/>
              </w:rPr>
              <w:t>与本项目</w:t>
            </w:r>
            <w:r>
              <w:rPr>
                <w:rFonts w:hint="eastAsia"/>
                <w:color w:val="000000" w:themeColor="text1"/>
                <w14:textFill>
                  <w14:solidFill>
                    <w14:schemeClr w14:val="tx1"/>
                  </w14:solidFill>
                </w14:textFill>
              </w:rPr>
              <w:t>原辅材料</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90"/>
              <w:gridCol w:w="630"/>
              <w:gridCol w:w="888"/>
              <w:gridCol w:w="1012"/>
              <w:gridCol w:w="955"/>
              <w:gridCol w:w="25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30" w:type="dxa"/>
                  <w:tcBorders>
                    <w:tl2br w:val="nil"/>
                    <w:tr2bl w:val="nil"/>
                  </w:tcBorders>
                  <w:noWrap w:val="0"/>
                  <w:vAlign w:val="center"/>
                </w:tcPr>
                <w:p>
                  <w:pPr>
                    <w:pStyle w:val="43"/>
                    <w:bidi w:val="0"/>
                    <w:rPr>
                      <w:rFonts w:hint="default"/>
                    </w:rPr>
                  </w:pPr>
                  <w:r>
                    <w:rPr>
                      <w:rFonts w:hint="default"/>
                    </w:rPr>
                    <w:t>序号</w:t>
                  </w:r>
                </w:p>
              </w:tc>
              <w:tc>
                <w:tcPr>
                  <w:tcW w:w="1690" w:type="dxa"/>
                  <w:tcBorders>
                    <w:tl2br w:val="nil"/>
                    <w:tr2bl w:val="nil"/>
                  </w:tcBorders>
                  <w:noWrap w:val="0"/>
                  <w:vAlign w:val="center"/>
                </w:tcPr>
                <w:p>
                  <w:pPr>
                    <w:pStyle w:val="43"/>
                    <w:bidi w:val="0"/>
                    <w:rPr>
                      <w:rFonts w:hint="default"/>
                    </w:rPr>
                  </w:pPr>
                  <w:r>
                    <w:rPr>
                      <w:rFonts w:hint="default"/>
                    </w:rPr>
                    <w:t>名称</w:t>
                  </w:r>
                </w:p>
              </w:tc>
              <w:tc>
                <w:tcPr>
                  <w:tcW w:w="630" w:type="dxa"/>
                  <w:tcBorders>
                    <w:tl2br w:val="nil"/>
                    <w:tr2bl w:val="nil"/>
                  </w:tcBorders>
                  <w:noWrap w:val="0"/>
                  <w:vAlign w:val="center"/>
                </w:tcPr>
                <w:p>
                  <w:pPr>
                    <w:pStyle w:val="43"/>
                    <w:bidi w:val="0"/>
                    <w:rPr>
                      <w:rFonts w:hint="default"/>
                      <w:lang w:eastAsia="zh-CN"/>
                    </w:rPr>
                  </w:pPr>
                  <w:r>
                    <w:rPr>
                      <w:rFonts w:hint="default"/>
                      <w:lang w:eastAsia="zh-CN"/>
                    </w:rPr>
                    <w:t>单位</w:t>
                  </w:r>
                </w:p>
              </w:tc>
              <w:tc>
                <w:tcPr>
                  <w:tcW w:w="888" w:type="dxa"/>
                  <w:tcBorders>
                    <w:tl2br w:val="nil"/>
                    <w:tr2bl w:val="nil"/>
                  </w:tcBorders>
                  <w:noWrap w:val="0"/>
                  <w:vAlign w:val="center"/>
                </w:tcPr>
                <w:p>
                  <w:pPr>
                    <w:pStyle w:val="43"/>
                    <w:bidi w:val="0"/>
                    <w:rPr>
                      <w:rFonts w:hint="default"/>
                      <w:lang w:val="en-US" w:eastAsia="zh-CN"/>
                    </w:rPr>
                  </w:pPr>
                  <w:r>
                    <w:rPr>
                      <w:rFonts w:hint="eastAsia"/>
                      <w:lang w:val="en-US" w:eastAsia="zh-CN"/>
                    </w:rPr>
                    <w:t>原项目数量</w:t>
                  </w:r>
                </w:p>
              </w:tc>
              <w:tc>
                <w:tcPr>
                  <w:tcW w:w="1012" w:type="dxa"/>
                  <w:tcBorders>
                    <w:tl2br w:val="nil"/>
                    <w:tr2bl w:val="nil"/>
                  </w:tcBorders>
                  <w:noWrap w:val="0"/>
                  <w:vAlign w:val="center"/>
                </w:tcPr>
                <w:p>
                  <w:pPr>
                    <w:pStyle w:val="43"/>
                    <w:bidi w:val="0"/>
                    <w:rPr>
                      <w:rFonts w:hint="default"/>
                      <w:lang w:eastAsia="zh-CN"/>
                    </w:rPr>
                  </w:pPr>
                  <w:r>
                    <w:rPr>
                      <w:rFonts w:hint="eastAsia"/>
                      <w:lang w:val="en-US" w:eastAsia="zh-CN"/>
                    </w:rPr>
                    <w:t>本项目</w:t>
                  </w:r>
                  <w:r>
                    <w:rPr>
                      <w:rFonts w:hint="default"/>
                      <w:lang w:eastAsia="zh-CN"/>
                    </w:rPr>
                    <w:t>数量</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扩建完成总量</w:t>
                  </w:r>
                </w:p>
              </w:tc>
              <w:tc>
                <w:tcPr>
                  <w:tcW w:w="2540" w:type="dxa"/>
                  <w:tcBorders>
                    <w:tl2br w:val="nil"/>
                    <w:tr2bl w:val="nil"/>
                  </w:tcBorders>
                  <w:noWrap w:val="0"/>
                  <w:vAlign w:val="center"/>
                </w:tcPr>
                <w:p>
                  <w:pPr>
                    <w:pStyle w:val="43"/>
                    <w:bidi w:val="0"/>
                    <w:rPr>
                      <w:rFonts w:hint="eastAsia"/>
                      <w:lang w:eastAsia="zh-CN"/>
                    </w:rPr>
                  </w:pPr>
                  <w:r>
                    <w:rPr>
                      <w:rFonts w:hint="eastAsia"/>
                      <w:lang w:eastAsia="zh-CN"/>
                    </w:rPr>
                    <w:t>形态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rPr>
                  </w:pPr>
                  <w:r>
                    <w:rPr>
                      <w:rFonts w:hint="eastAsia"/>
                      <w:lang w:val="en-US" w:eastAsia="zh-CN"/>
                    </w:rPr>
                    <w:t>1</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聚酯树脂</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default"/>
                      <w:lang w:val="en-US" w:eastAsia="zh-CN"/>
                    </w:rPr>
                  </w:pPr>
                  <w:r>
                    <w:rPr>
                      <w:rFonts w:hint="eastAsia"/>
                      <w:lang w:val="en-US" w:eastAsia="zh-CN"/>
                    </w:rPr>
                    <w:t>155.8</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207.6</w:t>
                  </w:r>
                </w:p>
              </w:tc>
              <w:tc>
                <w:tcPr>
                  <w:tcW w:w="955" w:type="dxa"/>
                  <w:tcBorders>
                    <w:tl2br w:val="nil"/>
                    <w:tr2bl w:val="nil"/>
                  </w:tcBorders>
                  <w:noWrap w:val="0"/>
                  <w:vAlign w:val="center"/>
                </w:tcPr>
                <w:p>
                  <w:pPr>
                    <w:pStyle w:val="43"/>
                    <w:bidi w:val="0"/>
                    <w:rPr>
                      <w:rFonts w:hint="default"/>
                      <w:lang w:val="en-US" w:eastAsia="zh-CN"/>
                    </w:rPr>
                  </w:pPr>
                  <w:r>
                    <w:rPr>
                      <w:rFonts w:hint="eastAsia"/>
                      <w:lang w:val="en-US" w:eastAsia="zh-CN"/>
                    </w:rPr>
                    <w:t>363.4</w:t>
                  </w:r>
                </w:p>
              </w:tc>
              <w:tc>
                <w:tcPr>
                  <w:tcW w:w="2540" w:type="dxa"/>
                  <w:vMerge w:val="restart"/>
                  <w:tcBorders>
                    <w:tl2br w:val="nil"/>
                    <w:tr2bl w:val="nil"/>
                  </w:tcBorders>
                  <w:noWrap w:val="0"/>
                  <w:vAlign w:val="center"/>
                </w:tcPr>
                <w:p>
                  <w:pPr>
                    <w:pStyle w:val="43"/>
                    <w:bidi w:val="0"/>
                    <w:rPr>
                      <w:rFonts w:hint="default"/>
                      <w:lang w:eastAsia="zh-CN"/>
                    </w:rPr>
                  </w:pPr>
                  <w:r>
                    <w:rPr>
                      <w:rFonts w:hint="default"/>
                      <w:lang w:eastAsia="zh-CN"/>
                    </w:rPr>
                    <w:t>袋装，颗粒状，约</w:t>
                  </w:r>
                  <w:r>
                    <w:rPr>
                      <w:rFonts w:hint="default"/>
                    </w:rPr>
                    <w:t>25kg/</w:t>
                  </w:r>
                  <w:r>
                    <w:rPr>
                      <w:rFonts w:hint="default"/>
                      <w:lang w:eastAsia="zh-CN"/>
                    </w:rPr>
                    <w:t>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rPr>
                  </w:pPr>
                  <w:r>
                    <w:rPr>
                      <w:rFonts w:hint="eastAsia"/>
                      <w:lang w:val="en-US" w:eastAsia="zh-CN"/>
                    </w:rPr>
                    <w:t>2</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环氧树脂</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default"/>
                      <w:lang w:val="en-US" w:eastAsia="zh-CN"/>
                    </w:rPr>
                  </w:pPr>
                  <w:r>
                    <w:rPr>
                      <w:rFonts w:hint="default"/>
                      <w:lang w:val="en-US" w:eastAsia="zh-CN"/>
                    </w:rPr>
                    <w:t>50</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103</w:t>
                  </w:r>
                </w:p>
              </w:tc>
              <w:tc>
                <w:tcPr>
                  <w:tcW w:w="955" w:type="dxa"/>
                  <w:tcBorders>
                    <w:tl2br w:val="nil"/>
                    <w:tr2bl w:val="nil"/>
                  </w:tcBorders>
                  <w:noWrap w:val="0"/>
                  <w:vAlign w:val="center"/>
                </w:tcPr>
                <w:p>
                  <w:pPr>
                    <w:pStyle w:val="43"/>
                    <w:bidi w:val="0"/>
                    <w:rPr>
                      <w:rFonts w:hint="default"/>
                      <w:lang w:val="en-US" w:eastAsia="zh-CN"/>
                    </w:rPr>
                  </w:pPr>
                  <w:r>
                    <w:rPr>
                      <w:rFonts w:hint="eastAsia"/>
                      <w:lang w:val="en-US" w:eastAsia="zh-CN"/>
                    </w:rPr>
                    <w:t>153</w:t>
                  </w:r>
                </w:p>
              </w:tc>
              <w:tc>
                <w:tcPr>
                  <w:tcW w:w="2540" w:type="dxa"/>
                  <w:vMerge w:val="continue"/>
                  <w:tcBorders>
                    <w:tl2br w:val="nil"/>
                    <w:tr2bl w:val="nil"/>
                  </w:tcBorders>
                  <w:noWrap w:val="0"/>
                  <w:vAlign w:val="center"/>
                </w:tcPr>
                <w:p>
                  <w:pPr>
                    <w:pStyle w:val="43"/>
                    <w:bidi w:val="0"/>
                    <w:rPr>
                      <w:rFonts w:hint="default"/>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30" w:type="dxa"/>
                  <w:tcBorders>
                    <w:tl2br w:val="nil"/>
                    <w:tr2bl w:val="nil"/>
                  </w:tcBorders>
                  <w:noWrap w:val="0"/>
                  <w:vAlign w:val="center"/>
                </w:tcPr>
                <w:p>
                  <w:pPr>
                    <w:pStyle w:val="43"/>
                    <w:bidi w:val="0"/>
                    <w:rPr>
                      <w:rFonts w:hint="eastAsia"/>
                      <w:lang w:eastAsia="zh-CN"/>
                    </w:rPr>
                  </w:pPr>
                  <w:r>
                    <w:rPr>
                      <w:rFonts w:hint="eastAsia"/>
                      <w:lang w:val="en-US" w:eastAsia="zh-CN"/>
                    </w:rPr>
                    <w:t>3</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消光钡（超细硫酸钡）</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default"/>
                      <w:lang w:val="en-US" w:eastAsia="zh-CN"/>
                    </w:rPr>
                    <w:t>6</w:t>
                  </w:r>
                  <w:r>
                    <w:rPr>
                      <w:rFonts w:hint="eastAsia"/>
                      <w:lang w:val="en-US" w:eastAsia="zh-CN"/>
                    </w:rPr>
                    <w:t>3</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98</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161</w:t>
                  </w:r>
                </w:p>
              </w:tc>
              <w:tc>
                <w:tcPr>
                  <w:tcW w:w="2540" w:type="dxa"/>
                  <w:vMerge w:val="restart"/>
                  <w:tcBorders>
                    <w:tl2br w:val="nil"/>
                    <w:tr2bl w:val="nil"/>
                  </w:tcBorders>
                  <w:noWrap w:val="0"/>
                  <w:vAlign w:val="center"/>
                </w:tcPr>
                <w:p>
                  <w:pPr>
                    <w:pStyle w:val="43"/>
                    <w:bidi w:val="0"/>
                    <w:rPr>
                      <w:rFonts w:hint="default"/>
                      <w:lang w:eastAsia="zh-CN"/>
                    </w:rPr>
                  </w:pPr>
                  <w:r>
                    <w:rPr>
                      <w:rFonts w:hint="default"/>
                      <w:lang w:eastAsia="zh-CN"/>
                    </w:rPr>
                    <w:t>袋装，粉末状，约25kg/袋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4</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超细高光钡</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68</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103</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171</w:t>
                  </w:r>
                </w:p>
              </w:tc>
              <w:tc>
                <w:tcPr>
                  <w:tcW w:w="2540" w:type="dxa"/>
                  <w:vMerge w:val="continue"/>
                  <w:tcBorders>
                    <w:tl2br w:val="nil"/>
                    <w:tr2bl w:val="nil"/>
                  </w:tcBorders>
                  <w:noWrap w:val="0"/>
                  <w:vAlign w:val="center"/>
                </w:tcPr>
                <w:p>
                  <w:pPr>
                    <w:pStyle w:val="43"/>
                    <w:bidi w:val="0"/>
                    <w:rPr>
                      <w:rFonts w:hint="default"/>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lang w:val="en-US" w:eastAsia="zh-CN"/>
                    </w:rPr>
                  </w:pPr>
                  <w:r>
                    <w:rPr>
                      <w:rFonts w:hint="default"/>
                      <w:lang w:val="en-US" w:eastAsia="zh-CN"/>
                    </w:rPr>
                    <w:t>5</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钛白粉</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default"/>
                      <w:lang w:val="en-US" w:eastAsia="zh-CN"/>
                    </w:rPr>
                    <w:t>30</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65.4</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95.4</w:t>
                  </w:r>
                </w:p>
              </w:tc>
              <w:tc>
                <w:tcPr>
                  <w:tcW w:w="2540" w:type="dxa"/>
                  <w:vMerge w:val="continue"/>
                  <w:tcBorders>
                    <w:tl2br w:val="nil"/>
                    <w:tr2bl w:val="nil"/>
                  </w:tcBorders>
                  <w:noWrap w:val="0"/>
                  <w:vAlign w:val="center"/>
                </w:tcPr>
                <w:p>
                  <w:pPr>
                    <w:pStyle w:val="43"/>
                    <w:bidi w:val="0"/>
                    <w:rPr>
                      <w:rFonts w:hint="default"/>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6</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流平剂</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2</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37.4</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39.4</w:t>
                  </w:r>
                </w:p>
              </w:tc>
              <w:tc>
                <w:tcPr>
                  <w:tcW w:w="2540" w:type="dxa"/>
                  <w:vMerge w:val="continue"/>
                  <w:tcBorders>
                    <w:tl2br w:val="nil"/>
                    <w:tr2bl w:val="nil"/>
                  </w:tcBorders>
                  <w:noWrap w:val="0"/>
                  <w:vAlign w:val="center"/>
                </w:tcPr>
                <w:p>
                  <w:pPr>
                    <w:pStyle w:val="43"/>
                    <w:bidi w:val="0"/>
                    <w:rPr>
                      <w:rFonts w:hint="default"/>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7</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增光剂</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2</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37.4</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39.4</w:t>
                  </w:r>
                </w:p>
              </w:tc>
              <w:tc>
                <w:tcPr>
                  <w:tcW w:w="2540" w:type="dxa"/>
                  <w:vMerge w:val="continue"/>
                  <w:tcBorders>
                    <w:tl2br w:val="nil"/>
                    <w:tr2bl w:val="nil"/>
                  </w:tcBorders>
                  <w:noWrap w:val="0"/>
                  <w:vAlign w:val="center"/>
                </w:tcPr>
                <w:p>
                  <w:pPr>
                    <w:pStyle w:val="43"/>
                    <w:bidi w:val="0"/>
                    <w:rPr>
                      <w:rFonts w:hint="default"/>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8</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增电剂</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1</w:t>
                  </w:r>
                </w:p>
              </w:tc>
              <w:tc>
                <w:tcPr>
                  <w:tcW w:w="1012" w:type="dxa"/>
                  <w:tcBorders>
                    <w:tl2br w:val="nil"/>
                    <w:tr2bl w:val="nil"/>
                  </w:tcBorders>
                  <w:noWrap w:val="0"/>
                  <w:vAlign w:val="center"/>
                </w:tcPr>
                <w:p>
                  <w:pPr>
                    <w:pStyle w:val="43"/>
                    <w:bidi w:val="0"/>
                    <w:rPr>
                      <w:rFonts w:hint="eastAsia"/>
                      <w:lang w:val="en-US" w:eastAsia="zh-CN"/>
                    </w:rPr>
                  </w:pPr>
                  <w:r>
                    <w:rPr>
                      <w:rFonts w:hint="eastAsia"/>
                      <w:lang w:val="en-US" w:eastAsia="zh-CN"/>
                    </w:rPr>
                    <w:t>36.4</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37.4</w:t>
                  </w:r>
                </w:p>
              </w:tc>
              <w:tc>
                <w:tcPr>
                  <w:tcW w:w="2540" w:type="dxa"/>
                  <w:vMerge w:val="continue"/>
                  <w:tcBorders>
                    <w:tl2br w:val="nil"/>
                    <w:tr2bl w:val="nil"/>
                  </w:tcBorders>
                  <w:noWrap w:val="0"/>
                  <w:vAlign w:val="center"/>
                </w:tcPr>
                <w:p>
                  <w:pPr>
                    <w:pStyle w:val="43"/>
                    <w:bidi w:val="0"/>
                    <w:rPr>
                      <w:rFonts w:hint="default"/>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9</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蜡粉</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1</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36.4</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37.4</w:t>
                  </w:r>
                </w:p>
              </w:tc>
              <w:tc>
                <w:tcPr>
                  <w:tcW w:w="2540" w:type="dxa"/>
                  <w:tcBorders>
                    <w:tl2br w:val="nil"/>
                    <w:tr2bl w:val="nil"/>
                  </w:tcBorders>
                  <w:noWrap w:val="0"/>
                  <w:vAlign w:val="center"/>
                </w:tcPr>
                <w:p>
                  <w:pPr>
                    <w:pStyle w:val="43"/>
                    <w:bidi w:val="0"/>
                    <w:rPr>
                      <w:rFonts w:hint="default"/>
                      <w:lang w:eastAsia="zh-CN"/>
                    </w:rPr>
                  </w:pPr>
                  <w:r>
                    <w:rPr>
                      <w:rFonts w:hint="default"/>
                      <w:lang w:eastAsia="zh-CN"/>
                    </w:rPr>
                    <w:t>袋装</w:t>
                  </w:r>
                  <w:r>
                    <w:rPr>
                      <w:rFonts w:hint="default"/>
                      <w:lang w:val="en-US" w:eastAsia="zh-CN"/>
                    </w:rPr>
                    <w:t>/桶装，粉末状，</w:t>
                  </w:r>
                  <w:r>
                    <w:rPr>
                      <w:rFonts w:hint="default"/>
                      <w:lang w:eastAsia="zh-CN"/>
                    </w:rPr>
                    <w:t>约25kg/袋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10</w:t>
                  </w:r>
                </w:p>
              </w:tc>
              <w:tc>
                <w:tcPr>
                  <w:tcW w:w="1690" w:type="dxa"/>
                  <w:tcBorders>
                    <w:tl2br w:val="nil"/>
                    <w:tr2bl w:val="nil"/>
                  </w:tcBorders>
                  <w:noWrap w:val="0"/>
                  <w:vAlign w:val="center"/>
                </w:tcPr>
                <w:p>
                  <w:pPr>
                    <w:pStyle w:val="43"/>
                    <w:bidi w:val="0"/>
                    <w:rPr>
                      <w:rFonts w:hint="default"/>
                      <w:lang w:eastAsia="zh-CN"/>
                    </w:rPr>
                  </w:pPr>
                  <w:r>
                    <w:rPr>
                      <w:rFonts w:hint="default"/>
                      <w:lang w:val="en-US" w:eastAsia="zh-CN"/>
                    </w:rPr>
                    <w:t>HAA固化剂</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2</w:t>
                  </w:r>
                </w:p>
              </w:tc>
              <w:tc>
                <w:tcPr>
                  <w:tcW w:w="1012" w:type="dxa"/>
                  <w:tcBorders>
                    <w:tl2br w:val="nil"/>
                    <w:tr2bl w:val="nil"/>
                  </w:tcBorders>
                  <w:noWrap w:val="0"/>
                  <w:vAlign w:val="center"/>
                </w:tcPr>
                <w:p>
                  <w:pPr>
                    <w:pStyle w:val="43"/>
                    <w:bidi w:val="0"/>
                    <w:rPr>
                      <w:rFonts w:hint="eastAsia"/>
                      <w:lang w:val="en-US" w:eastAsia="zh-CN"/>
                    </w:rPr>
                  </w:pPr>
                  <w:r>
                    <w:rPr>
                      <w:rFonts w:hint="eastAsia"/>
                      <w:lang w:val="en-US" w:eastAsia="zh-CN"/>
                    </w:rPr>
                    <w:t>37.4</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39.4</w:t>
                  </w:r>
                </w:p>
              </w:tc>
              <w:tc>
                <w:tcPr>
                  <w:tcW w:w="2540" w:type="dxa"/>
                  <w:tcBorders>
                    <w:tl2br w:val="nil"/>
                    <w:tr2bl w:val="nil"/>
                  </w:tcBorders>
                  <w:noWrap w:val="0"/>
                  <w:vAlign w:val="center"/>
                </w:tcPr>
                <w:p>
                  <w:pPr>
                    <w:pStyle w:val="43"/>
                    <w:bidi w:val="0"/>
                    <w:rPr>
                      <w:rFonts w:hint="default"/>
                      <w:lang w:eastAsia="zh-CN"/>
                    </w:rPr>
                  </w:pPr>
                  <w:r>
                    <w:rPr>
                      <w:rFonts w:hint="default"/>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11</w:t>
                  </w:r>
                </w:p>
              </w:tc>
              <w:tc>
                <w:tcPr>
                  <w:tcW w:w="1690" w:type="dxa"/>
                  <w:tcBorders>
                    <w:tl2br w:val="nil"/>
                    <w:tr2bl w:val="nil"/>
                  </w:tcBorders>
                  <w:noWrap w:val="0"/>
                  <w:vAlign w:val="center"/>
                </w:tcPr>
                <w:p>
                  <w:pPr>
                    <w:pStyle w:val="43"/>
                    <w:bidi w:val="0"/>
                    <w:rPr>
                      <w:rFonts w:hint="default"/>
                      <w:lang w:val="en-US" w:eastAsia="zh-CN"/>
                    </w:rPr>
                  </w:pPr>
                  <w:r>
                    <w:rPr>
                      <w:rFonts w:hint="default"/>
                      <w:lang w:eastAsia="zh-CN"/>
                    </w:rPr>
                    <w:t>颜料</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eastAsia"/>
                      <w:lang w:val="en-US" w:eastAsia="zh-CN"/>
                    </w:rPr>
                  </w:pPr>
                  <w:r>
                    <w:rPr>
                      <w:rFonts w:hint="eastAsia"/>
                      <w:lang w:val="en-US" w:eastAsia="zh-CN"/>
                    </w:rPr>
                    <w:t>0.6</w:t>
                  </w:r>
                </w:p>
              </w:tc>
              <w:tc>
                <w:tcPr>
                  <w:tcW w:w="1012" w:type="dxa"/>
                  <w:tcBorders>
                    <w:tl2br w:val="nil"/>
                    <w:tr2bl w:val="nil"/>
                  </w:tcBorders>
                  <w:noWrap w:val="0"/>
                  <w:vAlign w:val="center"/>
                </w:tcPr>
                <w:p>
                  <w:pPr>
                    <w:pStyle w:val="43"/>
                    <w:bidi w:val="0"/>
                    <w:rPr>
                      <w:rFonts w:hint="eastAsia"/>
                      <w:lang w:val="en-US" w:eastAsia="zh-CN"/>
                    </w:rPr>
                  </w:pPr>
                  <w:r>
                    <w:rPr>
                      <w:rFonts w:hint="eastAsia"/>
                      <w:lang w:val="en-US" w:eastAsia="zh-CN"/>
                    </w:rPr>
                    <w:t>36</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36.6</w:t>
                  </w:r>
                </w:p>
              </w:tc>
              <w:tc>
                <w:tcPr>
                  <w:tcW w:w="2540" w:type="dxa"/>
                  <w:tcBorders>
                    <w:tl2br w:val="nil"/>
                    <w:tr2bl w:val="nil"/>
                  </w:tcBorders>
                  <w:noWrap w:val="0"/>
                  <w:vAlign w:val="center"/>
                </w:tcPr>
                <w:p>
                  <w:pPr>
                    <w:pStyle w:val="43"/>
                    <w:bidi w:val="0"/>
                    <w:rPr>
                      <w:rFonts w:hint="default"/>
                      <w:lang w:val="en-US" w:eastAsia="zh-CN"/>
                    </w:rPr>
                  </w:pPr>
                  <w:r>
                    <w:rPr>
                      <w:rFonts w:hint="default"/>
                      <w:lang w:eastAsia="zh-CN"/>
                    </w:rPr>
                    <w:t>袋装，粉末状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12</w:t>
                  </w:r>
                </w:p>
              </w:tc>
              <w:tc>
                <w:tcPr>
                  <w:tcW w:w="1690" w:type="dxa"/>
                  <w:tcBorders>
                    <w:tl2br w:val="nil"/>
                    <w:tr2bl w:val="nil"/>
                  </w:tcBorders>
                  <w:noWrap w:val="0"/>
                  <w:vAlign w:val="center"/>
                </w:tcPr>
                <w:p>
                  <w:pPr>
                    <w:pStyle w:val="43"/>
                    <w:bidi w:val="0"/>
                    <w:rPr>
                      <w:rFonts w:hint="default"/>
                      <w:lang w:val="en-US" w:eastAsia="zh-CN"/>
                    </w:rPr>
                  </w:pPr>
                  <w:r>
                    <w:rPr>
                      <w:rFonts w:hint="eastAsia"/>
                      <w:lang w:val="en-US" w:eastAsia="zh-CN"/>
                    </w:rPr>
                    <w:t>金属粉末</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default"/>
                      <w:lang w:val="en-US" w:eastAsia="zh-CN"/>
                    </w:rPr>
                  </w:pPr>
                  <w:r>
                    <w:rPr>
                      <w:rFonts w:hint="eastAsia"/>
                      <w:lang w:val="en-US" w:eastAsia="zh-CN"/>
                    </w:rPr>
                    <w:t>/</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40</w:t>
                  </w:r>
                </w:p>
              </w:tc>
              <w:tc>
                <w:tcPr>
                  <w:tcW w:w="955" w:type="dxa"/>
                  <w:tcBorders>
                    <w:tl2br w:val="nil"/>
                    <w:tr2bl w:val="nil"/>
                  </w:tcBorders>
                  <w:noWrap w:val="0"/>
                  <w:vAlign w:val="center"/>
                </w:tcPr>
                <w:p>
                  <w:pPr>
                    <w:pStyle w:val="43"/>
                    <w:bidi w:val="0"/>
                    <w:rPr>
                      <w:rFonts w:hint="default"/>
                      <w:lang w:val="en-US" w:eastAsia="zh-CN"/>
                    </w:rPr>
                  </w:pPr>
                  <w:r>
                    <w:rPr>
                      <w:rFonts w:hint="eastAsia"/>
                      <w:lang w:val="en-US" w:eastAsia="zh-CN"/>
                    </w:rPr>
                    <w:t>40</w:t>
                  </w:r>
                </w:p>
              </w:tc>
              <w:tc>
                <w:tcPr>
                  <w:tcW w:w="2540" w:type="dxa"/>
                  <w:tcBorders>
                    <w:tl2br w:val="nil"/>
                    <w:tr2bl w:val="nil"/>
                  </w:tcBorders>
                  <w:noWrap w:val="0"/>
                  <w:vAlign w:val="center"/>
                </w:tcPr>
                <w:p>
                  <w:pPr>
                    <w:pStyle w:val="43"/>
                    <w:bidi w:val="0"/>
                    <w:rPr>
                      <w:rFonts w:hint="default"/>
                      <w:lang w:val="en-US" w:eastAsia="zh-CN"/>
                    </w:rPr>
                  </w:pPr>
                  <w:r>
                    <w:rPr>
                      <w:rFonts w:hint="default"/>
                      <w:lang w:eastAsia="zh-CN"/>
                    </w:rPr>
                    <w:t>袋装，粉末状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120" w:type="dxa"/>
                  <w:gridSpan w:val="2"/>
                  <w:tcBorders>
                    <w:tl2br w:val="nil"/>
                    <w:tr2bl w:val="nil"/>
                  </w:tcBorders>
                  <w:noWrap w:val="0"/>
                  <w:vAlign w:val="center"/>
                </w:tcPr>
                <w:p>
                  <w:pPr>
                    <w:pStyle w:val="43"/>
                    <w:bidi w:val="0"/>
                    <w:rPr>
                      <w:rFonts w:hint="default"/>
                      <w:b/>
                      <w:bCs/>
                      <w:lang w:val="en-US" w:eastAsia="zh-CN"/>
                    </w:rPr>
                  </w:pPr>
                  <w:r>
                    <w:rPr>
                      <w:rFonts w:hint="eastAsia"/>
                      <w:b/>
                      <w:bCs/>
                      <w:lang w:val="en-US" w:eastAsia="zh-CN"/>
                    </w:rPr>
                    <w:t>合计</w:t>
                  </w:r>
                </w:p>
              </w:tc>
              <w:tc>
                <w:tcPr>
                  <w:tcW w:w="630" w:type="dxa"/>
                  <w:tcBorders>
                    <w:tl2br w:val="nil"/>
                    <w:tr2bl w:val="nil"/>
                  </w:tcBorders>
                  <w:noWrap w:val="0"/>
                  <w:vAlign w:val="center"/>
                </w:tcPr>
                <w:p>
                  <w:pPr>
                    <w:pStyle w:val="43"/>
                    <w:bidi w:val="0"/>
                    <w:rPr>
                      <w:rFonts w:hint="default"/>
                      <w:b/>
                      <w:bCs/>
                      <w:lang w:val="en-US" w:eastAsia="zh-CN"/>
                    </w:rPr>
                  </w:pPr>
                  <w:r>
                    <w:rPr>
                      <w:rFonts w:hint="default"/>
                      <w:b/>
                      <w:bCs/>
                      <w:lang w:val="en-US" w:eastAsia="zh-CN"/>
                    </w:rPr>
                    <w:t>t/a</w:t>
                  </w:r>
                </w:p>
              </w:tc>
              <w:tc>
                <w:tcPr>
                  <w:tcW w:w="888" w:type="dxa"/>
                  <w:tcBorders>
                    <w:tl2br w:val="nil"/>
                    <w:tr2bl w:val="nil"/>
                  </w:tcBorders>
                  <w:noWrap w:val="0"/>
                  <w:vAlign w:val="center"/>
                </w:tcPr>
                <w:p>
                  <w:pPr>
                    <w:pStyle w:val="43"/>
                    <w:bidi w:val="0"/>
                    <w:rPr>
                      <w:rFonts w:hint="default"/>
                      <w:b/>
                      <w:bCs/>
                      <w:lang w:val="en-US" w:eastAsia="zh-CN"/>
                    </w:rPr>
                  </w:pPr>
                  <w:r>
                    <w:rPr>
                      <w:rFonts w:hint="eastAsia"/>
                      <w:b/>
                      <w:bCs/>
                      <w:lang w:val="en-US" w:eastAsia="zh-CN"/>
                    </w:rPr>
                    <w:t>375.4</w:t>
                  </w:r>
                </w:p>
              </w:tc>
              <w:tc>
                <w:tcPr>
                  <w:tcW w:w="1012" w:type="dxa"/>
                  <w:tcBorders>
                    <w:tl2br w:val="nil"/>
                    <w:tr2bl w:val="nil"/>
                  </w:tcBorders>
                  <w:noWrap w:val="0"/>
                  <w:vAlign w:val="center"/>
                </w:tcPr>
                <w:p>
                  <w:pPr>
                    <w:pStyle w:val="43"/>
                    <w:bidi w:val="0"/>
                    <w:rPr>
                      <w:rFonts w:hint="default"/>
                      <w:b/>
                      <w:bCs/>
                      <w:lang w:val="en-US" w:eastAsia="zh-CN"/>
                    </w:rPr>
                  </w:pPr>
                  <w:r>
                    <w:rPr>
                      <w:rFonts w:hint="eastAsia"/>
                      <w:b/>
                      <w:bCs/>
                      <w:lang w:val="en-US" w:eastAsia="zh-CN"/>
                    </w:rPr>
                    <w:t>838</w:t>
                  </w:r>
                </w:p>
              </w:tc>
              <w:tc>
                <w:tcPr>
                  <w:tcW w:w="955" w:type="dxa"/>
                  <w:tcBorders>
                    <w:tl2br w:val="nil"/>
                    <w:tr2bl w:val="nil"/>
                  </w:tcBorders>
                  <w:noWrap w:val="0"/>
                  <w:vAlign w:val="center"/>
                </w:tcPr>
                <w:p>
                  <w:pPr>
                    <w:pStyle w:val="43"/>
                    <w:bidi w:val="0"/>
                    <w:rPr>
                      <w:rFonts w:hint="default"/>
                      <w:b/>
                      <w:bCs/>
                      <w:lang w:val="en-US" w:eastAsia="zh-CN"/>
                    </w:rPr>
                  </w:pPr>
                  <w:r>
                    <w:rPr>
                      <w:rFonts w:hint="eastAsia"/>
                      <w:b/>
                      <w:bCs/>
                      <w:lang w:val="en-US" w:eastAsia="zh-CN"/>
                    </w:rPr>
                    <w:t>1213.4</w:t>
                  </w:r>
                </w:p>
              </w:tc>
              <w:tc>
                <w:tcPr>
                  <w:tcW w:w="2540" w:type="dxa"/>
                  <w:tcBorders>
                    <w:tl2br w:val="nil"/>
                    <w:tr2bl w:val="nil"/>
                  </w:tcBorders>
                  <w:noWrap w:val="0"/>
                  <w:vAlign w:val="center"/>
                </w:tcPr>
                <w:p>
                  <w:pPr>
                    <w:pStyle w:val="43"/>
                    <w:bidi w:val="0"/>
                    <w:rPr>
                      <w:rFonts w:hint="default"/>
                      <w:b/>
                      <w:bCs/>
                      <w:lang w:val="en-US" w:eastAsia="zh-CN"/>
                    </w:rPr>
                  </w:pPr>
                  <w:r>
                    <w:rPr>
                      <w:rFonts w:hint="eastAsia"/>
                      <w:b/>
                      <w:bCs/>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dxa"/>
                  <w:tcBorders>
                    <w:tl2br w:val="nil"/>
                    <w:tr2bl w:val="nil"/>
                  </w:tcBorders>
                  <w:noWrap w:val="0"/>
                  <w:vAlign w:val="center"/>
                </w:tcPr>
                <w:p>
                  <w:pPr>
                    <w:pStyle w:val="43"/>
                    <w:bidi w:val="0"/>
                    <w:rPr>
                      <w:rFonts w:hint="default"/>
                      <w:lang w:val="en-US" w:eastAsia="zh-CN"/>
                    </w:rPr>
                  </w:pPr>
                  <w:r>
                    <w:rPr>
                      <w:rFonts w:hint="default"/>
                      <w:lang w:val="en-US" w:eastAsia="zh-CN"/>
                    </w:rPr>
                    <w:t>1</w:t>
                  </w:r>
                  <w:r>
                    <w:rPr>
                      <w:rFonts w:hint="eastAsia"/>
                      <w:lang w:val="en-US" w:eastAsia="zh-CN"/>
                    </w:rPr>
                    <w:t>3</w:t>
                  </w:r>
                </w:p>
              </w:tc>
              <w:tc>
                <w:tcPr>
                  <w:tcW w:w="1690" w:type="dxa"/>
                  <w:tcBorders>
                    <w:tl2br w:val="nil"/>
                    <w:tr2bl w:val="nil"/>
                  </w:tcBorders>
                  <w:noWrap w:val="0"/>
                  <w:vAlign w:val="center"/>
                </w:tcPr>
                <w:p>
                  <w:pPr>
                    <w:pStyle w:val="43"/>
                    <w:bidi w:val="0"/>
                    <w:rPr>
                      <w:rFonts w:hint="default"/>
                      <w:lang w:eastAsia="zh-CN"/>
                    </w:rPr>
                  </w:pPr>
                  <w:r>
                    <w:rPr>
                      <w:rFonts w:hint="default"/>
                      <w:lang w:eastAsia="zh-CN"/>
                    </w:rPr>
                    <w:t>包装纸箱</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个/a</w:t>
                  </w:r>
                </w:p>
              </w:tc>
              <w:tc>
                <w:tcPr>
                  <w:tcW w:w="888" w:type="dxa"/>
                  <w:tcBorders>
                    <w:tl2br w:val="nil"/>
                    <w:tr2bl w:val="nil"/>
                  </w:tcBorders>
                  <w:noWrap w:val="0"/>
                  <w:vAlign w:val="center"/>
                </w:tcPr>
                <w:p>
                  <w:pPr>
                    <w:pStyle w:val="43"/>
                    <w:bidi w:val="0"/>
                    <w:rPr>
                      <w:rFonts w:hint="default"/>
                      <w:lang w:val="en-US" w:eastAsia="zh-CN"/>
                    </w:rPr>
                  </w:pPr>
                  <w:r>
                    <w:rPr>
                      <w:rFonts w:hint="eastAsia"/>
                      <w:lang w:val="en-US" w:eastAsia="zh-CN"/>
                    </w:rPr>
                    <w:t>/</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18750</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18750</w:t>
                  </w:r>
                </w:p>
              </w:tc>
              <w:tc>
                <w:tcPr>
                  <w:tcW w:w="2540" w:type="dxa"/>
                  <w:tcBorders>
                    <w:tl2br w:val="nil"/>
                    <w:tr2bl w:val="nil"/>
                  </w:tcBorders>
                  <w:noWrap w:val="0"/>
                  <w:vAlign w:val="center"/>
                </w:tcPr>
                <w:p>
                  <w:pPr>
                    <w:pStyle w:val="43"/>
                    <w:bidi w:val="0"/>
                    <w:rPr>
                      <w:rFonts w:hint="default"/>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30" w:type="dxa"/>
                  <w:tcBorders>
                    <w:tl2br w:val="nil"/>
                    <w:tr2bl w:val="nil"/>
                  </w:tcBorders>
                  <w:noWrap w:val="0"/>
                  <w:vAlign w:val="center"/>
                </w:tcPr>
                <w:p>
                  <w:pPr>
                    <w:pStyle w:val="43"/>
                    <w:bidi w:val="0"/>
                    <w:rPr>
                      <w:rFonts w:hint="default"/>
                      <w:lang w:val="en-US" w:eastAsia="zh-CN"/>
                    </w:rPr>
                  </w:pPr>
                  <w:r>
                    <w:rPr>
                      <w:rFonts w:hint="eastAsia"/>
                      <w:lang w:val="en-US" w:eastAsia="zh-CN"/>
                    </w:rPr>
                    <w:t>14</w:t>
                  </w:r>
                </w:p>
              </w:tc>
              <w:tc>
                <w:tcPr>
                  <w:tcW w:w="1690" w:type="dxa"/>
                  <w:tcBorders>
                    <w:tl2br w:val="nil"/>
                    <w:tr2bl w:val="nil"/>
                  </w:tcBorders>
                  <w:noWrap w:val="0"/>
                  <w:vAlign w:val="center"/>
                </w:tcPr>
                <w:p>
                  <w:pPr>
                    <w:pStyle w:val="43"/>
                    <w:bidi w:val="0"/>
                    <w:rPr>
                      <w:rFonts w:hint="default"/>
                      <w:lang w:val="en-US" w:eastAsia="zh-CN"/>
                    </w:rPr>
                  </w:pPr>
                  <w:r>
                    <w:rPr>
                      <w:rFonts w:hint="eastAsia"/>
                      <w:lang w:val="en-US" w:eastAsia="zh-CN"/>
                    </w:rPr>
                    <w:t>润滑油</w:t>
                  </w:r>
                </w:p>
              </w:tc>
              <w:tc>
                <w:tcPr>
                  <w:tcW w:w="630" w:type="dxa"/>
                  <w:tcBorders>
                    <w:tl2br w:val="nil"/>
                    <w:tr2bl w:val="nil"/>
                  </w:tcBorders>
                  <w:noWrap w:val="0"/>
                  <w:vAlign w:val="center"/>
                </w:tcPr>
                <w:p>
                  <w:pPr>
                    <w:pStyle w:val="43"/>
                    <w:bidi w:val="0"/>
                    <w:rPr>
                      <w:rFonts w:hint="default"/>
                      <w:lang w:val="en-US" w:eastAsia="zh-CN"/>
                    </w:rPr>
                  </w:pPr>
                  <w:r>
                    <w:rPr>
                      <w:rFonts w:hint="default"/>
                      <w:lang w:val="en-US" w:eastAsia="zh-CN"/>
                    </w:rPr>
                    <w:t>t/a</w:t>
                  </w:r>
                </w:p>
              </w:tc>
              <w:tc>
                <w:tcPr>
                  <w:tcW w:w="888" w:type="dxa"/>
                  <w:tcBorders>
                    <w:tl2br w:val="nil"/>
                    <w:tr2bl w:val="nil"/>
                  </w:tcBorders>
                  <w:noWrap w:val="0"/>
                  <w:vAlign w:val="center"/>
                </w:tcPr>
                <w:p>
                  <w:pPr>
                    <w:pStyle w:val="43"/>
                    <w:bidi w:val="0"/>
                    <w:rPr>
                      <w:rFonts w:hint="default"/>
                      <w:lang w:val="en-US" w:eastAsia="zh-CN"/>
                    </w:rPr>
                  </w:pPr>
                  <w:r>
                    <w:rPr>
                      <w:rFonts w:hint="eastAsia"/>
                      <w:lang w:val="en-US" w:eastAsia="zh-CN"/>
                    </w:rPr>
                    <w:t>/</w:t>
                  </w:r>
                </w:p>
              </w:tc>
              <w:tc>
                <w:tcPr>
                  <w:tcW w:w="1012" w:type="dxa"/>
                  <w:tcBorders>
                    <w:tl2br w:val="nil"/>
                    <w:tr2bl w:val="nil"/>
                  </w:tcBorders>
                  <w:noWrap w:val="0"/>
                  <w:vAlign w:val="center"/>
                </w:tcPr>
                <w:p>
                  <w:pPr>
                    <w:pStyle w:val="43"/>
                    <w:bidi w:val="0"/>
                    <w:rPr>
                      <w:rFonts w:hint="default"/>
                      <w:lang w:val="en-US" w:eastAsia="zh-CN"/>
                    </w:rPr>
                  </w:pPr>
                  <w:r>
                    <w:rPr>
                      <w:rFonts w:hint="eastAsia"/>
                      <w:lang w:val="en-US" w:eastAsia="zh-CN"/>
                    </w:rPr>
                    <w:t>0.08</w:t>
                  </w:r>
                </w:p>
              </w:tc>
              <w:tc>
                <w:tcPr>
                  <w:tcW w:w="955" w:type="dxa"/>
                  <w:tcBorders>
                    <w:tl2br w:val="nil"/>
                    <w:tr2bl w:val="nil"/>
                  </w:tcBorders>
                  <w:noWrap w:val="0"/>
                  <w:vAlign w:val="center"/>
                </w:tcPr>
                <w:p>
                  <w:pPr>
                    <w:pStyle w:val="43"/>
                    <w:bidi w:val="0"/>
                    <w:rPr>
                      <w:rFonts w:hint="eastAsia"/>
                      <w:lang w:val="en-US" w:eastAsia="zh-CN"/>
                    </w:rPr>
                  </w:pPr>
                  <w:r>
                    <w:rPr>
                      <w:rFonts w:hint="eastAsia"/>
                      <w:lang w:val="en-US" w:eastAsia="zh-CN"/>
                    </w:rPr>
                    <w:t>0.08</w:t>
                  </w:r>
                </w:p>
              </w:tc>
              <w:tc>
                <w:tcPr>
                  <w:tcW w:w="2540" w:type="dxa"/>
                  <w:tcBorders>
                    <w:tl2br w:val="nil"/>
                    <w:tr2bl w:val="nil"/>
                  </w:tcBorders>
                  <w:noWrap w:val="0"/>
                  <w:vAlign w:val="center"/>
                </w:tcPr>
                <w:p>
                  <w:pPr>
                    <w:pStyle w:val="43"/>
                    <w:bidi w:val="0"/>
                    <w:rPr>
                      <w:rFonts w:hint="default"/>
                      <w:lang w:val="en-US" w:eastAsia="zh-CN"/>
                    </w:rPr>
                  </w:pPr>
                  <w:r>
                    <w:rPr>
                      <w:rFonts w:hint="eastAsia"/>
                      <w:lang w:val="en-US" w:eastAsia="zh-CN"/>
                    </w:rPr>
                    <w:t>液态</w:t>
                  </w:r>
                </w:p>
              </w:tc>
            </w:tr>
          </w:tbl>
          <w:p>
            <w:pPr>
              <w:pStyle w:val="8"/>
              <w:rPr>
                <w:color w:val="000000" w:themeColor="text1"/>
                <w14:textFill>
                  <w14:solidFill>
                    <w14:schemeClr w14:val="tx1"/>
                  </w14:solidFill>
                </w14:textFill>
              </w:rPr>
            </w:pPr>
          </w:p>
          <w:p>
            <w:pPr>
              <w:widowControl/>
              <w:shd w:val="clear"/>
              <w:spacing w:line="360" w:lineRule="auto"/>
              <w:ind w:firstLine="482"/>
              <w:contextualSpacing/>
              <w:jc w:val="left"/>
              <w:rPr>
                <w:rFonts w:hint="default" w:ascii="Times New Roman" w:hAnsi="Times New Roman" w:cs="Times New Roman"/>
                <w:color w:val="auto"/>
              </w:rPr>
            </w:pPr>
            <w:r>
              <w:rPr>
                <w:rFonts w:hint="default" w:ascii="Times New Roman" w:hAnsi="Times New Roman" w:cs="Times New Roman"/>
                <w:b/>
                <w:color w:val="auto"/>
              </w:rPr>
              <w:t>原辅性能及理化性质：</w:t>
            </w:r>
          </w:p>
          <w:p>
            <w:pPr>
              <w:widowControl/>
              <w:shd w:val="clear"/>
              <w:spacing w:line="360" w:lineRule="auto"/>
              <w:ind w:firstLine="482"/>
              <w:contextualSpacing/>
              <w:jc w:val="left"/>
              <w:rPr>
                <w:rFonts w:hint="default" w:ascii="Times New Roman" w:hAnsi="Times New Roman" w:cs="Times New Roman"/>
                <w:b w:val="0"/>
                <w:bCs w:val="0"/>
                <w:color w:val="000000"/>
                <w:lang w:val="en-US"/>
              </w:rPr>
            </w:pPr>
            <w:r>
              <w:rPr>
                <w:rFonts w:hint="default" w:ascii="Times New Roman" w:hAnsi="Times New Roman" w:cs="Times New Roman"/>
                <w:b w:val="0"/>
                <w:bCs w:val="0"/>
                <w:color w:val="auto"/>
              </w:rPr>
              <w:t>（1）</w:t>
            </w:r>
            <w:r>
              <w:rPr>
                <w:rFonts w:ascii="宋体" w:hAnsi="宋体" w:eastAsia="宋体" w:cs="宋体"/>
                <w:b w:val="0"/>
                <w:bCs w:val="0"/>
                <w:color w:val="auto"/>
                <w:sz w:val="24"/>
                <w:szCs w:val="24"/>
              </w:rPr>
              <w:t>聚酯树脂</w:t>
            </w:r>
            <w:r>
              <w:rPr>
                <w:rFonts w:hint="default" w:ascii="Times New Roman" w:hAnsi="Times New Roman" w:cs="Times New Roman"/>
                <w:b w:val="0"/>
                <w:bCs w:val="0"/>
                <w:color w:val="auto"/>
              </w:rPr>
              <w:t>：</w:t>
            </w:r>
            <w:r>
              <w:rPr>
                <w:rFonts w:ascii="宋体" w:hAnsi="宋体" w:eastAsia="宋体" w:cs="宋体"/>
                <w:b w:val="0"/>
                <w:bCs w:val="0"/>
                <w:color w:val="auto"/>
                <w:sz w:val="24"/>
                <w:szCs w:val="24"/>
              </w:rPr>
              <w:t>聚酯树脂是不饱和聚酯胶粘</w:t>
            </w:r>
            <w:r>
              <w:rPr>
                <w:rFonts w:ascii="宋体" w:hAnsi="宋体" w:eastAsia="宋体" w:cs="宋体"/>
                <w:b w:val="0"/>
                <w:bCs w:val="0"/>
                <w:color w:val="000000"/>
                <w:sz w:val="24"/>
                <w:szCs w:val="24"/>
              </w:rPr>
              <w:t>剂的简称。外观：淡或微黄色颗粒状，粘度（</w:t>
            </w:r>
            <w:r>
              <w:rPr>
                <w:rFonts w:ascii="TimesNewRomanPSMT" w:hAnsi="TimesNewRomanPSMT" w:eastAsia="TimesNewRomanPSMT" w:cs="TimesNewRomanPSMT"/>
                <w:b w:val="0"/>
                <w:bCs w:val="0"/>
                <w:color w:val="000000"/>
                <w:sz w:val="24"/>
                <w:szCs w:val="24"/>
              </w:rPr>
              <w:t>200CmPa.s</w:t>
            </w:r>
            <w:r>
              <w:rPr>
                <w:rFonts w:ascii="宋体" w:hAnsi="宋体" w:eastAsia="宋体" w:cs="宋体"/>
                <w:b w:val="0"/>
                <w:bCs w:val="0"/>
                <w:color w:val="000000"/>
                <w:sz w:val="24"/>
                <w:szCs w:val="24"/>
              </w:rPr>
              <w:t>）：</w:t>
            </w:r>
            <w:r>
              <w:rPr>
                <w:rFonts w:hint="default" w:ascii="TimesNewRomanPSMT" w:hAnsi="TimesNewRomanPSMT" w:eastAsia="TimesNewRomanPSMT" w:cs="TimesNewRomanPSMT"/>
                <w:b w:val="0"/>
                <w:bCs w:val="0"/>
                <w:color w:val="000000"/>
                <w:sz w:val="24"/>
                <w:szCs w:val="24"/>
              </w:rPr>
              <w:t>1000-3000</w:t>
            </w:r>
            <w:r>
              <w:rPr>
                <w:rFonts w:ascii="宋体" w:hAnsi="宋体" w:eastAsia="宋体" w:cs="宋体"/>
                <w:b w:val="0"/>
                <w:bCs w:val="0"/>
                <w:color w:val="000000"/>
                <w:sz w:val="24"/>
                <w:szCs w:val="24"/>
              </w:rPr>
              <w:t>，软化点环球法℃）：</w:t>
            </w:r>
            <w:r>
              <w:rPr>
                <w:rFonts w:ascii="TimesNewRomanPSMT" w:hAnsi="TimesNewRomanPSMT" w:eastAsia="TimesNewRomanPSMT" w:cs="TimesNewRomanPSMT"/>
                <w:b w:val="0"/>
                <w:bCs w:val="0"/>
                <w:color w:val="000000"/>
                <w:sz w:val="24"/>
                <w:szCs w:val="24"/>
              </w:rPr>
              <w:t>105.0-125.0</w:t>
            </w:r>
            <w:r>
              <w:rPr>
                <w:rFonts w:ascii="宋体" w:hAnsi="宋体" w:eastAsia="宋体" w:cs="宋体"/>
                <w:b w:val="0"/>
                <w:bCs w:val="0"/>
                <w:color w:val="000000"/>
                <w:sz w:val="24"/>
                <w:szCs w:val="24"/>
              </w:rPr>
              <w:t>，酸值（</w:t>
            </w:r>
            <w:r>
              <w:rPr>
                <w:rFonts w:hint="default" w:ascii="TimesNewRomanPSMT" w:hAnsi="TimesNewRomanPSMT" w:eastAsia="TimesNewRomanPSMT" w:cs="TimesNewRomanPSMT"/>
                <w:b w:val="0"/>
                <w:bCs w:val="0"/>
                <w:color w:val="000000"/>
                <w:sz w:val="24"/>
                <w:szCs w:val="24"/>
              </w:rPr>
              <w:t>mgKOH/g)32.0-38.0</w:t>
            </w:r>
            <w:r>
              <w:rPr>
                <w:rFonts w:ascii="宋体" w:hAnsi="宋体" w:eastAsia="宋体" w:cs="宋体"/>
                <w:b w:val="0"/>
                <w:bCs w:val="0"/>
                <w:color w:val="000000"/>
                <w:sz w:val="24"/>
                <w:szCs w:val="24"/>
              </w:rPr>
              <w:t>，玻璃化温度（℃）约</w:t>
            </w:r>
            <w:r>
              <w:rPr>
                <w:rFonts w:hint="default" w:ascii="TimesNewRomanPSMT" w:hAnsi="TimesNewRomanPSMT" w:eastAsia="TimesNewRomanPSMT" w:cs="TimesNewRomanPSMT"/>
                <w:b w:val="0"/>
                <w:bCs w:val="0"/>
                <w:color w:val="000000"/>
                <w:sz w:val="24"/>
                <w:szCs w:val="24"/>
              </w:rPr>
              <w:t>62.0</w:t>
            </w:r>
            <w:r>
              <w:rPr>
                <w:rFonts w:ascii="宋体" w:hAnsi="宋体" w:eastAsia="宋体" w:cs="宋体"/>
                <w:b w:val="0"/>
                <w:bCs w:val="0"/>
                <w:color w:val="000000"/>
                <w:sz w:val="24"/>
                <w:szCs w:val="24"/>
              </w:rPr>
              <w:t>。固化温度一般在</w:t>
            </w:r>
            <w:r>
              <w:rPr>
                <w:rFonts w:hint="default" w:ascii="TimesNewRomanPSMT" w:hAnsi="TimesNewRomanPSMT" w:eastAsia="TimesNewRomanPSMT" w:cs="TimesNewRomanPSMT"/>
                <w:b w:val="0"/>
                <w:bCs w:val="0"/>
                <w:color w:val="000000"/>
                <w:sz w:val="24"/>
                <w:szCs w:val="24"/>
              </w:rPr>
              <w:t>200</w:t>
            </w:r>
            <w:r>
              <w:rPr>
                <w:rFonts w:ascii="宋体" w:hAnsi="宋体" w:eastAsia="宋体" w:cs="宋体"/>
                <w:b w:val="0"/>
                <w:bCs w:val="0"/>
                <w:color w:val="000000"/>
                <w:sz w:val="24"/>
                <w:szCs w:val="24"/>
              </w:rPr>
              <w:t>℃，分解温度远高于固化温度。危险特性不易燃；遇高温、明火、氧化剂有引起燃烧危险。平时应储存于阴凉通风的库房中。远离热源和明火。避免阳光直射。与氧化剂隔离储运。泄漏处理：首先切断一切火源，戴好防毒面具与手套。用砂土吸收，倒置空旷地方掩埋或焚烧。</w:t>
            </w:r>
          </w:p>
          <w:p>
            <w:pPr>
              <w:bidi w:val="0"/>
              <w:spacing w:line="360" w:lineRule="auto"/>
              <w:ind w:firstLine="240" w:firstLineChars="100"/>
              <w:rPr>
                <w:rFonts w:hint="default" w:ascii="Times New Roman" w:hAnsi="Times New Roman" w:cs="Times New Roman"/>
                <w:b w:val="0"/>
                <w:bCs w:val="0"/>
                <w:lang w:eastAsia="zh-CN"/>
              </w:rPr>
            </w:pP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2</w:t>
            </w:r>
            <w:r>
              <w:rPr>
                <w:rFonts w:hint="eastAsia" w:ascii="Times New Roman" w:hAnsi="Times New Roman" w:cs="Times New Roman"/>
                <w:b w:val="0"/>
                <w:bCs w:val="0"/>
                <w:lang w:eastAsia="zh-CN"/>
              </w:rPr>
              <w:t>）</w:t>
            </w:r>
            <w:r>
              <w:rPr>
                <w:rFonts w:hint="default"/>
                <w:lang w:eastAsia="zh-CN"/>
              </w:rPr>
              <w:t>环氧树脂</w:t>
            </w:r>
            <w:r>
              <w:rPr>
                <w:rFonts w:hint="eastAsia"/>
                <w:lang w:eastAsia="zh-CN"/>
              </w:rPr>
              <w:t>：环氧树脂是一种</w:t>
            </w:r>
            <w:r>
              <w:rPr>
                <w:rFonts w:hint="eastAsia"/>
                <w:lang w:eastAsia="zh-CN"/>
              </w:rPr>
              <w:fldChar w:fldCharType="begin"/>
            </w:r>
            <w:r>
              <w:rPr>
                <w:rFonts w:hint="eastAsia"/>
                <w:lang w:eastAsia="zh-CN"/>
              </w:rPr>
              <w:instrText xml:space="preserve"> HYPERLINK "https://baike.so.com/doc/6178721-6391965.html" \t "https://baike.so.com/doc/_blank" </w:instrText>
            </w:r>
            <w:r>
              <w:rPr>
                <w:rFonts w:hint="eastAsia"/>
                <w:lang w:eastAsia="zh-CN"/>
              </w:rPr>
              <w:fldChar w:fldCharType="separate"/>
            </w:r>
            <w:r>
              <w:rPr>
                <w:rFonts w:hint="eastAsia"/>
                <w:lang w:eastAsia="zh-CN"/>
              </w:rPr>
              <w:t>高分子聚合物</w:t>
            </w:r>
            <w:r>
              <w:rPr>
                <w:rFonts w:hint="eastAsia"/>
                <w:lang w:eastAsia="zh-CN"/>
              </w:rPr>
              <w:fldChar w:fldCharType="end"/>
            </w:r>
            <w:r>
              <w:rPr>
                <w:rFonts w:hint="eastAsia"/>
                <w:lang w:eastAsia="zh-CN"/>
              </w:rPr>
              <w:t>，分子式为(C11H12O3)n，是指分子中含有两个以上环氧基团的一类聚合物的总称。环氧树脂优良的物理机械和电绝缘性能、与各种材料的粘接性能、以及其使用工艺的灵活性是其他热固性塑料所不具备的。因此它能制成涂料、复合材料、浇铸料、胶粘剂、模压材料和注射成型材料，在国民经济的各个领域中得到广泛的应用。</w:t>
            </w:r>
          </w:p>
          <w:p>
            <w:pPr>
              <w:bidi w:val="0"/>
              <w:spacing w:line="360" w:lineRule="auto"/>
              <w:ind w:firstLine="240" w:firstLineChars="100"/>
              <w:rPr>
                <w:rFonts w:hint="default" w:ascii="Times New Roman" w:hAnsi="Times New Roman" w:cs="Times New Roman"/>
                <w:b w:val="0"/>
                <w:bCs w:val="0"/>
                <w:lang w:val="en-US" w:eastAsia="zh-CN"/>
              </w:rPr>
            </w:pPr>
            <w:r>
              <w:rPr>
                <w:rFonts w:hint="default" w:ascii="Times New Roman" w:hAnsi="Times New Roman" w:cs="Times New Roman"/>
                <w:b w:val="0"/>
                <w:bCs w:val="0"/>
                <w:lang w:eastAsia="zh-CN"/>
              </w:rPr>
              <w:t>（</w:t>
            </w:r>
            <w:r>
              <w:rPr>
                <w:rFonts w:hint="eastAsia" w:ascii="Times New Roman" w:hAnsi="Times New Roman" w:cs="Times New Roman"/>
                <w:b w:val="0"/>
                <w:bCs w:val="0"/>
                <w:lang w:val="en-US" w:eastAsia="zh-CN"/>
              </w:rPr>
              <w:t>3</w:t>
            </w:r>
            <w:r>
              <w:rPr>
                <w:rFonts w:hint="default" w:ascii="Times New Roman" w:hAnsi="Times New Roman" w:cs="Times New Roman"/>
                <w:b w:val="0"/>
                <w:bCs w:val="0"/>
                <w:lang w:eastAsia="zh-CN"/>
              </w:rPr>
              <w:t>）润滑油：为淡黄色粘稠液体、闪点为</w:t>
            </w:r>
            <w:r>
              <w:rPr>
                <w:rFonts w:hint="default" w:ascii="Times New Roman" w:hAnsi="Times New Roman" w:cs="Times New Roman"/>
                <w:b w:val="0"/>
                <w:bCs w:val="0"/>
                <w:lang w:val="en-US" w:eastAsia="zh-CN"/>
              </w:rPr>
              <w:t>120~340℃、自然点为300~350℃、相对密度（水=1）为934.8，沸点为-252.8℃。可溶于苯、乙醇、乙醚、氯仿、丙酮等多数有机溶剂。主要用于注塑机上，减少设备摩擦。</w:t>
            </w:r>
          </w:p>
          <w:p>
            <w:pPr>
              <w:bidi w:val="0"/>
              <w:spacing w:line="360" w:lineRule="auto"/>
              <w:ind w:firstLine="240" w:firstLineChars="100"/>
              <w:rPr>
                <w:rFonts w:hint="eastAsia" w:eastAsia="宋体"/>
                <w:b/>
                <w:bCs/>
                <w:color w:val="000000"/>
                <w:highlight w:val="none"/>
                <w:lang w:eastAsia="zh-CN"/>
              </w:rPr>
            </w:pPr>
            <w:r>
              <w:rPr>
                <w:rFonts w:hint="default" w:ascii="Times New Roman" w:hAnsi="Times New Roman" w:cs="Times New Roman"/>
                <w:b w:val="0"/>
                <w:bCs w:val="0"/>
                <w:lang w:val="en-US" w:eastAsia="zh-CN"/>
              </w:rPr>
              <w:t>（</w:t>
            </w:r>
            <w:r>
              <w:rPr>
                <w:rFonts w:hint="eastAsia" w:ascii="Times New Roman" w:hAnsi="Times New Roman" w:cs="Times New Roman"/>
                <w:b w:val="0"/>
                <w:bCs w:val="0"/>
                <w:lang w:val="en-US" w:eastAsia="zh-CN"/>
              </w:rPr>
              <w:t>4</w:t>
            </w:r>
            <w:r>
              <w:rPr>
                <w:rFonts w:hint="default" w:ascii="Times New Roman" w:hAnsi="Times New Roman" w:cs="Times New Roman"/>
                <w:b w:val="0"/>
                <w:bCs w:val="0"/>
                <w:lang w:val="en-US" w:eastAsia="zh-CN"/>
              </w:rPr>
              <w:t>）</w:t>
            </w:r>
            <w:r>
              <w:rPr>
                <w:rFonts w:ascii="宋体" w:hAnsi="宋体" w:eastAsia="宋体" w:cs="宋体"/>
                <w:b w:val="0"/>
                <w:bCs w:val="0"/>
                <w:color w:val="000000"/>
                <w:sz w:val="24"/>
                <w:szCs w:val="24"/>
              </w:rPr>
              <w:t>硫酸钡</w:t>
            </w:r>
            <w:r>
              <w:rPr>
                <w:rFonts w:hint="default" w:ascii="Times New Roman" w:hAnsi="Times New Roman" w:cs="Times New Roman"/>
                <w:b w:val="0"/>
                <w:bCs w:val="0"/>
                <w:lang w:val="en-US" w:eastAsia="zh-CN"/>
              </w:rPr>
              <w:t>：</w:t>
            </w:r>
            <w:r>
              <w:rPr>
                <w:rFonts w:ascii="宋体" w:hAnsi="宋体" w:eastAsia="宋体" w:cs="宋体"/>
                <w:b w:val="0"/>
                <w:bCs w:val="0"/>
                <w:color w:val="000000"/>
                <w:sz w:val="24"/>
                <w:szCs w:val="24"/>
              </w:rPr>
              <w:t>硫酸钡又名重晶石，化学式：</w:t>
            </w:r>
            <w:r>
              <w:rPr>
                <w:rFonts w:ascii="TimesNewRomanPSMT" w:hAnsi="TimesNewRomanPSMT" w:eastAsia="TimesNewRomanPSMT" w:cs="TimesNewRomanPSMT"/>
                <w:b w:val="0"/>
                <w:bCs w:val="0"/>
                <w:color w:val="000000"/>
                <w:sz w:val="24"/>
                <w:szCs w:val="24"/>
              </w:rPr>
              <w:t>BaSO</w:t>
            </w:r>
            <w:r>
              <w:rPr>
                <w:rFonts w:hint="default" w:ascii="TimesNewRomanPSMT" w:hAnsi="TimesNewRomanPSMT" w:eastAsia="TimesNewRomanPSMT" w:cs="TimesNewRomanPSMT"/>
                <w:b w:val="0"/>
                <w:bCs w:val="0"/>
                <w:color w:val="000000"/>
                <w:sz w:val="15"/>
                <w:szCs w:val="15"/>
              </w:rPr>
              <w:t>4</w:t>
            </w:r>
            <w:r>
              <w:rPr>
                <w:rFonts w:ascii="宋体" w:hAnsi="宋体" w:eastAsia="宋体" w:cs="宋体"/>
                <w:b w:val="0"/>
                <w:bCs w:val="0"/>
                <w:color w:val="000000"/>
                <w:sz w:val="24"/>
                <w:szCs w:val="24"/>
              </w:rPr>
              <w:t>，分子量：</w:t>
            </w:r>
            <w:r>
              <w:rPr>
                <w:rFonts w:hint="default" w:ascii="TimesNewRomanPSMT" w:hAnsi="TimesNewRomanPSMT" w:eastAsia="TimesNewRomanPSMT" w:cs="TimesNewRomanPSMT"/>
                <w:b w:val="0"/>
                <w:bCs w:val="0"/>
                <w:color w:val="000000"/>
                <w:sz w:val="24"/>
                <w:szCs w:val="24"/>
              </w:rPr>
              <w:t>233.39</w:t>
            </w:r>
            <w:r>
              <w:rPr>
                <w:rFonts w:ascii="宋体" w:hAnsi="宋体" w:eastAsia="宋体" w:cs="宋体"/>
                <w:b w:val="0"/>
                <w:bCs w:val="0"/>
                <w:color w:val="000000"/>
                <w:sz w:val="24"/>
                <w:szCs w:val="24"/>
              </w:rPr>
              <w:t>，物理状态：为无臭、无味的无色斜方晶系晶体或白色无定型粉末，性质稳定，难溶于水、酸、碱或有机溶剂，</w:t>
            </w:r>
            <w:r>
              <w:rPr>
                <w:rFonts w:hint="default" w:ascii="TimesNewRomanPSMT" w:hAnsi="TimesNewRomanPSMT" w:eastAsia="TimesNewRomanPSMT" w:cs="TimesNewRomanPSMT"/>
                <w:b w:val="0"/>
                <w:bCs w:val="0"/>
                <w:color w:val="000000"/>
                <w:sz w:val="24"/>
                <w:szCs w:val="24"/>
              </w:rPr>
              <w:t>1600</w:t>
            </w:r>
            <w:r>
              <w:rPr>
                <w:rFonts w:ascii="宋体" w:hAnsi="宋体" w:eastAsia="宋体" w:cs="宋体"/>
                <w:b w:val="0"/>
                <w:bCs w:val="0"/>
                <w:color w:val="000000"/>
                <w:sz w:val="24"/>
                <w:szCs w:val="24"/>
              </w:rPr>
              <w:t>℃以上分解，溶于热浓硫酸，几乎不溶于水、乙醇和稀酸。相对密度</w:t>
            </w:r>
            <w:r>
              <w:rPr>
                <w:rFonts w:hint="default" w:ascii="TimesNewRomanPSMT" w:hAnsi="TimesNewRomanPSMT" w:eastAsia="TimesNewRomanPSMT" w:cs="TimesNewRomanPSMT"/>
                <w:b w:val="0"/>
                <w:bCs w:val="0"/>
                <w:color w:val="000000"/>
                <w:sz w:val="24"/>
                <w:szCs w:val="24"/>
              </w:rPr>
              <w:t>3.5~4.5</w:t>
            </w:r>
            <w:r>
              <w:rPr>
                <w:rFonts w:ascii="宋体" w:hAnsi="宋体" w:eastAsia="宋体" w:cs="宋体"/>
                <w:b w:val="0"/>
                <w:bCs w:val="0"/>
                <w:color w:val="000000"/>
                <w:sz w:val="24"/>
                <w:szCs w:val="24"/>
              </w:rPr>
              <w:t>。沸点</w:t>
            </w:r>
            <w:r>
              <w:rPr>
                <w:rFonts w:hint="default" w:ascii="TimesNewRomanPSMT" w:hAnsi="TimesNewRomanPSMT" w:eastAsia="TimesNewRomanPSMT" w:cs="TimesNewRomanPSMT"/>
                <w:b w:val="0"/>
                <w:bCs w:val="0"/>
                <w:color w:val="000000"/>
                <w:sz w:val="24"/>
                <w:szCs w:val="24"/>
              </w:rPr>
              <w:t>1149</w:t>
            </w:r>
            <w:r>
              <w:rPr>
                <w:rFonts w:ascii="宋体" w:hAnsi="宋体" w:eastAsia="宋体" w:cs="宋体"/>
                <w:b w:val="0"/>
                <w:bCs w:val="0"/>
                <w:color w:val="000000"/>
                <w:sz w:val="24"/>
                <w:szCs w:val="24"/>
              </w:rPr>
              <w:t>℃。溶于热浓硫酸中，干燥时易结块，</w:t>
            </w:r>
            <w:r>
              <w:rPr>
                <w:rFonts w:hint="default" w:ascii="TimesNewRomanPSMT" w:hAnsi="TimesNewRomanPSMT" w:eastAsia="TimesNewRomanPSMT" w:cs="TimesNewRomanPSMT"/>
                <w:b w:val="0"/>
                <w:bCs w:val="0"/>
                <w:color w:val="000000"/>
                <w:sz w:val="24"/>
                <w:szCs w:val="24"/>
              </w:rPr>
              <w:t>600</w:t>
            </w:r>
            <w:r>
              <w:rPr>
                <w:rFonts w:ascii="宋体" w:hAnsi="宋体" w:eastAsia="宋体" w:cs="宋体"/>
                <w:b w:val="0"/>
                <w:bCs w:val="0"/>
                <w:color w:val="000000"/>
                <w:sz w:val="24"/>
                <w:szCs w:val="24"/>
              </w:rPr>
              <w:t>℃时用碳可还原为硫化钡</w:t>
            </w:r>
            <w:r>
              <w:rPr>
                <w:rFonts w:hint="eastAsia" w:ascii="宋体" w:hAnsi="宋体" w:eastAsia="宋体" w:cs="宋体"/>
                <w:b w:val="0"/>
                <w:bCs w:val="0"/>
                <w:color w:val="000000"/>
                <w:sz w:val="24"/>
                <w:szCs w:val="24"/>
                <w:lang w:eastAsia="zh-CN"/>
              </w:rPr>
              <w:t>。</w:t>
            </w:r>
          </w:p>
          <w:p>
            <w:pPr>
              <w:spacing w:line="360" w:lineRule="auto"/>
              <w:ind w:firstLine="241" w:firstLineChars="100"/>
              <w:rPr>
                <w:rFonts w:hint="eastAsia"/>
                <w:b/>
                <w:bCs/>
                <w:color w:val="auto"/>
                <w:highlight w:val="none"/>
              </w:rPr>
            </w:pPr>
            <w:r>
              <w:rPr>
                <w:rFonts w:hint="eastAsia"/>
                <w:b/>
                <w:bCs/>
                <w:color w:val="auto"/>
                <w:highlight w:val="none"/>
              </w:rPr>
              <w:t>（</w:t>
            </w:r>
            <w:r>
              <w:rPr>
                <w:rFonts w:hint="eastAsia"/>
                <w:b/>
                <w:bCs/>
                <w:color w:val="auto"/>
                <w:highlight w:val="none"/>
                <w:lang w:eastAsia="zh-CN"/>
              </w:rPr>
              <w:t>六</w:t>
            </w:r>
            <w:r>
              <w:rPr>
                <w:rFonts w:hint="eastAsia"/>
                <w:b/>
                <w:bCs/>
                <w:color w:val="auto"/>
                <w:highlight w:val="none"/>
              </w:rPr>
              <w:t>）项目用水以及废水产生情况</w:t>
            </w:r>
          </w:p>
          <w:p>
            <w:pPr>
              <w:autoSpaceDE/>
              <w:autoSpaceDN/>
              <w:spacing w:line="360" w:lineRule="auto"/>
              <w:ind w:left="480" w:leftChars="200"/>
              <w:contextualSpacing/>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1、本项目</w:t>
            </w:r>
            <w:r>
              <w:rPr>
                <w:rFonts w:hint="eastAsia"/>
                <w:b/>
                <w:bCs/>
                <w:color w:val="auto"/>
                <w:highlight w:val="none"/>
              </w:rPr>
              <w:t>用水以及废水产生情况</w:t>
            </w:r>
          </w:p>
          <w:p>
            <w:pPr>
              <w:autoSpaceDE/>
              <w:autoSpaceDN/>
              <w:spacing w:line="360" w:lineRule="auto"/>
              <w:ind w:left="480" w:leftChars="200"/>
              <w:contextualSpacing/>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val="en-US" w:eastAsia="zh-CN"/>
              </w:rPr>
              <w:t>（1）本项目</w:t>
            </w:r>
            <w:r>
              <w:rPr>
                <w:rFonts w:hint="eastAsia" w:ascii="Times New Roman" w:hAnsi="Times New Roman" w:cs="Times New Roman"/>
                <w:b/>
                <w:bCs/>
                <w:color w:val="auto"/>
                <w:lang w:eastAsia="zh-CN"/>
              </w:rPr>
              <w:t>循环冷却水</w:t>
            </w:r>
          </w:p>
          <w:p>
            <w:pPr>
              <w:pStyle w:val="7"/>
              <w:adjustRightInd/>
              <w:spacing w:line="360" w:lineRule="auto"/>
              <w:ind w:firstLine="560"/>
              <w:jc w:val="both"/>
              <w:rPr>
                <w:rFonts w:ascii="Times New Roman" w:hAnsi="Times New Roman" w:cs="Times New Roman"/>
                <w:sz w:val="24"/>
                <w:szCs w:val="24"/>
              </w:rPr>
            </w:pPr>
            <w:r>
              <w:rPr>
                <w:rFonts w:ascii="Times New Roman" w:hAnsi="Times New Roman" w:cs="Times New Roman"/>
                <w:sz w:val="24"/>
                <w:szCs w:val="24"/>
              </w:rPr>
              <w:t>项目无生产废水产生，项目生产过程</w:t>
            </w:r>
            <w:r>
              <w:rPr>
                <w:rFonts w:hint="eastAsia" w:ascii="Times New Roman" w:hAnsi="Times New Roman" w:cs="Times New Roman"/>
                <w:sz w:val="24"/>
                <w:szCs w:val="24"/>
                <w:lang w:eastAsia="zh-CN"/>
              </w:rPr>
              <w:t>产生挤出机</w:t>
            </w:r>
            <w:r>
              <w:rPr>
                <w:rFonts w:ascii="Times New Roman" w:hAnsi="Times New Roman" w:cs="Times New Roman"/>
                <w:sz w:val="24"/>
                <w:szCs w:val="24"/>
              </w:rPr>
              <w:t>冷却水</w:t>
            </w:r>
            <w:r>
              <w:rPr>
                <w:rFonts w:hint="eastAsia" w:ascii="Times New Roman" w:hAnsi="Times New Roman" w:cs="Times New Roman"/>
                <w:sz w:val="24"/>
                <w:szCs w:val="24"/>
                <w:lang w:eastAsia="zh-CN"/>
              </w:rPr>
              <w:t>、金属邦定机冷却水及新鲜水，循环水池</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lang w:eastAsia="zh-CN"/>
              </w:rPr>
              <w:t>位于厂房房顶</w:t>
            </w:r>
            <w:r>
              <w:rPr>
                <w:rFonts w:hint="eastAsia" w:ascii="Times New Roman" w:hAnsi="Times New Roman" w:cs="Times New Roman"/>
                <w:sz w:val="24"/>
                <w:szCs w:val="24"/>
                <w:vertAlign w:val="baseline"/>
                <w:lang w:eastAsia="zh-CN"/>
              </w:rPr>
              <w:t>，</w:t>
            </w:r>
            <w:r>
              <w:rPr>
                <w:rFonts w:ascii="Times New Roman" w:hAnsi="Times New Roman" w:cs="Times New Roman"/>
                <w:sz w:val="24"/>
                <w:szCs w:val="24"/>
                <w:lang w:val="en-US"/>
              </w:rPr>
              <w:t>根据</w:t>
            </w:r>
            <w:r>
              <w:rPr>
                <w:rFonts w:hint="eastAsia" w:ascii="Times New Roman" w:hAnsi="Times New Roman" w:cs="Times New Roman"/>
                <w:sz w:val="24"/>
                <w:szCs w:val="24"/>
                <w:lang w:val="en-US" w:eastAsia="zh-CN"/>
              </w:rPr>
              <w:t>建设单位</w:t>
            </w:r>
            <w:r>
              <w:rPr>
                <w:rFonts w:ascii="Times New Roman" w:hAnsi="Times New Roman" w:cs="Times New Roman"/>
                <w:sz w:val="24"/>
                <w:szCs w:val="24"/>
                <w:lang w:val="en-US"/>
              </w:rPr>
              <w:t>提供资料</w:t>
            </w:r>
            <w:r>
              <w:rPr>
                <w:rFonts w:ascii="Times New Roman" w:hAnsi="Times New Roman" w:cs="Times New Roman"/>
                <w:sz w:val="24"/>
                <w:szCs w:val="24"/>
              </w:rPr>
              <w:t>每天需补充</w:t>
            </w:r>
            <w:r>
              <w:rPr>
                <w:rFonts w:hint="eastAsia" w:ascii="Times New Roman" w:hAnsi="Times New Roman" w:cs="Times New Roman"/>
                <w:sz w:val="24"/>
                <w:szCs w:val="24"/>
                <w:lang w:val="en-US" w:eastAsia="zh-CN"/>
              </w:rPr>
              <w:t>5%的水量</w:t>
            </w:r>
            <w:r>
              <w:rPr>
                <w:rFonts w:ascii="Times New Roman" w:hAnsi="Times New Roman" w:cs="Times New Roman"/>
                <w:sz w:val="24"/>
                <w:szCs w:val="24"/>
              </w:rPr>
              <w:t>。则</w:t>
            </w:r>
            <w:r>
              <w:rPr>
                <w:rFonts w:hint="eastAsia" w:ascii="Times New Roman" w:hAnsi="Times New Roman" w:cs="Times New Roman"/>
                <w:sz w:val="24"/>
                <w:szCs w:val="24"/>
                <w:lang w:eastAsia="zh-CN"/>
              </w:rPr>
              <w:t>本项目冷却水、新鲜水</w:t>
            </w:r>
            <w:r>
              <w:rPr>
                <w:rFonts w:ascii="Times New Roman" w:hAnsi="Times New Roman" w:cs="Times New Roman"/>
                <w:sz w:val="24"/>
                <w:szCs w:val="24"/>
                <w:lang w:val="en-US"/>
              </w:rPr>
              <w:t>需补充水量为</w:t>
            </w:r>
            <w:r>
              <w:rPr>
                <w:rFonts w:hint="eastAsia" w:ascii="Times New Roman" w:hAnsi="Times New Roman" w:cs="Times New Roman"/>
                <w:sz w:val="24"/>
                <w:szCs w:val="24"/>
                <w:lang w:val="en-US" w:eastAsia="zh-CN"/>
              </w:rPr>
              <w:t>0.8</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Pr>
                <w:rFonts w:hint="eastAsia" w:ascii="Times New Roman" w:hAnsi="Times New Roman" w:cs="Times New Roman"/>
                <w:sz w:val="24"/>
                <w:szCs w:val="24"/>
                <w:lang w:val="en-US" w:eastAsia="zh-CN"/>
              </w:rPr>
              <w:t>240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w:t>
            </w:r>
            <w:r>
              <w:rPr>
                <w:rFonts w:ascii="Times New Roman" w:hAnsi="Times New Roman" w:cs="Times New Roman"/>
                <w:sz w:val="24"/>
                <w:szCs w:val="24"/>
                <w:lang w:val="en-US"/>
              </w:rPr>
              <w:t>使用自来水补充</w:t>
            </w:r>
            <w:r>
              <w:rPr>
                <w:rFonts w:ascii="Times New Roman" w:hAnsi="Times New Roman" w:cs="Times New Roman"/>
                <w:sz w:val="24"/>
                <w:szCs w:val="24"/>
              </w:rPr>
              <w:t>。</w:t>
            </w:r>
          </w:p>
          <w:p>
            <w:pPr>
              <w:pStyle w:val="8"/>
              <w:numPr>
                <w:ilvl w:val="0"/>
                <w:numId w:val="3"/>
              </w:numPr>
              <w:spacing w:line="360" w:lineRule="auto"/>
              <w:ind w:firstLine="482" w:firstLineChars="200"/>
              <w:jc w:val="left"/>
              <w:rPr>
                <w:rFonts w:hint="eastAsia" w:cs="Times New Roman"/>
                <w:b/>
                <w:bCs/>
                <w:color w:val="auto"/>
                <w:sz w:val="24"/>
                <w:szCs w:val="24"/>
                <w:lang w:val="en-US" w:eastAsia="zh-CN" w:bidi="zh-CN"/>
              </w:rPr>
            </w:pPr>
            <w:r>
              <w:rPr>
                <w:rFonts w:hint="eastAsia" w:cs="Times New Roman"/>
                <w:b/>
                <w:bCs/>
                <w:color w:val="auto"/>
                <w:sz w:val="24"/>
                <w:szCs w:val="24"/>
                <w:lang w:val="en-US" w:eastAsia="zh-CN" w:bidi="zh-CN"/>
              </w:rPr>
              <w:t>金属邦定机加热用水</w:t>
            </w:r>
          </w:p>
          <w:p>
            <w:pPr>
              <w:pStyle w:val="7"/>
              <w:adjustRightInd/>
              <w:spacing w:line="360" w:lineRule="auto"/>
              <w:ind w:firstLine="560"/>
              <w:jc w:val="both"/>
              <w:rPr>
                <w:rFonts w:hint="eastAsia"/>
                <w:lang w:val="en-US" w:eastAsia="zh-CN"/>
              </w:rPr>
            </w:pPr>
            <w:r>
              <w:rPr>
                <w:rFonts w:hint="default" w:ascii="Times New Roman" w:hAnsi="Times New Roman" w:cs="Times New Roman"/>
                <w:sz w:val="24"/>
                <w:szCs w:val="24"/>
                <w:lang w:val="en-US" w:eastAsia="zh-CN"/>
              </w:rPr>
              <w:t>本项目通入水到金属邦定内，金属邦定机底部自带电加热将水加热至40℃-50℃来间接加热物料</w:t>
            </w:r>
            <w:r>
              <w:rPr>
                <w:rFonts w:hint="eastAsia" w:ascii="Times New Roman" w:hAnsi="Times New Roman" w:cs="Times New Roman"/>
                <w:sz w:val="24"/>
                <w:szCs w:val="24"/>
                <w:lang w:val="en-US" w:eastAsia="zh-CN"/>
              </w:rPr>
              <w:t>，加热系统使用水循环使用不外排，</w:t>
            </w:r>
            <w:r>
              <w:rPr>
                <w:rFonts w:hint="default" w:ascii="Times New Roman" w:hAnsi="Times New Roman" w:cs="Times New Roman"/>
                <w:sz w:val="24"/>
                <w:szCs w:val="24"/>
                <w:lang w:val="en-US" w:eastAsia="zh-CN"/>
              </w:rPr>
              <w:t>根据建设单位提供资料</w:t>
            </w:r>
            <w:r>
              <w:rPr>
                <w:rFonts w:hint="default" w:ascii="Times New Roman" w:hAnsi="Times New Roman" w:cs="Times New Roman"/>
                <w:sz w:val="24"/>
                <w:szCs w:val="24"/>
                <w:lang w:eastAsia="zh-CN"/>
              </w:rPr>
              <w:t>每天需补充</w:t>
            </w:r>
            <w:r>
              <w:rPr>
                <w:rFonts w:hint="default" w:ascii="Times New Roman" w:hAnsi="Times New Roman" w:cs="Times New Roman"/>
                <w:sz w:val="24"/>
                <w:szCs w:val="24"/>
                <w:lang w:val="en-US" w:eastAsia="zh-CN"/>
              </w:rPr>
              <w:t>水量0.2m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w:t>
            </w:r>
            <w:r>
              <w:rPr>
                <w:rFonts w:ascii="Times New Roman" w:hAnsi="Times New Roman" w:cs="Times New Roman"/>
                <w:sz w:val="24"/>
                <w:szCs w:val="24"/>
                <w:lang w:val="en-US"/>
              </w:rPr>
              <w:t>，</w:t>
            </w:r>
            <w:r>
              <w:rPr>
                <w:rFonts w:hint="eastAsia" w:ascii="Times New Roman" w:hAnsi="Times New Roman" w:cs="Times New Roman"/>
                <w:sz w:val="24"/>
                <w:szCs w:val="24"/>
                <w:lang w:val="en-US" w:eastAsia="zh-CN"/>
              </w:rPr>
              <w:t>60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default" w:ascii="Times New Roman" w:hAnsi="Times New Roman" w:cs="Times New Roman"/>
                <w:sz w:val="24"/>
                <w:szCs w:val="24"/>
                <w:lang w:val="en-US" w:eastAsia="zh-CN"/>
              </w:rPr>
              <w:t>，使用自来水补充</w:t>
            </w:r>
            <w:r>
              <w:rPr>
                <w:rFonts w:hint="default" w:ascii="Times New Roman" w:hAnsi="Times New Roman" w:cs="Times New Roman"/>
                <w:sz w:val="24"/>
                <w:szCs w:val="24"/>
                <w:lang w:eastAsia="zh-CN"/>
              </w:rPr>
              <w:t>。</w:t>
            </w:r>
          </w:p>
          <w:p>
            <w:pPr>
              <w:spacing w:line="360" w:lineRule="auto"/>
              <w:ind w:left="480" w:leftChars="200"/>
              <w:rPr>
                <w:rFonts w:hint="eastAsia" w:ascii="Times New Roman" w:hAnsi="Times New Roman" w:eastAsia="宋体" w:cs="Times New Roman"/>
                <w:b w:val="0"/>
                <w:bCs w:val="0"/>
                <w:lang w:val="en-US" w:eastAsia="zh-CN"/>
              </w:rPr>
            </w:pPr>
            <w:r>
              <w:rPr>
                <w:rFonts w:hint="eastAsia" w:ascii="Times New Roman" w:hAnsi="Times New Roman" w:cs="Times New Roman"/>
                <w:b/>
                <w:bCs/>
                <w:lang w:val="en-US" w:eastAsia="zh-CN"/>
              </w:rPr>
              <w:t>（3）本项目</w:t>
            </w:r>
            <w:r>
              <w:rPr>
                <w:rFonts w:hint="eastAsia" w:ascii="Times New Roman" w:hAnsi="Times New Roman" w:cs="Times New Roman"/>
                <w:b/>
                <w:bCs/>
                <w:lang w:eastAsia="zh-CN"/>
              </w:rPr>
              <w:t>生活污水</w:t>
            </w:r>
          </w:p>
          <w:p>
            <w:pPr>
              <w:pStyle w:val="7"/>
              <w:adjustRightInd/>
              <w:spacing w:line="360" w:lineRule="auto"/>
              <w:ind w:firstLine="480" w:firstLineChars="200"/>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本</w:t>
            </w:r>
            <w:r>
              <w:rPr>
                <w:rFonts w:hint="default" w:ascii="Times New Roman" w:hAnsi="Times New Roman" w:cs="Times New Roman"/>
                <w:sz w:val="24"/>
                <w:szCs w:val="24"/>
                <w:lang w:val="en-US" w:eastAsia="zh-CN"/>
              </w:rPr>
              <w:t>项目实施后是否需要新增人员</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人，</w:t>
            </w:r>
            <w:r>
              <w:rPr>
                <w:rFonts w:hint="default" w:ascii="Times New Roman" w:hAnsi="Times New Roman" w:cs="Times New Roman"/>
                <w:sz w:val="24"/>
                <w:szCs w:val="24"/>
                <w:lang w:eastAsia="zh-CN"/>
              </w:rPr>
              <w:t>约</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lang w:val="en-US" w:eastAsia="zh-CN"/>
              </w:rPr>
              <w:t>人在</w:t>
            </w:r>
            <w:r>
              <w:rPr>
                <w:rFonts w:hint="default" w:ascii="Times New Roman" w:hAnsi="Times New Roman" w:cs="Times New Roman"/>
                <w:sz w:val="24"/>
                <w:szCs w:val="24"/>
                <w:lang w:eastAsia="zh-CN"/>
              </w:rPr>
              <w:t>厂内</w:t>
            </w:r>
            <w:r>
              <w:rPr>
                <w:rFonts w:hint="eastAsia" w:ascii="Times New Roman" w:hAnsi="Times New Roman" w:cs="Times New Roman"/>
                <w:sz w:val="24"/>
                <w:szCs w:val="24"/>
                <w:lang w:eastAsia="zh-CN"/>
              </w:rPr>
              <w:t>食堂就餐不在厂内住宿</w:t>
            </w:r>
            <w:r>
              <w:rPr>
                <w:rFonts w:hint="default" w:ascii="Times New Roman" w:hAnsi="Times New Roman" w:cs="Times New Roman"/>
                <w:sz w:val="24"/>
                <w:szCs w:val="24"/>
              </w:rPr>
              <w:t>。根据《云南省地方标准用水定额》（DB53/T168-2019）</w:t>
            </w:r>
            <w:r>
              <w:rPr>
                <w:rFonts w:hint="default" w:ascii="Times New Roman" w:hAnsi="Times New Roman" w:cs="Times New Roman"/>
                <w:sz w:val="24"/>
              </w:rPr>
              <w:t>在项目区食</w:t>
            </w:r>
            <w:r>
              <w:rPr>
                <w:rFonts w:hint="eastAsia" w:ascii="Times New Roman" w:hAnsi="Times New Roman" w:cs="Times New Roman"/>
                <w:sz w:val="24"/>
                <w:lang w:eastAsia="zh-CN"/>
              </w:rPr>
              <w:t>堂</w:t>
            </w:r>
            <w:r>
              <w:rPr>
                <w:rFonts w:hint="default" w:ascii="Times New Roman" w:hAnsi="Times New Roman" w:cs="Times New Roman"/>
                <w:sz w:val="24"/>
              </w:rPr>
              <w:t>用水量按</w:t>
            </w:r>
            <w:r>
              <w:rPr>
                <w:rFonts w:hint="eastAsia" w:ascii="Times New Roman" w:hAnsi="Times New Roman" w:cs="Times New Roman"/>
                <w:sz w:val="24"/>
                <w:lang w:val="en-US" w:eastAsia="zh-CN"/>
              </w:rPr>
              <w:t>20</w:t>
            </w:r>
            <w:r>
              <w:rPr>
                <w:rFonts w:hint="default" w:ascii="Times New Roman" w:hAnsi="Times New Roman" w:cs="Times New Roman"/>
                <w:sz w:val="24"/>
              </w:rPr>
              <w:t>L/d人计</w:t>
            </w:r>
            <w:r>
              <w:rPr>
                <w:rFonts w:hint="eastAsia" w:ascii="Times New Roman" w:hAnsi="Times New Roman" w:cs="Times New Roman"/>
                <w:sz w:val="24"/>
                <w:lang w:eastAsia="zh-CN"/>
              </w:rPr>
              <w:t>，其他冲厕、</w:t>
            </w:r>
            <w:r>
              <w:rPr>
                <w:rFonts w:hint="eastAsia" w:ascii="Times New Roman" w:hAnsi="Times New Roman" w:cs="Times New Roman"/>
                <w:sz w:val="24"/>
                <w:szCs w:val="24"/>
              </w:rPr>
              <w:t>洗手及清扫产生废水</w:t>
            </w:r>
            <w:r>
              <w:rPr>
                <w:rFonts w:hint="default" w:ascii="Times New Roman" w:hAnsi="Times New Roman" w:cs="Times New Roman"/>
                <w:sz w:val="24"/>
              </w:rPr>
              <w:t>按</w:t>
            </w:r>
            <w:r>
              <w:rPr>
                <w:rFonts w:hint="eastAsia" w:ascii="Times New Roman" w:hAnsi="Times New Roman" w:cs="Times New Roman"/>
                <w:sz w:val="24"/>
                <w:lang w:val="en-US" w:eastAsia="zh-CN"/>
              </w:rPr>
              <w:t>30</w:t>
            </w:r>
            <w:r>
              <w:rPr>
                <w:rFonts w:hint="default" w:ascii="Times New Roman" w:hAnsi="Times New Roman" w:cs="Times New Roman"/>
                <w:sz w:val="24"/>
              </w:rPr>
              <w:t>L/d人计</w:t>
            </w:r>
            <w:r>
              <w:rPr>
                <w:rFonts w:hint="eastAsia" w:ascii="Times New Roman" w:hAnsi="Times New Roman" w:cs="Times New Roman"/>
                <w:sz w:val="24"/>
                <w:lang w:eastAsia="zh-CN"/>
              </w:rPr>
              <w:t>，</w:t>
            </w:r>
            <w:r>
              <w:rPr>
                <w:rFonts w:hint="default" w:ascii="Times New Roman" w:hAnsi="Times New Roman" w:cs="Times New Roman"/>
                <w:sz w:val="24"/>
              </w:rPr>
              <w:t>年生产天数按300天计，</w:t>
            </w:r>
            <w:r>
              <w:rPr>
                <w:rFonts w:hint="eastAsia" w:ascii="Times New Roman" w:hAnsi="Times New Roman" w:cs="Times New Roman"/>
                <w:sz w:val="24"/>
                <w:lang w:eastAsia="zh-CN"/>
              </w:rPr>
              <w:t>则</w:t>
            </w:r>
            <w:r>
              <w:rPr>
                <w:rFonts w:hint="eastAsia" w:ascii="Times New Roman" w:hAnsi="Times New Roman" w:cs="Times New Roman"/>
                <w:sz w:val="24"/>
                <w:szCs w:val="24"/>
                <w:lang w:val="en-US" w:eastAsia="zh-CN"/>
              </w:rPr>
              <w:t>本</w:t>
            </w:r>
            <w:r>
              <w:rPr>
                <w:rFonts w:hint="default" w:ascii="Times New Roman" w:hAnsi="Times New Roman" w:cs="Times New Roman"/>
                <w:sz w:val="24"/>
                <w:szCs w:val="24"/>
                <w:lang w:val="en-US" w:eastAsia="zh-CN"/>
              </w:rPr>
              <w:t>项目实施后</w:t>
            </w:r>
            <w:r>
              <w:rPr>
                <w:rFonts w:hint="default" w:ascii="Times New Roman" w:hAnsi="Times New Roman" w:cs="Times New Roman"/>
                <w:sz w:val="24"/>
              </w:rPr>
              <w:t>用水总量为</w:t>
            </w:r>
            <w:r>
              <w:rPr>
                <w:rFonts w:hint="eastAsia" w:ascii="Times New Roman" w:hAnsi="Times New Roman" w:cs="Times New Roman"/>
                <w:sz w:val="24"/>
                <w:lang w:val="en-US" w:eastAsia="zh-CN"/>
              </w:rPr>
              <w:t>0.5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150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/a废水产生量以用水量的 80</w:t>
            </w:r>
            <w:r>
              <w:rPr>
                <w:rFonts w:hint="default" w:ascii="Times New Roman" w:hAnsi="Times New Roman" w:cs="Times New Roman"/>
                <w:sz w:val="24"/>
              </w:rPr>
              <w:t>%</w:t>
            </w:r>
            <w:r>
              <w:rPr>
                <w:rFonts w:hint="default" w:ascii="Times New Roman" w:hAnsi="Times New Roman" w:cs="Times New Roman"/>
                <w:sz w:val="24"/>
                <w:szCs w:val="24"/>
              </w:rPr>
              <w:t>计，</w:t>
            </w:r>
            <w:r>
              <w:rPr>
                <w:rFonts w:hint="eastAsia" w:ascii="Times New Roman" w:hAnsi="Times New Roman" w:cs="Times New Roman"/>
                <w:sz w:val="24"/>
                <w:szCs w:val="24"/>
                <w:lang w:eastAsia="zh-CN"/>
              </w:rPr>
              <w:t>污水产生情况见下表。食堂污</w:t>
            </w:r>
            <w:r>
              <w:rPr>
                <w:rFonts w:hint="default" w:ascii="Times New Roman" w:hAnsi="Times New Roman" w:cs="Times New Roman"/>
                <w:sz w:val="24"/>
                <w:szCs w:val="24"/>
              </w:rPr>
              <w:t>水经隔油池预处理后与</w:t>
            </w:r>
            <w:r>
              <w:rPr>
                <w:rFonts w:hint="eastAsia" w:ascii="Times New Roman" w:hAnsi="Times New Roman" w:cs="Times New Roman"/>
                <w:sz w:val="24"/>
                <w:lang w:eastAsia="zh-CN"/>
              </w:rPr>
              <w:t>冲厕、</w:t>
            </w:r>
            <w:r>
              <w:rPr>
                <w:rFonts w:hint="eastAsia" w:ascii="Times New Roman" w:hAnsi="Times New Roman" w:cs="Times New Roman"/>
                <w:sz w:val="24"/>
                <w:szCs w:val="24"/>
              </w:rPr>
              <w:t>洗手及清扫</w:t>
            </w:r>
            <w:r>
              <w:rPr>
                <w:rFonts w:hint="eastAsia" w:ascii="Times New Roman" w:hAnsi="Times New Roman" w:cs="Times New Roman"/>
                <w:sz w:val="24"/>
                <w:szCs w:val="24"/>
                <w:lang w:eastAsia="zh-CN"/>
              </w:rPr>
              <w:t>污水</w:t>
            </w:r>
            <w:r>
              <w:rPr>
                <w:rFonts w:hint="default" w:ascii="Times New Roman" w:hAnsi="Times New Roman" w:cs="Times New Roman"/>
                <w:sz w:val="24"/>
                <w:szCs w:val="24"/>
              </w:rPr>
              <w:t>一起进入</w:t>
            </w:r>
            <w:r>
              <w:rPr>
                <w:rFonts w:hint="default" w:ascii="Times New Roman" w:hAnsi="Times New Roman" w:cs="Times New Roman"/>
                <w:sz w:val="24"/>
                <w:szCs w:val="24"/>
                <w:lang w:val="en-US" w:eastAsia="zh-CN"/>
              </w:rPr>
              <w:t>俊腾达中小企业园化粪池、中水处理站处理</w:t>
            </w:r>
            <w:r>
              <w:rPr>
                <w:rFonts w:hint="eastAsia" w:ascii="Times New Roman" w:hAnsi="Times New Roman" w:cs="Times New Roman"/>
                <w:sz w:val="24"/>
                <w:szCs w:val="24"/>
                <w:lang w:val="en-US" w:eastAsia="zh-CN"/>
              </w:rPr>
              <w:t>达《污水排入城镇下水道水质标准》（GB/T31962-2015）中表1的A等级标准后排入园区污水管网，最终进入淤泥河水质净化厂。</w:t>
            </w:r>
            <w:r>
              <w:rPr>
                <w:rFonts w:hint="eastAsia" w:ascii="Times New Roman" w:hAnsi="Times New Roman" w:cs="Times New Roman"/>
                <w:sz w:val="24"/>
                <w:szCs w:val="24"/>
                <w:lang w:eastAsia="zh-CN"/>
              </w:rPr>
              <w:t>本项目用水</w:t>
            </w:r>
            <w:r>
              <w:rPr>
                <w:rFonts w:hint="eastAsia" w:ascii="Times New Roman" w:hAnsi="Times New Roman" w:cs="Times New Roman"/>
                <w:sz w:val="24"/>
                <w:szCs w:val="24"/>
                <w:lang w:val="en-US" w:eastAsia="zh-CN"/>
              </w:rPr>
              <w:t>及产污情况见表2-7。</w:t>
            </w:r>
          </w:p>
          <w:p>
            <w:pPr>
              <w:pStyle w:val="59"/>
              <w:rPr>
                <w:rFonts w:hint="eastAsia" w:ascii="Times New Roman" w:hAnsi="Times New Roman" w:cs="Times New Roman"/>
                <w:b/>
                <w:bCs/>
                <w:color w:val="auto"/>
                <w:lang w:val="en-US" w:eastAsia="zh-CN"/>
              </w:rPr>
            </w:pPr>
            <w:r>
              <w:rPr>
                <w:rFonts w:hint="eastAsia"/>
                <w:lang w:val="en-US"/>
              </w:rPr>
              <w:t>表</w:t>
            </w:r>
            <w:r>
              <w:rPr>
                <w:rFonts w:hint="eastAsia"/>
                <w:lang w:val="en-US" w:eastAsia="zh-CN"/>
              </w:rPr>
              <w:t>2-7本</w:t>
            </w:r>
            <w:r>
              <w:rPr>
                <w:rFonts w:hint="eastAsia"/>
                <w:lang w:val="en-US"/>
              </w:rPr>
              <w:t>项目用水及产污情况</w:t>
            </w:r>
          </w:p>
          <w:tbl>
            <w:tblPr>
              <w:tblStyle w:val="28"/>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004"/>
              <w:gridCol w:w="792"/>
              <w:gridCol w:w="795"/>
              <w:gridCol w:w="825"/>
              <w:gridCol w:w="1142"/>
              <w:gridCol w:w="950"/>
              <w:gridCol w:w="932"/>
              <w:gridCol w:w="82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154" w:type="pct"/>
                  <w:gridSpan w:val="2"/>
                  <w:vMerge w:val="restart"/>
                  <w:tcBorders>
                    <w:tl2br w:val="nil"/>
                    <w:tr2bl w:val="nil"/>
                  </w:tcBorders>
                  <w:vAlign w:val="center"/>
                </w:tcPr>
                <w:p>
                  <w:pPr>
                    <w:pStyle w:val="43"/>
                    <w:rPr>
                      <w:sz w:val="21"/>
                      <w:szCs w:val="21"/>
                      <w:lang w:val="en-US"/>
                    </w:rPr>
                  </w:pPr>
                  <w:r>
                    <w:rPr>
                      <w:sz w:val="21"/>
                      <w:szCs w:val="21"/>
                    </w:rPr>
                    <w:t>名称</w:t>
                  </w:r>
                </w:p>
              </w:tc>
              <w:tc>
                <w:tcPr>
                  <w:tcW w:w="486" w:type="pct"/>
                  <w:vMerge w:val="restart"/>
                  <w:tcBorders>
                    <w:tl2br w:val="nil"/>
                    <w:tr2bl w:val="nil"/>
                  </w:tcBorders>
                  <w:vAlign w:val="center"/>
                </w:tcPr>
                <w:p>
                  <w:pPr>
                    <w:pStyle w:val="43"/>
                    <w:rPr>
                      <w:sz w:val="21"/>
                      <w:szCs w:val="21"/>
                      <w:lang w:val="en-US"/>
                    </w:rPr>
                  </w:pPr>
                  <w:r>
                    <w:rPr>
                      <w:sz w:val="21"/>
                      <w:szCs w:val="21"/>
                    </w:rPr>
                    <w:t>人数</w:t>
                  </w:r>
                  <w:r>
                    <w:rPr>
                      <w:sz w:val="21"/>
                      <w:szCs w:val="21"/>
                      <w:lang w:val="en-US"/>
                    </w:rPr>
                    <w:t>/</w:t>
                  </w:r>
                  <w:r>
                    <w:rPr>
                      <w:sz w:val="21"/>
                      <w:szCs w:val="21"/>
                    </w:rPr>
                    <w:t>人</w:t>
                  </w:r>
                </w:p>
              </w:tc>
              <w:tc>
                <w:tcPr>
                  <w:tcW w:w="488" w:type="pct"/>
                  <w:tcBorders>
                    <w:tl2br w:val="nil"/>
                    <w:tr2bl w:val="nil"/>
                  </w:tcBorders>
                  <w:vAlign w:val="center"/>
                </w:tcPr>
                <w:p>
                  <w:pPr>
                    <w:pStyle w:val="43"/>
                    <w:rPr>
                      <w:sz w:val="21"/>
                      <w:szCs w:val="21"/>
                      <w:lang w:val="en-US"/>
                    </w:rPr>
                  </w:pPr>
                  <w:r>
                    <w:rPr>
                      <w:sz w:val="21"/>
                      <w:szCs w:val="21"/>
                    </w:rPr>
                    <w:t>用水定额</w:t>
                  </w:r>
                </w:p>
              </w:tc>
              <w:tc>
                <w:tcPr>
                  <w:tcW w:w="1207" w:type="pct"/>
                  <w:gridSpan w:val="2"/>
                  <w:tcBorders>
                    <w:tl2br w:val="nil"/>
                    <w:tr2bl w:val="nil"/>
                  </w:tcBorders>
                  <w:vAlign w:val="center"/>
                </w:tcPr>
                <w:p>
                  <w:pPr>
                    <w:pStyle w:val="43"/>
                    <w:rPr>
                      <w:sz w:val="21"/>
                      <w:szCs w:val="21"/>
                      <w:lang w:val="en-US"/>
                    </w:rPr>
                  </w:pPr>
                  <w:r>
                    <w:rPr>
                      <w:sz w:val="21"/>
                      <w:szCs w:val="21"/>
                    </w:rPr>
                    <w:t>用水量</w:t>
                  </w:r>
                </w:p>
              </w:tc>
              <w:tc>
                <w:tcPr>
                  <w:tcW w:w="583" w:type="pct"/>
                  <w:vMerge w:val="restart"/>
                  <w:tcBorders>
                    <w:tl2br w:val="nil"/>
                    <w:tr2bl w:val="nil"/>
                  </w:tcBorders>
                  <w:vAlign w:val="center"/>
                </w:tcPr>
                <w:p>
                  <w:pPr>
                    <w:pStyle w:val="43"/>
                    <w:rPr>
                      <w:sz w:val="21"/>
                      <w:szCs w:val="21"/>
                      <w:lang w:val="en-US"/>
                    </w:rPr>
                  </w:pPr>
                  <w:r>
                    <w:rPr>
                      <w:sz w:val="21"/>
                      <w:szCs w:val="21"/>
                    </w:rPr>
                    <w:t>产污系数</w:t>
                  </w:r>
                </w:p>
              </w:tc>
              <w:tc>
                <w:tcPr>
                  <w:tcW w:w="1080" w:type="pct"/>
                  <w:gridSpan w:val="2"/>
                  <w:tcBorders>
                    <w:tl2br w:val="nil"/>
                    <w:tr2bl w:val="nil"/>
                  </w:tcBorders>
                  <w:vAlign w:val="center"/>
                </w:tcPr>
                <w:p>
                  <w:pPr>
                    <w:pStyle w:val="43"/>
                    <w:rPr>
                      <w:sz w:val="21"/>
                      <w:szCs w:val="21"/>
                      <w:lang w:val="en-US"/>
                    </w:rPr>
                  </w:pPr>
                  <w:r>
                    <w:rPr>
                      <w:sz w:val="21"/>
                      <w:szCs w:val="21"/>
                    </w:rP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1154" w:type="pct"/>
                  <w:gridSpan w:val="2"/>
                  <w:vMerge w:val="continue"/>
                  <w:tcBorders>
                    <w:tl2br w:val="nil"/>
                    <w:tr2bl w:val="nil"/>
                  </w:tcBorders>
                  <w:vAlign w:val="center"/>
                </w:tcPr>
                <w:p>
                  <w:pPr>
                    <w:pStyle w:val="43"/>
                    <w:rPr>
                      <w:sz w:val="21"/>
                      <w:szCs w:val="21"/>
                      <w:lang w:val="en-US"/>
                    </w:rPr>
                  </w:pPr>
                </w:p>
              </w:tc>
              <w:tc>
                <w:tcPr>
                  <w:tcW w:w="486" w:type="pct"/>
                  <w:vMerge w:val="continue"/>
                  <w:tcBorders>
                    <w:tl2br w:val="nil"/>
                    <w:tr2bl w:val="nil"/>
                  </w:tcBorders>
                  <w:vAlign w:val="center"/>
                </w:tcPr>
                <w:p>
                  <w:pPr>
                    <w:pStyle w:val="43"/>
                    <w:rPr>
                      <w:sz w:val="21"/>
                      <w:szCs w:val="21"/>
                      <w:lang w:val="en-US"/>
                    </w:rPr>
                  </w:pPr>
                </w:p>
              </w:tc>
              <w:tc>
                <w:tcPr>
                  <w:tcW w:w="488" w:type="pct"/>
                  <w:tcBorders>
                    <w:tl2br w:val="nil"/>
                    <w:tr2bl w:val="nil"/>
                  </w:tcBorders>
                  <w:vAlign w:val="center"/>
                </w:tcPr>
                <w:p>
                  <w:pPr>
                    <w:pStyle w:val="43"/>
                    <w:rPr>
                      <w:sz w:val="21"/>
                      <w:szCs w:val="21"/>
                      <w:lang w:val="en-US"/>
                    </w:rPr>
                  </w:pPr>
                  <w:r>
                    <w:rPr>
                      <w:sz w:val="21"/>
                      <w:szCs w:val="21"/>
                      <w:lang w:val="en-US"/>
                    </w:rPr>
                    <w:t>L/</w:t>
                  </w:r>
                  <w:r>
                    <w:rPr>
                      <w:sz w:val="21"/>
                      <w:szCs w:val="21"/>
                    </w:rPr>
                    <w:t>人</w:t>
                  </w:r>
                  <w:r>
                    <w:rPr>
                      <w:sz w:val="21"/>
                      <w:szCs w:val="21"/>
                      <w:lang w:val="en-US"/>
                    </w:rPr>
                    <w:t>•d</w:t>
                  </w:r>
                </w:p>
              </w:tc>
              <w:tc>
                <w:tcPr>
                  <w:tcW w:w="506"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/d</w:t>
                  </w:r>
                </w:p>
              </w:tc>
              <w:tc>
                <w:tcPr>
                  <w:tcW w:w="701"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/a</w:t>
                  </w:r>
                </w:p>
              </w:tc>
              <w:tc>
                <w:tcPr>
                  <w:tcW w:w="583" w:type="pct"/>
                  <w:vMerge w:val="continue"/>
                  <w:tcBorders>
                    <w:tl2br w:val="nil"/>
                    <w:tr2bl w:val="nil"/>
                  </w:tcBorders>
                  <w:vAlign w:val="center"/>
                </w:tcPr>
                <w:p>
                  <w:pPr>
                    <w:pStyle w:val="43"/>
                    <w:rPr>
                      <w:sz w:val="21"/>
                      <w:szCs w:val="21"/>
                      <w:lang w:val="en-US"/>
                    </w:rPr>
                  </w:pPr>
                </w:p>
              </w:tc>
              <w:tc>
                <w:tcPr>
                  <w:tcW w:w="572"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/d</w:t>
                  </w:r>
                </w:p>
              </w:tc>
              <w:tc>
                <w:tcPr>
                  <w:tcW w:w="508"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538" w:type="pct"/>
                  <w:tcBorders>
                    <w:tl2br w:val="nil"/>
                    <w:tr2bl w:val="nil"/>
                  </w:tcBorders>
                  <w:vAlign w:val="center"/>
                </w:tcPr>
                <w:p>
                  <w:pPr>
                    <w:pStyle w:val="43"/>
                    <w:rPr>
                      <w:sz w:val="21"/>
                      <w:szCs w:val="21"/>
                      <w:lang w:val="en-US"/>
                    </w:rPr>
                  </w:pPr>
                  <w:r>
                    <w:rPr>
                      <w:rFonts w:hint="eastAsia"/>
                      <w:sz w:val="21"/>
                      <w:szCs w:val="21"/>
                    </w:rPr>
                    <w:t>生活用水</w:t>
                  </w:r>
                </w:p>
              </w:tc>
              <w:tc>
                <w:tcPr>
                  <w:tcW w:w="616" w:type="pct"/>
                  <w:tcBorders>
                    <w:tl2br w:val="nil"/>
                    <w:tr2bl w:val="nil"/>
                  </w:tcBorders>
                  <w:vAlign w:val="center"/>
                </w:tcPr>
                <w:p>
                  <w:pPr>
                    <w:pStyle w:val="43"/>
                    <w:rPr>
                      <w:rFonts w:hint="eastAsia" w:eastAsia="宋体"/>
                      <w:sz w:val="21"/>
                      <w:szCs w:val="21"/>
                      <w:lang w:val="en-US" w:eastAsia="zh-CN"/>
                    </w:rPr>
                  </w:pPr>
                  <w:r>
                    <w:rPr>
                      <w:rFonts w:hint="eastAsia"/>
                      <w:sz w:val="21"/>
                      <w:szCs w:val="21"/>
                      <w:lang w:eastAsia="zh-CN"/>
                    </w:rPr>
                    <w:t>食堂、冲厕、洗手、清扫</w:t>
                  </w:r>
                </w:p>
              </w:tc>
              <w:tc>
                <w:tcPr>
                  <w:tcW w:w="486"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10</w:t>
                  </w:r>
                </w:p>
              </w:tc>
              <w:tc>
                <w:tcPr>
                  <w:tcW w:w="488"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50</w:t>
                  </w:r>
                </w:p>
              </w:tc>
              <w:tc>
                <w:tcPr>
                  <w:tcW w:w="506"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0.5</w:t>
                  </w:r>
                </w:p>
              </w:tc>
              <w:tc>
                <w:tcPr>
                  <w:tcW w:w="701"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150</w:t>
                  </w:r>
                </w:p>
              </w:tc>
              <w:tc>
                <w:tcPr>
                  <w:tcW w:w="583" w:type="pct"/>
                  <w:tcBorders>
                    <w:tl2br w:val="nil"/>
                    <w:tr2bl w:val="nil"/>
                  </w:tcBorders>
                  <w:vAlign w:val="center"/>
                </w:tcPr>
                <w:p>
                  <w:pPr>
                    <w:pStyle w:val="43"/>
                    <w:rPr>
                      <w:sz w:val="21"/>
                      <w:szCs w:val="21"/>
                      <w:lang w:val="en-US"/>
                    </w:rPr>
                  </w:pPr>
                  <w:r>
                    <w:rPr>
                      <w:sz w:val="21"/>
                      <w:szCs w:val="21"/>
                      <w:lang w:val="en-US"/>
                    </w:rPr>
                    <w:t>0.8</w:t>
                  </w:r>
                </w:p>
              </w:tc>
              <w:tc>
                <w:tcPr>
                  <w:tcW w:w="572"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0.4</w:t>
                  </w:r>
                </w:p>
              </w:tc>
              <w:tc>
                <w:tcPr>
                  <w:tcW w:w="508"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120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gridSpan w:val="2"/>
                  <w:tcBorders>
                    <w:tl2br w:val="nil"/>
                    <w:tr2bl w:val="nil"/>
                  </w:tcBorders>
                  <w:vAlign w:val="center"/>
                </w:tcPr>
                <w:p>
                  <w:pPr>
                    <w:pStyle w:val="43"/>
                    <w:rPr>
                      <w:rFonts w:hint="eastAsia"/>
                      <w:sz w:val="21"/>
                      <w:szCs w:val="21"/>
                      <w:lang w:eastAsia="zh-CN"/>
                    </w:rPr>
                  </w:pPr>
                  <w:r>
                    <w:rPr>
                      <w:rFonts w:hint="default" w:ascii="Times New Roman" w:hAnsi="Times New Roman" w:cs="Times New Roman"/>
                      <w:sz w:val="21"/>
                      <w:szCs w:val="21"/>
                    </w:rPr>
                    <w:t>循环冷却水</w:t>
                  </w:r>
                </w:p>
              </w:tc>
              <w:tc>
                <w:tcPr>
                  <w:tcW w:w="486"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48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506" w:type="pct"/>
                  <w:tcBorders>
                    <w:tl2br w:val="nil"/>
                    <w:tr2bl w:val="nil"/>
                  </w:tcBorders>
                  <w:vAlign w:val="center"/>
                </w:tcPr>
                <w:p>
                  <w:pPr>
                    <w:pStyle w:val="48"/>
                    <w:spacing w:before="29" w:line="238" w:lineRule="exact"/>
                    <w:ind w:left="8" w:leftChars="0"/>
                    <w:jc w:val="center"/>
                    <w:rPr>
                      <w:rFonts w:hint="default"/>
                      <w:sz w:val="21"/>
                      <w:szCs w:val="21"/>
                      <w:lang w:val="en-US" w:eastAsia="zh-CN"/>
                    </w:rPr>
                  </w:pPr>
                  <w:r>
                    <w:rPr>
                      <w:rFonts w:hint="eastAsia" w:ascii="Times New Roman" w:hAnsi="Times New Roman" w:cs="Times New Roman"/>
                      <w:w w:val="99"/>
                      <w:sz w:val="21"/>
                      <w:szCs w:val="21"/>
                      <w:lang w:val="en-US" w:eastAsia="zh-CN"/>
                    </w:rPr>
                    <w:t>0.8</w:t>
                  </w:r>
                </w:p>
              </w:tc>
              <w:tc>
                <w:tcPr>
                  <w:tcW w:w="701" w:type="pct"/>
                  <w:tcBorders>
                    <w:tl2br w:val="nil"/>
                    <w:tr2bl w:val="nil"/>
                  </w:tcBorders>
                  <w:vAlign w:val="center"/>
                </w:tcPr>
                <w:p>
                  <w:pPr>
                    <w:pStyle w:val="48"/>
                    <w:spacing w:before="29" w:line="238" w:lineRule="exact"/>
                    <w:ind w:left="263" w:leftChars="0" w:right="255" w:rightChars="0"/>
                    <w:jc w:val="center"/>
                    <w:rPr>
                      <w:rFonts w:hint="default"/>
                      <w:sz w:val="21"/>
                      <w:szCs w:val="21"/>
                      <w:lang w:val="en-US" w:eastAsia="zh-CN"/>
                    </w:rPr>
                  </w:pPr>
                  <w:r>
                    <w:rPr>
                      <w:rFonts w:hint="eastAsia" w:ascii="Times New Roman" w:hAnsi="Times New Roman" w:cs="Times New Roman"/>
                      <w:sz w:val="21"/>
                      <w:szCs w:val="21"/>
                      <w:lang w:val="en-US" w:eastAsia="zh-CN"/>
                    </w:rPr>
                    <w:t>240</w:t>
                  </w:r>
                </w:p>
              </w:tc>
              <w:tc>
                <w:tcPr>
                  <w:tcW w:w="583" w:type="pct"/>
                  <w:tcBorders>
                    <w:tl2br w:val="nil"/>
                    <w:tr2bl w:val="nil"/>
                  </w:tcBorders>
                  <w:vAlign w:val="center"/>
                </w:tcPr>
                <w:p>
                  <w:pPr>
                    <w:pStyle w:val="43"/>
                    <w:rPr>
                      <w:rFonts w:hint="eastAsia" w:eastAsia="宋体"/>
                      <w:sz w:val="21"/>
                      <w:szCs w:val="21"/>
                      <w:lang w:val="en-US" w:eastAsia="zh-CN"/>
                    </w:rPr>
                  </w:pPr>
                  <w:r>
                    <w:rPr>
                      <w:rFonts w:hint="eastAsia"/>
                      <w:sz w:val="21"/>
                      <w:szCs w:val="21"/>
                      <w:lang w:val="en-US" w:eastAsia="zh-CN"/>
                    </w:rPr>
                    <w:t>/</w:t>
                  </w:r>
                </w:p>
              </w:tc>
              <w:tc>
                <w:tcPr>
                  <w:tcW w:w="572"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w:t>
                  </w:r>
                </w:p>
              </w:tc>
              <w:tc>
                <w:tcPr>
                  <w:tcW w:w="50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gridSpan w:val="2"/>
                  <w:tcBorders>
                    <w:tl2br w:val="nil"/>
                    <w:tr2bl w:val="nil"/>
                  </w:tcBorders>
                  <w:vAlign w:val="center"/>
                </w:tcPr>
                <w:p>
                  <w:pPr>
                    <w:pStyle w:val="43"/>
                    <w:rPr>
                      <w:rFonts w:hint="default" w:ascii="Times New Roman" w:hAnsi="Times New Roman" w:cs="Times New Roman"/>
                      <w:sz w:val="21"/>
                      <w:szCs w:val="21"/>
                    </w:rPr>
                  </w:pPr>
                  <w:r>
                    <w:rPr>
                      <w:rFonts w:hint="default" w:ascii="Times New Roman" w:hAnsi="Times New Roman" w:cs="Times New Roman"/>
                      <w:sz w:val="21"/>
                      <w:szCs w:val="21"/>
                      <w:lang w:val="en-US" w:eastAsia="zh-CN"/>
                    </w:rPr>
                    <w:t>金属邦定机加热用水</w:t>
                  </w:r>
                </w:p>
              </w:tc>
              <w:tc>
                <w:tcPr>
                  <w:tcW w:w="486"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48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506" w:type="pct"/>
                  <w:tcBorders>
                    <w:tl2br w:val="nil"/>
                    <w:tr2bl w:val="nil"/>
                  </w:tcBorders>
                  <w:vAlign w:val="center"/>
                </w:tcPr>
                <w:p>
                  <w:pPr>
                    <w:pStyle w:val="48"/>
                    <w:spacing w:before="29" w:line="238" w:lineRule="exact"/>
                    <w:ind w:left="8" w:leftChars="0"/>
                    <w:jc w:val="cente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0.2</w:t>
                  </w:r>
                </w:p>
              </w:tc>
              <w:tc>
                <w:tcPr>
                  <w:tcW w:w="701" w:type="pct"/>
                  <w:tcBorders>
                    <w:tl2br w:val="nil"/>
                    <w:tr2bl w:val="nil"/>
                  </w:tcBorders>
                  <w:vAlign w:val="center"/>
                </w:tcPr>
                <w:p>
                  <w:pPr>
                    <w:pStyle w:val="48"/>
                    <w:spacing w:before="29" w:line="238" w:lineRule="exact"/>
                    <w:ind w:left="263" w:leftChars="0" w:right="255"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c>
                <w:tcPr>
                  <w:tcW w:w="583"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572"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w:t>
                  </w:r>
                </w:p>
              </w:tc>
              <w:tc>
                <w:tcPr>
                  <w:tcW w:w="50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154" w:type="pct"/>
                  <w:gridSpan w:val="2"/>
                  <w:tcBorders>
                    <w:tl2br w:val="nil"/>
                    <w:tr2bl w:val="nil"/>
                  </w:tcBorders>
                  <w:vAlign w:val="center"/>
                </w:tcPr>
                <w:p>
                  <w:pPr>
                    <w:pStyle w:val="43"/>
                    <w:rPr>
                      <w:rFonts w:hint="eastAsia"/>
                      <w:b/>
                      <w:bCs/>
                      <w:sz w:val="21"/>
                      <w:szCs w:val="21"/>
                      <w:lang w:eastAsia="zh-CN"/>
                    </w:rPr>
                  </w:pPr>
                  <w:r>
                    <w:rPr>
                      <w:rFonts w:hint="eastAsia"/>
                      <w:b/>
                      <w:bCs/>
                      <w:sz w:val="21"/>
                      <w:szCs w:val="21"/>
                      <w:lang w:eastAsia="zh-CN"/>
                    </w:rPr>
                    <w:t>合计</w:t>
                  </w:r>
                </w:p>
              </w:tc>
              <w:tc>
                <w:tcPr>
                  <w:tcW w:w="486" w:type="pct"/>
                  <w:tcBorders>
                    <w:tl2br w:val="nil"/>
                    <w:tr2bl w:val="nil"/>
                  </w:tcBorders>
                  <w:vAlign w:val="center"/>
                </w:tcPr>
                <w:p>
                  <w:pPr>
                    <w:pStyle w:val="43"/>
                    <w:rPr>
                      <w:rFonts w:hint="default"/>
                      <w:b/>
                      <w:bCs/>
                      <w:sz w:val="21"/>
                      <w:szCs w:val="21"/>
                      <w:lang w:val="en-US" w:eastAsia="zh-CN"/>
                    </w:rPr>
                  </w:pPr>
                  <w:r>
                    <w:rPr>
                      <w:rFonts w:hint="eastAsia"/>
                      <w:b/>
                      <w:bCs/>
                      <w:sz w:val="21"/>
                      <w:szCs w:val="21"/>
                      <w:lang w:val="en-US" w:eastAsia="zh-CN"/>
                    </w:rPr>
                    <w:t>10</w:t>
                  </w:r>
                </w:p>
              </w:tc>
              <w:tc>
                <w:tcPr>
                  <w:tcW w:w="488" w:type="pct"/>
                  <w:tcBorders>
                    <w:tl2br w:val="nil"/>
                    <w:tr2bl w:val="nil"/>
                  </w:tcBorders>
                  <w:vAlign w:val="center"/>
                </w:tcPr>
                <w:p>
                  <w:pPr>
                    <w:pStyle w:val="43"/>
                    <w:rPr>
                      <w:rFonts w:hint="default"/>
                      <w:b/>
                      <w:bCs/>
                      <w:sz w:val="21"/>
                      <w:szCs w:val="21"/>
                      <w:lang w:val="en-US" w:eastAsia="zh-CN"/>
                    </w:rPr>
                  </w:pPr>
                  <w:r>
                    <w:rPr>
                      <w:rFonts w:hint="eastAsia"/>
                      <w:b/>
                      <w:bCs/>
                      <w:sz w:val="21"/>
                      <w:szCs w:val="21"/>
                      <w:lang w:val="en-US" w:eastAsia="zh-CN"/>
                    </w:rPr>
                    <w:t>/</w:t>
                  </w:r>
                </w:p>
              </w:tc>
              <w:tc>
                <w:tcPr>
                  <w:tcW w:w="506" w:type="pct"/>
                  <w:tcBorders>
                    <w:tl2br w:val="nil"/>
                    <w:tr2bl w:val="nil"/>
                  </w:tcBorders>
                  <w:vAlign w:val="center"/>
                </w:tcPr>
                <w:p>
                  <w:pPr>
                    <w:keepNext w:val="0"/>
                    <w:keepLines w:val="0"/>
                    <w:widowControl/>
                    <w:suppressLineNumbers w:val="0"/>
                    <w:jc w:val="center"/>
                    <w:textAlignment w:val="center"/>
                    <w:rPr>
                      <w:rFonts w:hint="default"/>
                      <w:b/>
                      <w:bCs/>
                      <w:sz w:val="21"/>
                      <w:szCs w:val="21"/>
                      <w:lang w:val="en-US" w:eastAsia="zh-CN"/>
                    </w:rPr>
                  </w:pPr>
                  <w:r>
                    <w:rPr>
                      <w:rFonts w:hint="eastAsia" w:ascii="Times New Roman" w:hAnsi="Times New Roman" w:cs="Times New Roman"/>
                      <w:b/>
                      <w:bCs/>
                      <w:i w:val="0"/>
                      <w:iCs w:val="0"/>
                      <w:color w:val="000000"/>
                      <w:kern w:val="0"/>
                      <w:sz w:val="21"/>
                      <w:szCs w:val="21"/>
                      <w:u w:val="none"/>
                      <w:lang w:val="en-US" w:eastAsia="zh-CN" w:bidi="ar"/>
                    </w:rPr>
                    <w:t>1.5</w:t>
                  </w:r>
                </w:p>
              </w:tc>
              <w:tc>
                <w:tcPr>
                  <w:tcW w:w="701" w:type="pct"/>
                  <w:tcBorders>
                    <w:tl2br w:val="nil"/>
                    <w:tr2bl w:val="nil"/>
                  </w:tcBorders>
                  <w:vAlign w:val="center"/>
                </w:tcPr>
                <w:p>
                  <w:pPr>
                    <w:keepNext w:val="0"/>
                    <w:keepLines w:val="0"/>
                    <w:widowControl/>
                    <w:suppressLineNumbers w:val="0"/>
                    <w:jc w:val="center"/>
                    <w:textAlignment w:val="center"/>
                    <w:rPr>
                      <w:rFonts w:hint="default"/>
                      <w:b/>
                      <w:bCs/>
                      <w:sz w:val="21"/>
                      <w:szCs w:val="21"/>
                      <w:lang w:val="en-US" w:eastAsia="zh-CN"/>
                    </w:rPr>
                  </w:pPr>
                  <w:r>
                    <w:rPr>
                      <w:rFonts w:hint="eastAsia" w:ascii="Times New Roman" w:hAnsi="Times New Roman" w:cs="Times New Roman"/>
                      <w:b/>
                      <w:bCs/>
                      <w:i w:val="0"/>
                      <w:iCs w:val="0"/>
                      <w:color w:val="000000"/>
                      <w:kern w:val="0"/>
                      <w:sz w:val="21"/>
                      <w:szCs w:val="21"/>
                      <w:u w:val="none"/>
                      <w:lang w:val="en-US" w:eastAsia="zh-CN" w:bidi="ar"/>
                    </w:rPr>
                    <w:t>450</w:t>
                  </w:r>
                </w:p>
              </w:tc>
              <w:tc>
                <w:tcPr>
                  <w:tcW w:w="583" w:type="pct"/>
                  <w:tcBorders>
                    <w:tl2br w:val="nil"/>
                    <w:tr2bl w:val="nil"/>
                  </w:tcBorders>
                  <w:vAlign w:val="center"/>
                </w:tcPr>
                <w:p>
                  <w:pPr>
                    <w:pStyle w:val="43"/>
                    <w:rPr>
                      <w:b/>
                      <w:bCs/>
                      <w:sz w:val="21"/>
                      <w:szCs w:val="21"/>
                      <w:lang w:val="en-US"/>
                    </w:rPr>
                  </w:pPr>
                </w:p>
              </w:tc>
              <w:tc>
                <w:tcPr>
                  <w:tcW w:w="932" w:type="dxa"/>
                  <w:tcBorders>
                    <w:tl2br w:val="nil"/>
                    <w:tr2bl w:val="nil"/>
                  </w:tcBorders>
                  <w:vAlign w:val="center"/>
                </w:tcPr>
                <w:p>
                  <w:pPr>
                    <w:pStyle w:val="43"/>
                    <w:ind w:firstLine="0" w:firstLineChars="0"/>
                    <w:rPr>
                      <w:rFonts w:hint="eastAsia"/>
                      <w:b/>
                      <w:bCs/>
                      <w:sz w:val="21"/>
                      <w:szCs w:val="21"/>
                      <w:lang w:val="en-US" w:eastAsia="zh-CN"/>
                    </w:rPr>
                  </w:pPr>
                  <w:r>
                    <w:rPr>
                      <w:rFonts w:hint="eastAsia"/>
                      <w:b/>
                      <w:bCs/>
                      <w:sz w:val="21"/>
                      <w:szCs w:val="21"/>
                      <w:lang w:val="en-US" w:eastAsia="zh-CN"/>
                    </w:rPr>
                    <w:t>0.4</w:t>
                  </w:r>
                </w:p>
              </w:tc>
              <w:tc>
                <w:tcPr>
                  <w:tcW w:w="828" w:type="dxa"/>
                  <w:tcBorders>
                    <w:tl2br w:val="nil"/>
                    <w:tr2bl w:val="nil"/>
                  </w:tcBorders>
                  <w:vAlign w:val="center"/>
                </w:tcPr>
                <w:p>
                  <w:pPr>
                    <w:pStyle w:val="43"/>
                    <w:ind w:firstLine="0" w:firstLineChars="0"/>
                    <w:rPr>
                      <w:rFonts w:hint="eastAsia"/>
                      <w:b/>
                      <w:bCs/>
                      <w:sz w:val="21"/>
                      <w:szCs w:val="21"/>
                      <w:lang w:val="en-US" w:eastAsia="zh-CN"/>
                    </w:rPr>
                  </w:pPr>
                  <w:r>
                    <w:rPr>
                      <w:rFonts w:hint="eastAsia"/>
                      <w:b/>
                      <w:bCs/>
                      <w:sz w:val="21"/>
                      <w:szCs w:val="21"/>
                      <w:lang w:val="en-US" w:eastAsia="zh-CN"/>
                    </w:rPr>
                    <w:t>120</w:t>
                  </w:r>
                </w:p>
              </w:tc>
            </w:tr>
          </w:tbl>
          <w:p>
            <w:pPr>
              <w:pStyle w:val="48"/>
              <w:spacing w:before="117"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本项目区水量平衡图如图</w:t>
            </w:r>
            <w:r>
              <w:rPr>
                <w:rFonts w:hint="eastAsia" w:ascii="Times New Roman" w:hAnsi="Times New Roman" w:cs="Times New Roman"/>
                <w:color w:val="000000" w:themeColor="text1"/>
                <w:lang w:val="en-US" w:eastAsia="zh-CN"/>
                <w14:textFill>
                  <w14:solidFill>
                    <w14:schemeClr w14:val="tx1"/>
                  </w14:solidFill>
                </w14:textFill>
              </w:rPr>
              <w:t>2-1</w:t>
            </w:r>
            <w:r>
              <w:rPr>
                <w:rFonts w:ascii="Times New Roman" w:hAnsi="Times New Roman" w:cs="Times New Roman"/>
                <w:color w:val="000000" w:themeColor="text1"/>
                <w14:textFill>
                  <w14:solidFill>
                    <w14:schemeClr w14:val="tx1"/>
                  </w14:solidFill>
                </w14:textFill>
              </w:rPr>
              <w:t>。</w:t>
            </w:r>
          </w:p>
          <w:p>
            <w:pPr>
              <w:pStyle w:val="48"/>
              <w:spacing w:before="117" w:line="360" w:lineRule="auto"/>
              <w:ind w:firstLine="480" w:firstLineChars="200"/>
              <w:jc w:val="both"/>
              <w:rPr>
                <w:rFonts w:hint="eastAsia" w:ascii="Times New Roman"/>
                <w:b/>
                <w:bCs/>
              </w:rPr>
            </w:pPr>
            <w:r>
              <w:rPr>
                <w:color w:val="FF0000"/>
              </w:rPr>
              <w:object>
                <v:shape id="_x0000_i1025" o:spt="75" type="#_x0000_t75" style="height:237.45pt;width:384.5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pPr>
              <w:pStyle w:val="8"/>
              <w:ind w:firstLine="422"/>
              <w:rPr>
                <w:color w:val="000000" w:themeColor="text1"/>
                <w:sz w:val="24"/>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2-1</w:t>
            </w:r>
            <w:r>
              <w:rPr>
                <w:color w:val="000000" w:themeColor="text1"/>
                <w14:textFill>
                  <w14:solidFill>
                    <w14:schemeClr w14:val="tx1"/>
                  </w14:solidFill>
                </w14:textFill>
              </w:rPr>
              <w:t>项目水平衡图单位：t/d</w:t>
            </w:r>
          </w:p>
          <w:p>
            <w:pPr>
              <w:pStyle w:val="48"/>
              <w:spacing w:before="117" w:line="360" w:lineRule="auto"/>
              <w:ind w:firstLine="482" w:firstLineChars="200"/>
              <w:jc w:val="both"/>
              <w:rPr>
                <w:rFonts w:hint="default" w:eastAsia="宋体"/>
                <w:b/>
                <w:bCs/>
                <w:lang w:val="en-US" w:eastAsia="zh-CN"/>
              </w:rPr>
            </w:pPr>
            <w:r>
              <w:rPr>
                <w:rFonts w:hint="eastAsia" w:ascii="Times New Roman"/>
                <w:b/>
                <w:bCs/>
              </w:rPr>
              <w:t>（</w:t>
            </w:r>
            <w:r>
              <w:rPr>
                <w:rFonts w:hint="eastAsia" w:ascii="Times New Roman"/>
                <w:b/>
                <w:bCs/>
                <w:lang w:val="en-US" w:eastAsia="zh-CN"/>
              </w:rPr>
              <w:t>七</w:t>
            </w:r>
            <w:r>
              <w:rPr>
                <w:rFonts w:hint="eastAsia" w:ascii="Times New Roman"/>
                <w:b/>
                <w:bCs/>
              </w:rPr>
              <w:t>）</w:t>
            </w:r>
            <w:r>
              <w:rPr>
                <w:b/>
                <w:bCs/>
              </w:rPr>
              <w:t>占地及平面布置</w:t>
            </w:r>
            <w:r>
              <w:rPr>
                <w:rFonts w:hint="eastAsia"/>
                <w:b/>
                <w:bCs/>
                <w:lang w:val="en-US" w:eastAsia="zh-CN"/>
              </w:rPr>
              <w:t xml:space="preserve">                              </w:t>
            </w:r>
          </w:p>
          <w:p>
            <w:pPr>
              <w:pStyle w:val="48"/>
              <w:spacing w:before="3" w:line="360" w:lineRule="auto"/>
              <w:ind w:firstLine="480" w:firstLineChars="200"/>
              <w:jc w:val="both"/>
              <w:rPr>
                <w:rFonts w:hint="default" w:ascii="Times New Roman" w:hAnsi="Times New Roman" w:eastAsia="宋体" w:cs="Times New Roman"/>
                <w:lang w:val="en-US" w:eastAsia="zh-CN"/>
              </w:rPr>
            </w:pPr>
            <w:r>
              <w:rPr>
                <w:rFonts w:ascii="Times New Roman" w:hAnsi="Times New Roman"/>
              </w:rPr>
              <w:t>项目</w:t>
            </w:r>
            <w:r>
              <w:rPr>
                <w:rFonts w:hint="eastAsia" w:ascii="Times New Roman" w:hAnsi="Times New Roman"/>
                <w:lang w:eastAsia="zh-CN"/>
              </w:rPr>
              <w:t>位于</w:t>
            </w:r>
            <w:r>
              <w:rPr>
                <w:rFonts w:hint="eastAsia" w:ascii="Times New Roman" w:hAnsi="Times New Roman" w:cs="Times New Roman"/>
                <w:lang w:val="en-US" w:eastAsia="zh-CN" w:bidi="ar"/>
              </w:rPr>
              <w:t>俊腾达中小企业园中</w:t>
            </w:r>
            <w:r>
              <w:rPr>
                <w:rFonts w:hint="eastAsia" w:ascii="Times New Roman" w:hAnsi="Times New Roman"/>
                <w:lang w:val="en-US" w:eastAsia="zh-CN"/>
              </w:rPr>
              <w:t>1栋4层混凝土结构厂房内，本项目租用</w:t>
            </w:r>
            <w:r>
              <w:rPr>
                <w:rFonts w:hint="eastAsia" w:ascii="Times New Roman" w:hAnsi="Times New Roman" w:cs="Times New Roman"/>
                <w:lang w:val="en-US" w:eastAsia="zh-CN" w:bidi="ar"/>
              </w:rPr>
              <w:t>第3层及第4层，第3层为仓库，第4层为生产区域，项目无食堂及宿舍</w:t>
            </w:r>
            <w:r>
              <w:rPr>
                <w:rFonts w:hint="eastAsia" w:ascii="Times New Roman" w:hAnsi="Times New Roman"/>
                <w:lang w:val="en-US" w:eastAsia="zh-CN"/>
              </w:rPr>
              <w:t>。</w:t>
            </w:r>
            <w:r>
              <w:rPr>
                <w:rFonts w:ascii="Times New Roman" w:hAnsi="Times New Roman"/>
              </w:rPr>
              <w:t>项目主要产噪、产尘环节设备均布置于</w:t>
            </w:r>
            <w:r>
              <w:rPr>
                <w:rFonts w:hint="eastAsia" w:ascii="Times New Roman" w:hAnsi="Times New Roman"/>
              </w:rPr>
              <w:t>生产厂房内</w:t>
            </w:r>
            <w:r>
              <w:rPr>
                <w:rFonts w:ascii="Times New Roman" w:hAnsi="Times New Roman"/>
              </w:rPr>
              <w:t>，通过厂房墙壁隔声、防尘可降低产生的噪声、粉尘对环境的影响。从整个厂区的平面布置图来看，</w:t>
            </w:r>
            <w:r>
              <w:rPr>
                <w:rFonts w:hint="eastAsia" w:ascii="Times New Roman" w:hAnsi="Times New Roman" w:cs="Times New Roman"/>
                <w:lang w:val="en-US" w:eastAsia="zh-CN" w:bidi="ar"/>
              </w:rPr>
              <w:t>俊腾达中小企业园</w:t>
            </w:r>
            <w:r>
              <w:rPr>
                <w:rFonts w:ascii="Times New Roman" w:hAnsi="Times New Roman"/>
              </w:rPr>
              <w:t>紧接</w:t>
            </w:r>
            <w:r>
              <w:rPr>
                <w:rFonts w:hint="eastAsia" w:ascii="Times New Roman" w:hAnsi="Times New Roman"/>
                <w:lang w:eastAsia="zh-CN"/>
              </w:rPr>
              <w:t>俊腾路</w:t>
            </w:r>
            <w:r>
              <w:rPr>
                <w:rFonts w:ascii="Times New Roman" w:hAnsi="Times New Roman"/>
              </w:rPr>
              <w:t>，便于原料的运入及产品的运出</w:t>
            </w:r>
            <w:r>
              <w:rPr>
                <w:rFonts w:hint="eastAsia" w:ascii="Times New Roman" w:hAnsi="Times New Roman"/>
              </w:rPr>
              <w:t>。</w:t>
            </w:r>
            <w:r>
              <w:rPr>
                <w:rFonts w:ascii="Times New Roman" w:hAnsi="Times New Roman"/>
              </w:rPr>
              <w:t>交通方便。因此，项目平面布局是合理的。</w:t>
            </w:r>
            <w:r>
              <w:rPr>
                <w:rFonts w:ascii="Times New Roman" w:hAnsi="Times New Roman" w:cs="Times New Roman"/>
                <w:lang w:val="en-US"/>
              </w:rPr>
              <w:t>项目总平面布置图详见附图</w:t>
            </w:r>
            <w:r>
              <w:rPr>
                <w:rFonts w:hint="eastAsia" w:ascii="Times New Roman" w:hAnsi="Times New Roman" w:cs="Times New Roman"/>
                <w:lang w:val="en-US"/>
              </w:rPr>
              <w:t>2。</w:t>
            </w:r>
            <w:r>
              <w:rPr>
                <w:rFonts w:hint="eastAsia" w:ascii="Times New Roman" w:hAnsi="Times New Roman" w:cs="Times New Roman"/>
                <w:lang w:val="en-US" w:eastAsia="zh-CN"/>
              </w:rPr>
              <w:t xml:space="preserve">                                        </w:t>
            </w:r>
          </w:p>
          <w:p>
            <w:pPr>
              <w:pStyle w:val="48"/>
              <w:spacing w:before="3" w:line="360" w:lineRule="auto"/>
              <w:ind w:firstLine="482" w:firstLineChars="200"/>
              <w:jc w:val="both"/>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rPr>
              <w:t>（</w:t>
            </w:r>
            <w:r>
              <w:rPr>
                <w:rFonts w:hint="eastAsia" w:ascii="Times New Roman" w:hAnsi="Times New Roman" w:cs="Times New Roman"/>
                <w:b/>
                <w:bCs/>
                <w:color w:val="auto"/>
                <w:lang w:val="en-US" w:eastAsia="zh-CN"/>
              </w:rPr>
              <w:t>八</w:t>
            </w:r>
            <w:r>
              <w:rPr>
                <w:rFonts w:hint="eastAsia" w:ascii="Times New Roman" w:hAnsi="Times New Roman" w:cs="Times New Roman"/>
                <w:b/>
                <w:bCs/>
                <w:color w:val="auto"/>
                <w:lang w:val="en-US"/>
              </w:rPr>
              <w:t>）工作制度及劳动定员</w:t>
            </w:r>
            <w:r>
              <w:rPr>
                <w:rFonts w:hint="eastAsia" w:ascii="Times New Roman" w:hAnsi="Times New Roman" w:cs="Times New Roman"/>
                <w:b/>
                <w:bCs/>
                <w:color w:val="auto"/>
                <w:lang w:val="en-US" w:eastAsia="zh-CN"/>
              </w:rPr>
              <w:t xml:space="preserve">             </w:t>
            </w:r>
          </w:p>
          <w:p>
            <w:pPr>
              <w:pStyle w:val="48"/>
              <w:spacing w:line="360" w:lineRule="auto"/>
              <w:ind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rPr>
              <w:t>工作制度：项目年工作 300 天，采用</w:t>
            </w:r>
            <w:r>
              <w:rPr>
                <w:rFonts w:hint="eastAsia" w:ascii="Times New Roman" w:hAnsi="Times New Roman" w:cs="Times New Roman"/>
                <w:color w:val="auto"/>
                <w:lang w:val="en-US" w:eastAsia="zh-CN"/>
              </w:rPr>
              <w:t>1</w:t>
            </w:r>
            <w:r>
              <w:rPr>
                <w:rFonts w:hint="eastAsia" w:ascii="Times New Roman" w:hAnsi="Times New Roman" w:cs="Times New Roman"/>
                <w:color w:val="auto"/>
                <w:lang w:val="en-US"/>
              </w:rPr>
              <w:t>班制，每天工作</w:t>
            </w:r>
            <w:r>
              <w:rPr>
                <w:rFonts w:hint="eastAsia" w:ascii="Times New Roman" w:hAnsi="Times New Roman" w:cs="Times New Roman"/>
                <w:color w:val="auto"/>
                <w:lang w:val="en-US" w:eastAsia="zh-CN"/>
              </w:rPr>
              <w:t>9</w:t>
            </w:r>
            <w:r>
              <w:rPr>
                <w:rFonts w:hint="eastAsia" w:ascii="Times New Roman" w:hAnsi="Times New Roman" w:cs="Times New Roman"/>
                <w:color w:val="auto"/>
                <w:lang w:val="en-US"/>
              </w:rPr>
              <w:t>小时。</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p>
          <w:p>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rPr>
              <w:t>劳动定员：</w:t>
            </w:r>
            <w:r>
              <w:rPr>
                <w:rFonts w:hint="eastAsia" w:ascii="Times New Roman" w:hAnsi="Times New Roman" w:eastAsia="宋体" w:cs="Times New Roman"/>
                <w:color w:val="auto"/>
                <w:lang w:val="en-US"/>
              </w:rPr>
              <w:t>项目原有劳动定员为</w:t>
            </w:r>
            <w:r>
              <w:rPr>
                <w:rFonts w:hint="eastAsia" w:ascii="Times New Roman" w:hAnsi="Times New Roman" w:cs="Times New Roman"/>
                <w:color w:val="auto"/>
                <w:lang w:val="en-US" w:eastAsia="zh-CN"/>
              </w:rPr>
              <w:t>9</w:t>
            </w:r>
            <w:r>
              <w:rPr>
                <w:rFonts w:hint="eastAsia" w:ascii="Times New Roman" w:hAnsi="Times New Roman" w:eastAsia="宋体" w:cs="Times New Roman"/>
                <w:color w:val="auto"/>
                <w:lang w:val="en-US"/>
              </w:rPr>
              <w:t>人，</w:t>
            </w:r>
            <w:r>
              <w:rPr>
                <w:rFonts w:hint="eastAsia" w:ascii="Times New Roman" w:hAnsi="Times New Roman" w:cs="Times New Roman"/>
                <w:color w:val="auto"/>
                <w:lang w:val="en-US" w:eastAsia="zh-CN"/>
              </w:rPr>
              <w:t>扩</w:t>
            </w:r>
            <w:r>
              <w:rPr>
                <w:rFonts w:hint="eastAsia" w:ascii="Times New Roman" w:hAnsi="Times New Roman" w:eastAsia="宋体" w:cs="Times New Roman"/>
                <w:color w:val="auto"/>
                <w:lang w:val="en-US"/>
              </w:rPr>
              <w:t>建后新增</w:t>
            </w:r>
            <w:r>
              <w:rPr>
                <w:rFonts w:hint="eastAsia" w:ascii="Times New Roman" w:hAnsi="Times New Roman" w:cs="Times New Roman"/>
                <w:color w:val="auto"/>
                <w:lang w:val="en-US" w:eastAsia="zh-CN"/>
              </w:rPr>
              <w:t>10</w:t>
            </w:r>
            <w:r>
              <w:rPr>
                <w:rFonts w:hint="eastAsia" w:ascii="Times New Roman" w:hAnsi="Times New Roman" w:eastAsia="宋体" w:cs="Times New Roman"/>
                <w:color w:val="auto"/>
                <w:lang w:val="en-US"/>
              </w:rPr>
              <w:t>人。项目劳动定员总数为</w:t>
            </w:r>
            <w:r>
              <w:rPr>
                <w:rFonts w:hint="eastAsia" w:ascii="Times New Roman" w:hAnsi="Times New Roman" w:cs="Times New Roman"/>
                <w:color w:val="auto"/>
                <w:lang w:val="en-US" w:eastAsia="zh-CN"/>
              </w:rPr>
              <w:t>19</w:t>
            </w:r>
            <w:r>
              <w:rPr>
                <w:rFonts w:hint="eastAsia" w:ascii="Times New Roman" w:hAnsi="Times New Roman" w:eastAsia="宋体" w:cs="Times New Roman"/>
                <w:color w:val="auto"/>
                <w:lang w:val="en-US"/>
              </w:rPr>
              <w:t>人，</w:t>
            </w:r>
            <w:r>
              <w:rPr>
                <w:rFonts w:hint="eastAsia" w:ascii="Times New Roman" w:hAnsi="Times New Roman" w:cs="Times New Roman"/>
                <w:color w:val="auto"/>
                <w:lang w:val="en-US" w:eastAsia="zh-CN"/>
              </w:rPr>
              <w:t>于厂内食堂就餐但不在厂内住宿。</w:t>
            </w:r>
          </w:p>
          <w:p>
            <w:pPr>
              <w:pStyle w:val="48"/>
              <w:spacing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w:t>
            </w:r>
            <w:r>
              <w:rPr>
                <w:rFonts w:hint="eastAsia" w:ascii="Times New Roman" w:hAnsi="Times New Roman" w:cs="Times New Roman"/>
                <w:b/>
                <w:bCs/>
                <w:lang w:val="en-US" w:eastAsia="zh-CN"/>
              </w:rPr>
              <w:t>九</w:t>
            </w:r>
            <w:r>
              <w:rPr>
                <w:rFonts w:hint="eastAsia" w:ascii="Times New Roman" w:hAnsi="Times New Roman" w:cs="Times New Roman"/>
                <w:b/>
                <w:bCs/>
                <w:lang w:val="en-US"/>
              </w:rPr>
              <w:t>）施工周期安排</w:t>
            </w:r>
          </w:p>
          <w:p>
            <w:pPr>
              <w:pStyle w:val="48"/>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项目施工周期为 2022 年</w:t>
            </w:r>
            <w:r>
              <w:rPr>
                <w:rFonts w:hint="eastAsia" w:ascii="Times New Roman" w:hAnsi="Times New Roman" w:cs="Times New Roman"/>
                <w:lang w:val="en-US" w:eastAsia="zh-CN"/>
              </w:rPr>
              <w:t>9</w:t>
            </w:r>
            <w:r>
              <w:rPr>
                <w:rFonts w:hint="eastAsia" w:ascii="Times New Roman" w:hAnsi="Times New Roman" w:cs="Times New Roman"/>
                <w:lang w:val="en-US"/>
              </w:rPr>
              <w:t>月~2022 年</w:t>
            </w:r>
            <w:r>
              <w:rPr>
                <w:rFonts w:hint="eastAsia" w:ascii="Times New Roman" w:hAnsi="Times New Roman" w:cs="Times New Roman"/>
                <w:lang w:val="en-US" w:eastAsia="zh-CN"/>
              </w:rPr>
              <w:t>11</w:t>
            </w:r>
            <w:r>
              <w:rPr>
                <w:rFonts w:hint="eastAsia" w:ascii="Times New Roman" w:hAnsi="Times New Roman" w:cs="Times New Roman"/>
                <w:lang w:val="en-US"/>
              </w:rPr>
              <w:t xml:space="preserve">月（共 </w:t>
            </w:r>
            <w:r>
              <w:rPr>
                <w:rFonts w:hint="eastAsia" w:ascii="Times New Roman" w:hAnsi="Times New Roman" w:cs="Times New Roman"/>
                <w:lang w:val="en-US" w:eastAsia="zh-CN"/>
              </w:rPr>
              <w:t>2</w:t>
            </w:r>
            <w:r>
              <w:rPr>
                <w:rFonts w:hint="eastAsia" w:ascii="Times New Roman" w:hAnsi="Times New Roman" w:cs="Times New Roman"/>
                <w:lang w:val="en-US"/>
              </w:rPr>
              <w:t>个月）。</w:t>
            </w:r>
          </w:p>
          <w:p>
            <w:pPr>
              <w:pStyle w:val="48"/>
              <w:spacing w:line="360" w:lineRule="auto"/>
              <w:ind w:firstLine="482" w:firstLineChars="200"/>
              <w:jc w:val="both"/>
              <w:rPr>
                <w:rFonts w:ascii="Times New Roman" w:hAnsi="Times New Roman" w:cs="Times New Roman"/>
                <w:b/>
                <w:bCs/>
                <w:color w:val="auto"/>
                <w:lang w:val="en-US"/>
              </w:rPr>
            </w:pPr>
            <w:r>
              <w:rPr>
                <w:rFonts w:hint="eastAsia" w:ascii="Times New Roman" w:hAnsi="Times New Roman" w:cs="Times New Roman"/>
                <w:b/>
                <w:bCs/>
                <w:color w:val="auto"/>
                <w:lang w:val="en-US"/>
              </w:rPr>
              <w:t>（十）项目环保投资估算</w:t>
            </w:r>
          </w:p>
          <w:p>
            <w:pPr>
              <w:pStyle w:val="59"/>
              <w:ind w:firstLine="480" w:firstLineChars="200"/>
              <w:jc w:val="both"/>
              <w:rPr>
                <w:rFonts w:hint="eastAsia" w:ascii="Times New Roman" w:hAnsi="Times New Roman" w:eastAsia="宋体" w:cs="Times New Roman"/>
                <w:b w:val="0"/>
                <w:spacing w:val="0"/>
                <w:sz w:val="24"/>
                <w:szCs w:val="24"/>
                <w:lang w:val="en-US" w:eastAsia="zh-CN" w:bidi="zh-CN"/>
              </w:rPr>
            </w:pPr>
            <w:r>
              <w:rPr>
                <w:rFonts w:hint="eastAsia" w:ascii="Times New Roman" w:hAnsi="Times New Roman" w:eastAsia="宋体" w:cs="Times New Roman"/>
                <w:b w:val="0"/>
                <w:spacing w:val="0"/>
                <w:sz w:val="24"/>
                <w:szCs w:val="24"/>
                <w:lang w:val="en-US" w:eastAsia="zh-CN" w:bidi="zh-CN"/>
              </w:rPr>
              <w:t>项目总投资23.8万元，其中环保投资</w:t>
            </w:r>
            <w:r>
              <w:rPr>
                <w:rFonts w:hint="eastAsia" w:cs="Times New Roman"/>
                <w:b w:val="0"/>
                <w:spacing w:val="0"/>
                <w:sz w:val="24"/>
                <w:szCs w:val="24"/>
                <w:lang w:val="en-US" w:eastAsia="zh-CN" w:bidi="zh-CN"/>
              </w:rPr>
              <w:t>18.75</w:t>
            </w:r>
            <w:r>
              <w:rPr>
                <w:rFonts w:hint="eastAsia" w:ascii="Times New Roman" w:hAnsi="Times New Roman" w:eastAsia="宋体" w:cs="Times New Roman"/>
                <w:b w:val="0"/>
                <w:spacing w:val="0"/>
                <w:sz w:val="24"/>
                <w:szCs w:val="24"/>
                <w:lang w:val="en-US" w:eastAsia="zh-CN" w:bidi="zh-CN"/>
              </w:rPr>
              <w:t>万元，占总投资的</w:t>
            </w:r>
            <w:r>
              <w:rPr>
                <w:rFonts w:hint="eastAsia" w:cs="Times New Roman"/>
                <w:b w:val="0"/>
                <w:spacing w:val="0"/>
                <w:sz w:val="24"/>
                <w:szCs w:val="24"/>
                <w:lang w:val="en-US" w:eastAsia="zh-CN" w:bidi="zh-CN"/>
              </w:rPr>
              <w:t>78%</w:t>
            </w:r>
            <w:r>
              <w:rPr>
                <w:rFonts w:hint="eastAsia" w:ascii="Times New Roman" w:hAnsi="Times New Roman" w:eastAsia="宋体" w:cs="Times New Roman"/>
                <w:b w:val="0"/>
                <w:spacing w:val="0"/>
                <w:sz w:val="24"/>
                <w:szCs w:val="24"/>
                <w:lang w:val="en-US" w:eastAsia="zh-CN" w:bidi="zh-CN"/>
              </w:rPr>
              <w:t>。</w:t>
            </w:r>
          </w:p>
          <w:p>
            <w:pPr>
              <w:pStyle w:val="59"/>
              <w:rPr>
                <w:lang w:val="en-US"/>
              </w:rPr>
            </w:pPr>
            <w:r>
              <w:rPr>
                <w:rFonts w:hint="eastAsia"/>
                <w:lang w:val="en-US"/>
              </w:rPr>
              <w:t>表</w:t>
            </w:r>
            <w:r>
              <w:rPr>
                <w:lang w:val="en-US"/>
              </w:rPr>
              <w:t>2-</w:t>
            </w:r>
            <w:r>
              <w:rPr>
                <w:rFonts w:hint="eastAsia"/>
                <w:lang w:val="en-US" w:eastAsia="zh-CN"/>
              </w:rPr>
              <w:t>8</w:t>
            </w:r>
            <w:r>
              <w:rPr>
                <w:lang w:val="en-US"/>
              </w:rPr>
              <w:t xml:space="preserve"> </w:t>
            </w:r>
            <w:r>
              <w:t>环保投资</w:t>
            </w:r>
            <w:r>
              <w:rPr>
                <w:rFonts w:hint="eastAsia"/>
                <w:lang w:val="en-US"/>
              </w:rPr>
              <w:t>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646"/>
              <w:gridCol w:w="2568"/>
              <w:gridCol w:w="646"/>
              <w:gridCol w:w="2139"/>
              <w:gridCol w:w="12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vAlign w:val="center"/>
                </w:tcPr>
                <w:p>
                  <w:pPr>
                    <w:pStyle w:val="43"/>
                  </w:pPr>
                  <w:r>
                    <w:t>阶段</w:t>
                  </w:r>
                </w:p>
              </w:tc>
              <w:tc>
                <w:tcPr>
                  <w:tcW w:w="646" w:type="dxa"/>
                  <w:tcBorders>
                    <w:tl2br w:val="nil"/>
                    <w:tr2bl w:val="nil"/>
                  </w:tcBorders>
                  <w:vAlign w:val="center"/>
                </w:tcPr>
                <w:p>
                  <w:pPr>
                    <w:pStyle w:val="43"/>
                  </w:pPr>
                  <w:r>
                    <w:t>类别</w:t>
                  </w:r>
                </w:p>
              </w:tc>
              <w:tc>
                <w:tcPr>
                  <w:tcW w:w="2568" w:type="dxa"/>
                  <w:tcBorders>
                    <w:tl2br w:val="nil"/>
                    <w:tr2bl w:val="nil"/>
                  </w:tcBorders>
                  <w:vAlign w:val="center"/>
                </w:tcPr>
                <w:p>
                  <w:pPr>
                    <w:pStyle w:val="43"/>
                  </w:pPr>
                  <w:r>
                    <w:t>环保治理措施</w:t>
                  </w:r>
                </w:p>
              </w:tc>
              <w:tc>
                <w:tcPr>
                  <w:tcW w:w="646" w:type="dxa"/>
                  <w:tcBorders>
                    <w:tl2br w:val="nil"/>
                    <w:tr2bl w:val="nil"/>
                  </w:tcBorders>
                  <w:vAlign w:val="center"/>
                </w:tcPr>
                <w:p>
                  <w:pPr>
                    <w:pStyle w:val="43"/>
                    <w:rPr>
                      <w:rFonts w:hint="eastAsia" w:eastAsia="宋体"/>
                      <w:lang w:eastAsia="zh-CN"/>
                    </w:rPr>
                  </w:pPr>
                  <w:r>
                    <w:rPr>
                      <w:rFonts w:hint="eastAsia"/>
                      <w:lang w:eastAsia="zh-CN"/>
                    </w:rPr>
                    <w:t>数量</w:t>
                  </w:r>
                </w:p>
              </w:tc>
              <w:tc>
                <w:tcPr>
                  <w:tcW w:w="2139" w:type="dxa"/>
                  <w:tcBorders>
                    <w:tl2br w:val="nil"/>
                    <w:tr2bl w:val="nil"/>
                  </w:tcBorders>
                  <w:vAlign w:val="center"/>
                </w:tcPr>
                <w:p>
                  <w:pPr>
                    <w:pStyle w:val="43"/>
                  </w:pPr>
                  <w:r>
                    <w:t>建设投资额（万元）</w:t>
                  </w:r>
                </w:p>
              </w:tc>
              <w:tc>
                <w:tcPr>
                  <w:tcW w:w="1287" w:type="dxa"/>
                  <w:tcBorders>
                    <w:tl2br w:val="nil"/>
                    <w:tr2bl w:val="nil"/>
                  </w:tcBorders>
                  <w:vAlign w:val="center"/>
                </w:tcPr>
                <w:p>
                  <w:pPr>
                    <w:pStyle w:val="43"/>
                    <w:rPr>
                      <w:rFonts w:hint="eastAsia" w:eastAsia="宋体"/>
                      <w:lang w:eastAsia="zh-CN"/>
                    </w:rPr>
                  </w:pPr>
                  <w:r>
                    <w:rPr>
                      <w:rFonts w:hint="eastAsia"/>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restart"/>
                  <w:tcBorders>
                    <w:tl2br w:val="nil"/>
                    <w:tr2bl w:val="nil"/>
                  </w:tcBorders>
                  <w:vAlign w:val="center"/>
                </w:tcPr>
                <w:p>
                  <w:pPr>
                    <w:pStyle w:val="43"/>
                    <w:rPr>
                      <w:rFonts w:hint="eastAsia" w:eastAsia="宋体"/>
                      <w:lang w:eastAsia="zh-CN"/>
                    </w:rPr>
                  </w:pPr>
                  <w:r>
                    <w:rPr>
                      <w:rFonts w:hint="eastAsia"/>
                      <w:lang w:eastAsia="zh-CN"/>
                    </w:rPr>
                    <w:t>运营期</w:t>
                  </w:r>
                </w:p>
              </w:tc>
              <w:tc>
                <w:tcPr>
                  <w:tcW w:w="646" w:type="dxa"/>
                  <w:tcBorders>
                    <w:tl2br w:val="nil"/>
                    <w:tr2bl w:val="nil"/>
                  </w:tcBorders>
                  <w:vAlign w:val="center"/>
                </w:tcPr>
                <w:p>
                  <w:pPr>
                    <w:pStyle w:val="43"/>
                  </w:pPr>
                  <w:r>
                    <w:rPr>
                      <w:rFonts w:hint="eastAsia"/>
                    </w:rPr>
                    <w:t>废水</w:t>
                  </w:r>
                </w:p>
              </w:tc>
              <w:tc>
                <w:tcPr>
                  <w:tcW w:w="2568" w:type="dxa"/>
                  <w:tcBorders>
                    <w:tl2br w:val="nil"/>
                    <w:tr2bl w:val="nil"/>
                  </w:tcBorders>
                  <w:vAlign w:val="center"/>
                </w:tcPr>
                <w:p>
                  <w:pPr>
                    <w:pStyle w:val="43"/>
                  </w:pPr>
                  <w:r>
                    <w:rPr>
                      <w:rFonts w:hint="eastAsia"/>
                    </w:rPr>
                    <w:t>隔油池</w:t>
                  </w:r>
                  <w:r>
                    <w:rPr>
                      <w:rFonts w:hint="eastAsia"/>
                      <w:lang w:val="en-US" w:eastAsia="zh-CN"/>
                    </w:rPr>
                    <w:t>0.023</w:t>
                  </w:r>
                  <w:r>
                    <w:rPr>
                      <w:lang w:val="en-US"/>
                    </w:rPr>
                    <w:t>m</w:t>
                  </w:r>
                  <w:r>
                    <w:rPr>
                      <w:vertAlign w:val="superscript"/>
                      <w:lang w:val="en-US"/>
                    </w:rPr>
                    <w:t>3</w:t>
                  </w:r>
                </w:p>
              </w:tc>
              <w:tc>
                <w:tcPr>
                  <w:tcW w:w="646" w:type="dxa"/>
                  <w:tcBorders>
                    <w:tl2br w:val="nil"/>
                    <w:tr2bl w:val="nil"/>
                  </w:tcBorders>
                  <w:vAlign w:val="center"/>
                </w:tcPr>
                <w:p>
                  <w:pPr>
                    <w:pStyle w:val="43"/>
                    <w:rPr>
                      <w:rFonts w:hint="eastAsia" w:eastAsia="宋体"/>
                      <w:lang w:val="en-US" w:eastAsia="zh-CN"/>
                    </w:rPr>
                  </w:pPr>
                  <w:r>
                    <w:rPr>
                      <w:rFonts w:hint="eastAsia"/>
                      <w:lang w:val="en-US" w:eastAsia="zh-CN"/>
                    </w:rPr>
                    <w:t>1</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w:t>
                  </w:r>
                </w:p>
              </w:tc>
              <w:tc>
                <w:tcPr>
                  <w:tcW w:w="1287" w:type="dxa"/>
                  <w:tcBorders>
                    <w:tl2br w:val="nil"/>
                    <w:tr2bl w:val="nil"/>
                  </w:tcBorders>
                  <w:vAlign w:val="center"/>
                </w:tcPr>
                <w:p>
                  <w:pPr>
                    <w:pStyle w:val="43"/>
                    <w:rPr>
                      <w:rFonts w:hint="default"/>
                      <w:lang w:val="en-US" w:eastAsia="zh-CN"/>
                    </w:rPr>
                  </w:pPr>
                  <w:r>
                    <w:rPr>
                      <w:rFonts w:hint="eastAsia"/>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59" w:type="dxa"/>
                  <w:vMerge w:val="continue"/>
                  <w:tcBorders>
                    <w:tl2br w:val="nil"/>
                    <w:tr2bl w:val="nil"/>
                  </w:tcBorders>
                  <w:vAlign w:val="center"/>
                </w:tcPr>
                <w:p>
                  <w:pPr>
                    <w:pStyle w:val="43"/>
                  </w:pPr>
                </w:p>
              </w:tc>
              <w:tc>
                <w:tcPr>
                  <w:tcW w:w="646" w:type="dxa"/>
                  <w:vMerge w:val="restart"/>
                  <w:tcBorders>
                    <w:tl2br w:val="nil"/>
                    <w:tr2bl w:val="nil"/>
                  </w:tcBorders>
                  <w:vAlign w:val="center"/>
                </w:tcPr>
                <w:p>
                  <w:pPr>
                    <w:pStyle w:val="43"/>
                  </w:pPr>
                  <w:r>
                    <w:t>废气</w:t>
                  </w:r>
                </w:p>
                <w:p>
                  <w:pPr>
                    <w:pStyle w:val="43"/>
                  </w:pPr>
                </w:p>
                <w:p>
                  <w:pPr>
                    <w:pStyle w:val="43"/>
                    <w:rPr>
                      <w:lang w:val="en-US"/>
                    </w:rPr>
                  </w:pPr>
                </w:p>
              </w:tc>
              <w:tc>
                <w:tcPr>
                  <w:tcW w:w="2568" w:type="dxa"/>
                  <w:tcBorders>
                    <w:tl2br w:val="nil"/>
                    <w:tr2bl w:val="nil"/>
                  </w:tcBorders>
                  <w:vAlign w:val="center"/>
                </w:tcPr>
                <w:p>
                  <w:pPr>
                    <w:pStyle w:val="43"/>
                    <w:rPr>
                      <w:rFonts w:hint="eastAsia"/>
                    </w:rPr>
                  </w:pPr>
                  <w:r>
                    <w:rPr>
                      <w:rFonts w:hint="eastAsia" w:cs="Times New Roman"/>
                      <w:b w:val="0"/>
                      <w:bCs w:val="0"/>
                      <w:color w:val="auto"/>
                      <w:sz w:val="21"/>
                      <w:szCs w:val="21"/>
                      <w:lang w:val="en-US" w:eastAsia="zh-CN"/>
                    </w:rPr>
                    <w:t>二级活性炭吸附设备</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5</w:t>
                  </w:r>
                </w:p>
              </w:tc>
              <w:tc>
                <w:tcPr>
                  <w:tcW w:w="1287" w:type="dxa"/>
                  <w:tcBorders>
                    <w:tl2br w:val="nil"/>
                    <w:tr2bl w:val="nil"/>
                  </w:tcBorders>
                  <w:vAlign w:val="center"/>
                </w:tcPr>
                <w:p>
                  <w:pPr>
                    <w:pStyle w:val="43"/>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lang w:val="en-US"/>
                    </w:rPr>
                  </w:pPr>
                </w:p>
              </w:tc>
              <w:tc>
                <w:tcPr>
                  <w:tcW w:w="2568" w:type="dxa"/>
                  <w:tcBorders>
                    <w:tl2br w:val="nil"/>
                    <w:tr2bl w:val="nil"/>
                  </w:tcBorders>
                  <w:vAlign w:val="center"/>
                </w:tcPr>
                <w:p>
                  <w:pPr>
                    <w:pStyle w:val="43"/>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脉冲滤芯除尘TA002</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lang w:val="en-US" w:eastAsia="zh-CN"/>
                    </w:rPr>
                  </w:pPr>
                  <w:r>
                    <w:rPr>
                      <w:rFonts w:hint="eastAsia"/>
                      <w:lang w:val="en-US" w:eastAsia="zh-CN"/>
                    </w:rPr>
                    <w:t>4</w:t>
                  </w:r>
                </w:p>
              </w:tc>
              <w:tc>
                <w:tcPr>
                  <w:tcW w:w="1287" w:type="dxa"/>
                  <w:tcBorders>
                    <w:tl2br w:val="nil"/>
                    <w:tr2bl w:val="nil"/>
                  </w:tcBorders>
                  <w:vAlign w:val="center"/>
                </w:tcPr>
                <w:p>
                  <w:pPr>
                    <w:pStyle w:val="43"/>
                    <w:rPr>
                      <w:rFonts w:hint="default"/>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lang w:val="en-US"/>
                    </w:rPr>
                  </w:pPr>
                </w:p>
              </w:tc>
              <w:tc>
                <w:tcPr>
                  <w:tcW w:w="2568" w:type="dxa"/>
                  <w:tcBorders>
                    <w:tl2br w:val="nil"/>
                    <w:tr2bl w:val="nil"/>
                  </w:tcBorders>
                  <w:vAlign w:val="center"/>
                </w:tcPr>
                <w:p>
                  <w:pPr>
                    <w:pStyle w:val="43"/>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脉冲滤芯除尘TA001</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lang w:val="en-US" w:eastAsia="zh-CN"/>
                    </w:rPr>
                  </w:pPr>
                  <w:r>
                    <w:rPr>
                      <w:rFonts w:hint="eastAsia"/>
                      <w:lang w:val="en-US" w:eastAsia="zh-CN"/>
                    </w:rPr>
                    <w:t>4</w:t>
                  </w:r>
                </w:p>
              </w:tc>
              <w:tc>
                <w:tcPr>
                  <w:tcW w:w="1287" w:type="dxa"/>
                  <w:tcBorders>
                    <w:tl2br w:val="nil"/>
                    <w:tr2bl w:val="nil"/>
                  </w:tcBorders>
                  <w:vAlign w:val="center"/>
                </w:tcPr>
                <w:p>
                  <w:pPr>
                    <w:pStyle w:val="43"/>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lang w:val="en-US"/>
                    </w:rPr>
                  </w:pPr>
                </w:p>
              </w:tc>
              <w:tc>
                <w:tcPr>
                  <w:tcW w:w="2568" w:type="dxa"/>
                  <w:tcBorders>
                    <w:tl2br w:val="nil"/>
                    <w:tr2bl w:val="nil"/>
                  </w:tcBorders>
                  <w:vAlign w:val="center"/>
                </w:tcPr>
                <w:p>
                  <w:pPr>
                    <w:pStyle w:val="43"/>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布袋除尘</w:t>
                  </w:r>
                </w:p>
              </w:tc>
              <w:tc>
                <w:tcPr>
                  <w:tcW w:w="646" w:type="dxa"/>
                  <w:tcBorders>
                    <w:tl2br w:val="nil"/>
                    <w:tr2bl w:val="nil"/>
                  </w:tcBorders>
                  <w:vAlign w:val="center"/>
                </w:tcPr>
                <w:p>
                  <w:pPr>
                    <w:pStyle w:val="43"/>
                    <w:rPr>
                      <w:rFonts w:hint="default"/>
                      <w:lang w:val="en-US" w:eastAsia="zh-CN"/>
                    </w:rPr>
                  </w:pPr>
                  <w:r>
                    <w:rPr>
                      <w:rFonts w:hint="eastAsia"/>
                      <w:lang w:val="en-US" w:eastAsia="zh-CN"/>
                    </w:rPr>
                    <w:t>4</w:t>
                  </w:r>
                </w:p>
              </w:tc>
              <w:tc>
                <w:tcPr>
                  <w:tcW w:w="2139" w:type="dxa"/>
                  <w:tcBorders>
                    <w:tl2br w:val="nil"/>
                    <w:tr2bl w:val="nil"/>
                  </w:tcBorders>
                  <w:vAlign w:val="center"/>
                </w:tcPr>
                <w:p>
                  <w:pPr>
                    <w:pStyle w:val="43"/>
                    <w:rPr>
                      <w:rFonts w:hint="default"/>
                      <w:lang w:val="en-US" w:eastAsia="zh-CN"/>
                    </w:rPr>
                  </w:pPr>
                  <w:r>
                    <w:rPr>
                      <w:rFonts w:hint="eastAsia"/>
                      <w:lang w:val="en-US" w:eastAsia="zh-CN"/>
                    </w:rPr>
                    <w:t>4</w:t>
                  </w:r>
                </w:p>
              </w:tc>
              <w:tc>
                <w:tcPr>
                  <w:tcW w:w="1287" w:type="dxa"/>
                  <w:tcBorders>
                    <w:tl2br w:val="nil"/>
                    <w:tr2bl w:val="nil"/>
                  </w:tcBorders>
                  <w:vAlign w:val="center"/>
                </w:tcPr>
                <w:p>
                  <w:pPr>
                    <w:pStyle w:val="43"/>
                    <w:rPr>
                      <w:rFonts w:hint="default"/>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rFonts w:hint="eastAsia"/>
                      <w:lang w:val="en-US"/>
                    </w:rPr>
                  </w:pPr>
                </w:p>
              </w:tc>
              <w:tc>
                <w:tcPr>
                  <w:tcW w:w="2568" w:type="dxa"/>
                  <w:tcBorders>
                    <w:tl2br w:val="nil"/>
                    <w:tr2bl w:val="nil"/>
                  </w:tcBorders>
                  <w:vAlign w:val="center"/>
                </w:tcPr>
                <w:p>
                  <w:pPr>
                    <w:pStyle w:val="43"/>
                    <w:rPr>
                      <w:rFonts w:hint="default" w:eastAsia="宋体"/>
                      <w:lang w:val="en-US" w:eastAsia="zh-CN"/>
                    </w:rPr>
                  </w:pPr>
                  <w:r>
                    <w:rPr>
                      <w:rFonts w:hint="eastAsia"/>
                      <w:lang w:eastAsia="zh-CN"/>
                    </w:rPr>
                    <w:t>排气筒</w:t>
                  </w:r>
                  <w:r>
                    <w:rPr>
                      <w:rFonts w:hint="eastAsia"/>
                      <w:lang w:val="en-US" w:eastAsia="zh-CN"/>
                    </w:rPr>
                    <w:t>DA003、排气筒DA004</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2</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0.8</w:t>
                  </w:r>
                </w:p>
              </w:tc>
              <w:tc>
                <w:tcPr>
                  <w:tcW w:w="1287" w:type="dxa"/>
                  <w:tcBorders>
                    <w:tl2br w:val="nil"/>
                    <w:tr2bl w:val="nil"/>
                  </w:tcBorders>
                  <w:vAlign w:val="center"/>
                </w:tcPr>
                <w:p>
                  <w:pPr>
                    <w:pStyle w:val="43"/>
                    <w:rPr>
                      <w:rFonts w:hint="default"/>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rFonts w:hint="eastAsia"/>
                      <w:lang w:val="en-US"/>
                    </w:rPr>
                  </w:pPr>
                </w:p>
              </w:tc>
              <w:tc>
                <w:tcPr>
                  <w:tcW w:w="2568" w:type="dxa"/>
                  <w:tcBorders>
                    <w:tl2br w:val="nil"/>
                    <w:tr2bl w:val="nil"/>
                  </w:tcBorders>
                  <w:vAlign w:val="center"/>
                </w:tcPr>
                <w:p>
                  <w:pPr>
                    <w:pStyle w:val="43"/>
                    <w:rPr>
                      <w:rFonts w:hint="eastAsia"/>
                      <w:lang w:eastAsia="zh-CN"/>
                    </w:rPr>
                  </w:pPr>
                  <w:r>
                    <w:rPr>
                      <w:rFonts w:hint="eastAsia"/>
                      <w:lang w:eastAsia="zh-CN"/>
                    </w:rPr>
                    <w:t>油烟净化器</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lang w:val="en-US" w:eastAsia="zh-CN"/>
                    </w:rPr>
                  </w:pPr>
                  <w:r>
                    <w:rPr>
                      <w:rFonts w:hint="eastAsia"/>
                      <w:lang w:val="en-US" w:eastAsia="zh-CN"/>
                    </w:rPr>
                    <w:t>0.4</w:t>
                  </w:r>
                </w:p>
              </w:tc>
              <w:tc>
                <w:tcPr>
                  <w:tcW w:w="1287" w:type="dxa"/>
                  <w:tcBorders>
                    <w:tl2br w:val="nil"/>
                    <w:tr2bl w:val="nil"/>
                  </w:tcBorders>
                  <w:vAlign w:val="center"/>
                </w:tcPr>
                <w:p>
                  <w:pPr>
                    <w:pStyle w:val="43"/>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tcBorders>
                    <w:tl2br w:val="nil"/>
                    <w:tr2bl w:val="nil"/>
                  </w:tcBorders>
                  <w:vAlign w:val="center"/>
                </w:tcPr>
                <w:p>
                  <w:pPr>
                    <w:pStyle w:val="43"/>
                  </w:pPr>
                  <w:r>
                    <w:t>噪声</w:t>
                  </w:r>
                </w:p>
              </w:tc>
              <w:tc>
                <w:tcPr>
                  <w:tcW w:w="2568" w:type="dxa"/>
                  <w:tcBorders>
                    <w:tl2br w:val="nil"/>
                    <w:tr2bl w:val="nil"/>
                  </w:tcBorders>
                  <w:vAlign w:val="center"/>
                </w:tcPr>
                <w:p>
                  <w:pPr>
                    <w:pStyle w:val="43"/>
                  </w:pPr>
                  <w:r>
                    <w:rPr>
                      <w:rFonts w:hint="eastAsia"/>
                    </w:rPr>
                    <w:t>减震垫等</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10</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w:t>
                  </w:r>
                </w:p>
              </w:tc>
              <w:tc>
                <w:tcPr>
                  <w:tcW w:w="1287" w:type="dxa"/>
                  <w:tcBorders>
                    <w:tl2br w:val="nil"/>
                    <w:tr2bl w:val="nil"/>
                  </w:tcBorders>
                  <w:vAlign w:val="center"/>
                </w:tcPr>
                <w:p>
                  <w:pPr>
                    <w:pStyle w:val="43"/>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restart"/>
                  <w:tcBorders>
                    <w:tl2br w:val="nil"/>
                    <w:tr2bl w:val="nil"/>
                  </w:tcBorders>
                  <w:vAlign w:val="center"/>
                </w:tcPr>
                <w:p>
                  <w:pPr>
                    <w:pStyle w:val="43"/>
                  </w:pPr>
                  <w:r>
                    <w:t>固废</w:t>
                  </w:r>
                </w:p>
              </w:tc>
              <w:tc>
                <w:tcPr>
                  <w:tcW w:w="2568" w:type="dxa"/>
                  <w:tcBorders>
                    <w:tl2br w:val="nil"/>
                    <w:tr2bl w:val="nil"/>
                  </w:tcBorders>
                  <w:vAlign w:val="center"/>
                </w:tcPr>
                <w:p>
                  <w:pPr>
                    <w:pStyle w:val="43"/>
                    <w:rPr>
                      <w:lang w:val="en-US"/>
                    </w:rPr>
                  </w:pPr>
                  <w:r>
                    <w:t>垃圾收集桶</w:t>
                  </w:r>
                  <w:r>
                    <w:rPr>
                      <w:rFonts w:hint="eastAsia"/>
                      <w:lang w:val="en-US" w:eastAsia="zh-CN"/>
                    </w:rPr>
                    <w:t>10</w:t>
                  </w:r>
                  <w:r>
                    <w:rPr>
                      <w:rFonts w:hint="eastAsia"/>
                      <w:lang w:val="en-US"/>
                    </w:rPr>
                    <w:t>个</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10</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0.05</w:t>
                  </w:r>
                </w:p>
              </w:tc>
              <w:tc>
                <w:tcPr>
                  <w:tcW w:w="1287" w:type="dxa"/>
                  <w:tcBorders>
                    <w:tl2br w:val="nil"/>
                    <w:tr2bl w:val="nil"/>
                  </w:tcBorders>
                  <w:vAlign w:val="center"/>
                </w:tcPr>
                <w:p>
                  <w:pPr>
                    <w:pStyle w:val="43"/>
                    <w:rPr>
                      <w:rFonts w:hint="eastAsia" w:eastAsia="宋体"/>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pPr>
                </w:p>
              </w:tc>
              <w:tc>
                <w:tcPr>
                  <w:tcW w:w="2568" w:type="dxa"/>
                  <w:tcBorders>
                    <w:tl2br w:val="nil"/>
                    <w:tr2bl w:val="nil"/>
                  </w:tcBorders>
                  <w:vAlign w:val="center"/>
                </w:tcPr>
                <w:p>
                  <w:pPr>
                    <w:pStyle w:val="43"/>
                  </w:pPr>
                  <w:r>
                    <w:t>危废暂存间</w:t>
                  </w:r>
                  <w:r>
                    <w:rPr>
                      <w:rFonts w:hint="eastAsia"/>
                      <w:lang w:val="en-US" w:eastAsia="zh-CN"/>
                    </w:rPr>
                    <w:t>8</w:t>
                  </w:r>
                  <w:r>
                    <w:t>m</w:t>
                  </w:r>
                  <w:r>
                    <w:rPr>
                      <w:vertAlign w:val="superscript"/>
                    </w:rPr>
                    <w:t>2</w:t>
                  </w:r>
                </w:p>
              </w:tc>
              <w:tc>
                <w:tcPr>
                  <w:tcW w:w="646" w:type="dxa"/>
                  <w:tcBorders>
                    <w:tl2br w:val="nil"/>
                    <w:tr2bl w:val="nil"/>
                  </w:tcBorders>
                  <w:vAlign w:val="center"/>
                </w:tcPr>
                <w:p>
                  <w:pPr>
                    <w:pStyle w:val="43"/>
                    <w:rPr>
                      <w:rFonts w:hint="eastAsia" w:eastAsia="宋体"/>
                      <w:lang w:val="en-US" w:eastAsia="zh-CN"/>
                    </w:rPr>
                  </w:pPr>
                  <w:r>
                    <w:rPr>
                      <w:rFonts w:hint="eastAsia"/>
                      <w:lang w:val="en-US" w:eastAsia="zh-CN"/>
                    </w:rPr>
                    <w:t>1</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0.5</w:t>
                  </w:r>
                </w:p>
              </w:tc>
              <w:tc>
                <w:tcPr>
                  <w:tcW w:w="1287" w:type="dxa"/>
                  <w:tcBorders>
                    <w:tl2br w:val="nil"/>
                    <w:tr2bl w:val="nil"/>
                  </w:tcBorders>
                  <w:vAlign w:val="center"/>
                </w:tcPr>
                <w:p>
                  <w:pPr>
                    <w:pStyle w:val="43"/>
                    <w:rPr>
                      <w:rFonts w:hint="eastAsia"/>
                      <w:lang w:val="en-US"/>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3" w:type="dxa"/>
                  <w:gridSpan w:val="3"/>
                  <w:tcBorders>
                    <w:tl2br w:val="nil"/>
                    <w:tr2bl w:val="nil"/>
                  </w:tcBorders>
                  <w:vAlign w:val="center"/>
                </w:tcPr>
                <w:p>
                  <w:pPr>
                    <w:pStyle w:val="43"/>
                    <w:rPr>
                      <w:b/>
                      <w:bCs/>
                    </w:rPr>
                  </w:pPr>
                  <w:r>
                    <w:rPr>
                      <w:b/>
                      <w:bCs/>
                    </w:rPr>
                    <w:t>合计</w:t>
                  </w:r>
                </w:p>
              </w:tc>
              <w:tc>
                <w:tcPr>
                  <w:tcW w:w="646" w:type="dxa"/>
                  <w:tcBorders>
                    <w:tl2br w:val="nil"/>
                    <w:tr2bl w:val="nil"/>
                  </w:tcBorders>
                  <w:vAlign w:val="center"/>
                </w:tcPr>
                <w:p>
                  <w:pPr>
                    <w:pStyle w:val="43"/>
                    <w:rPr>
                      <w:rFonts w:hint="eastAsia" w:eastAsia="宋体"/>
                      <w:b/>
                      <w:bCs/>
                      <w:lang w:val="en-US" w:eastAsia="zh-CN"/>
                    </w:rPr>
                  </w:pPr>
                  <w:r>
                    <w:rPr>
                      <w:rFonts w:hint="eastAsia"/>
                      <w:b/>
                      <w:bCs/>
                      <w:lang w:val="en-US" w:eastAsia="zh-CN"/>
                    </w:rPr>
                    <w:t>/</w:t>
                  </w:r>
                </w:p>
              </w:tc>
              <w:tc>
                <w:tcPr>
                  <w:tcW w:w="2139" w:type="dxa"/>
                  <w:tcBorders>
                    <w:tl2br w:val="nil"/>
                    <w:tr2bl w:val="nil"/>
                  </w:tcBorders>
                  <w:vAlign w:val="center"/>
                </w:tcPr>
                <w:p>
                  <w:pPr>
                    <w:pStyle w:val="43"/>
                    <w:rPr>
                      <w:rFonts w:hint="default" w:eastAsia="宋体"/>
                      <w:b/>
                      <w:bCs/>
                      <w:lang w:val="en-US" w:eastAsia="zh-CN"/>
                    </w:rPr>
                  </w:pPr>
                  <w:r>
                    <w:rPr>
                      <w:rFonts w:hint="eastAsia"/>
                      <w:b/>
                      <w:bCs/>
                      <w:lang w:val="en-US" w:eastAsia="zh-CN"/>
                    </w:rPr>
                    <w:t xml:space="preserve">18.75              </w:t>
                  </w:r>
                </w:p>
              </w:tc>
              <w:tc>
                <w:tcPr>
                  <w:tcW w:w="1287" w:type="dxa"/>
                  <w:tcBorders>
                    <w:tl2br w:val="nil"/>
                    <w:tr2bl w:val="nil"/>
                  </w:tcBorders>
                  <w:vAlign w:val="center"/>
                </w:tcPr>
                <w:p>
                  <w:pPr>
                    <w:pStyle w:val="43"/>
                    <w:rPr>
                      <w:rFonts w:hint="default"/>
                      <w:lang w:val="en-US" w:eastAsia="zh-CN"/>
                    </w:rPr>
                  </w:pPr>
                  <w:r>
                    <w:rPr>
                      <w:rFonts w:hint="eastAsia"/>
                      <w:lang w:val="en-US" w:eastAsia="zh-CN"/>
                    </w:rPr>
                    <w:t>/</w:t>
                  </w:r>
                </w:p>
              </w:tc>
            </w:tr>
          </w:tbl>
          <w:p>
            <w:pPr>
              <w:pStyle w:val="13"/>
              <w:spacing w:line="360" w:lineRule="auto"/>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pPr>
              <w:rPr>
                <w:sz w:val="21"/>
              </w:rPr>
            </w:pPr>
            <w:r>
              <w:rPr>
                <w:rFonts w:ascii="Times New Roman" w:hAnsi="Times New Roman" w:cs="Times New Roman"/>
              </w:rPr>
              <w:t>工艺流程和产排污环节</w:t>
            </w:r>
          </w:p>
        </w:tc>
        <w:tc>
          <w:tcPr>
            <w:tcW w:w="8527" w:type="dxa"/>
          </w:tcPr>
          <w:p>
            <w:pPr>
              <w:pStyle w:val="48"/>
              <w:numPr>
                <w:ilvl w:val="0"/>
                <w:numId w:val="4"/>
              </w:numPr>
              <w:spacing w:before="1" w:line="360" w:lineRule="auto"/>
              <w:ind w:left="-482" w:firstLine="482"/>
            </w:pPr>
            <w:r>
              <w:t>施工期工艺流程及产污环节</w:t>
            </w:r>
          </w:p>
          <w:p>
            <w:pPr>
              <w:pStyle w:val="48"/>
              <w:spacing w:line="360" w:lineRule="auto"/>
              <w:ind w:firstLine="480" w:firstLineChars="200"/>
              <w:jc w:val="both"/>
            </w:pPr>
            <w:r>
              <w:rPr>
                <w:rFonts w:hint="eastAsia"/>
              </w:rPr>
              <w:t>本项目使用原有项目</w:t>
            </w:r>
            <w:r>
              <w:rPr>
                <w:rFonts w:hint="eastAsia"/>
                <w:lang w:eastAsia="zh-CN"/>
              </w:rPr>
              <w:t>生产区域进行本扩建项目建设</w:t>
            </w:r>
            <w:r>
              <w:t>，项目不进行厂房新建，施工期不涉及新建建筑物及装修，主要进行</w:t>
            </w:r>
            <w:r>
              <w:rPr>
                <w:rFonts w:hint="eastAsia"/>
                <w:lang w:eastAsia="zh-CN"/>
              </w:rPr>
              <w:t>生产</w:t>
            </w:r>
            <w:r>
              <w:t>设备</w:t>
            </w:r>
            <w:r>
              <w:rPr>
                <w:rFonts w:hint="eastAsia"/>
                <w:lang w:eastAsia="zh-CN"/>
              </w:rPr>
              <w:t>及废气处理设备</w:t>
            </w:r>
            <w:r>
              <w:t>安装等。</w:t>
            </w:r>
          </w:p>
          <w:p>
            <w:pPr>
              <w:pStyle w:val="48"/>
              <w:spacing w:line="360" w:lineRule="auto"/>
              <w:ind w:firstLine="480" w:firstLineChars="200"/>
              <w:jc w:val="both"/>
            </w:pPr>
            <w:r>
              <w:t>施工期间对环境的影响主要表现在安装设备产生的机械噪声</w:t>
            </w:r>
            <w:r>
              <w:rPr>
                <w:rFonts w:hint="eastAsia"/>
              </w:rPr>
              <w:t>及扬尘</w:t>
            </w:r>
            <w:r>
              <w:t>，施工期间对环境的影响，将会随着施工期的结束而消失。施工期的工艺流程及产污情况见图 2-</w:t>
            </w:r>
            <w:r>
              <w:rPr>
                <w:rFonts w:hint="eastAsia"/>
                <w:lang w:val="en-US" w:eastAsia="zh-CN"/>
              </w:rPr>
              <w:t>2</w:t>
            </w:r>
            <w:r>
              <w:t>。</w:t>
            </w:r>
          </w:p>
          <w:p>
            <w:pPr>
              <w:spacing w:line="360" w:lineRule="auto"/>
              <w:ind w:firstLine="480"/>
            </w:pPr>
            <w:r>
              <w:t>环保工程建设施工期各阶段产污环</w:t>
            </w:r>
            <w:r>
              <w:rPr>
                <w:rFonts w:hint="default" w:ascii="Times New Roman" w:hAnsi="Times New Roman" w:cs="Times New Roman"/>
              </w:rPr>
              <w:t>节见图2-</w:t>
            </w:r>
            <w:r>
              <w:rPr>
                <w:rFonts w:hint="eastAsia" w:ascii="Times New Roman" w:hAnsi="Times New Roman" w:cs="Times New Roman"/>
                <w:lang w:val="en-US" w:eastAsia="zh-CN"/>
              </w:rPr>
              <w:t>2</w:t>
            </w:r>
            <w:r>
              <w:rPr>
                <w:rFonts w:hint="default" w:ascii="Times New Roman" w:hAnsi="Times New Roman" w:cs="Times New Roman"/>
              </w:rPr>
              <w:t>。</w:t>
            </w:r>
          </w:p>
          <w:p>
            <w:pPr>
              <w:jc w:val="center"/>
            </w:pPr>
            <w:r>
              <w:object>
                <v:shape id="_x0000_i1026" o:spt="75" type="#_x0000_t75" style="height:86.75pt;width:109.45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pPr>
              <w:pStyle w:val="67"/>
              <w:ind w:right="0" w:rightChars="0" w:firstLine="0" w:firstLineChars="0"/>
              <w:jc w:val="center"/>
              <w:rPr>
                <w:rFonts w:hint="default" w:ascii="Times New Roman" w:hAnsi="Times New Roman" w:cs="Times New Roman"/>
              </w:rPr>
            </w:pPr>
            <w:r>
              <w:rPr>
                <w:rFonts w:hint="default" w:ascii="Times New Roman" w:hAnsi="Times New Roman" w:cs="Times New Roman"/>
              </w:rPr>
              <w:t>图2-</w:t>
            </w:r>
            <w:r>
              <w:rPr>
                <w:rFonts w:hint="default" w:ascii="Times New Roman" w:hAnsi="Times New Roman" w:cs="Times New Roman"/>
                <w:lang w:val="en-US" w:eastAsia="zh-CN"/>
              </w:rPr>
              <w:t>1</w:t>
            </w:r>
            <w:r>
              <w:rPr>
                <w:rFonts w:hint="default" w:ascii="Times New Roman" w:hAnsi="Times New Roman" w:cs="Times New Roman"/>
              </w:rPr>
              <w:t>建设项目施工期工艺流程及产排污节点图</w:t>
            </w:r>
          </w:p>
          <w:p>
            <w:pPr>
              <w:pStyle w:val="48"/>
              <w:numPr>
                <w:ilvl w:val="0"/>
                <w:numId w:val="4"/>
              </w:numPr>
              <w:spacing w:before="1" w:line="360" w:lineRule="auto"/>
              <w:ind w:left="-482" w:firstLine="482"/>
            </w:pPr>
            <w:r>
              <w:t>运营期工艺流程及产污环节</w:t>
            </w:r>
          </w:p>
          <w:p>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项目生产产品为静电粉末共有7个系列，工艺均一致但添加原料</w:t>
            </w:r>
            <w:r>
              <w:rPr>
                <w:rFonts w:hint="eastAsia" w:ascii="Times New Roman" w:hAnsi="Times New Roman" w:cs="Times New Roman"/>
                <w:lang w:val="en-US" w:eastAsia="zh-CN"/>
              </w:rPr>
              <w:t>比列</w:t>
            </w:r>
            <w:r>
              <w:rPr>
                <w:rFonts w:hint="default" w:ascii="Times New Roman" w:hAnsi="Times New Roman" w:eastAsia="宋体" w:cs="Times New Roman"/>
                <w:lang w:val="en-US" w:eastAsia="zh-CN"/>
              </w:rPr>
              <w:t>不同，其中金属邦定系列在磨粉工段后需加入金属色母。具体工艺流程及产污环节如下：</w:t>
            </w:r>
          </w:p>
          <w:p>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（1）、静电粉末（高光系列、砂级系列、高清木系列、哑光系列、抗菌系列、防火系列）工艺说明：</w:t>
            </w:r>
          </w:p>
          <w:p>
            <w:pPr>
              <w:spacing w:line="360" w:lineRule="auto"/>
              <w:ind w:firstLine="480" w:firstLineChars="200"/>
              <w:rPr>
                <w:rFonts w:hint="default" w:ascii="Times New Roman" w:hAnsi="Times New Roman" w:eastAsia="宋体" w:cs="Times New Roman"/>
                <w:snapToGrid/>
                <w:color w:val="auto"/>
                <w:sz w:val="24"/>
                <w:szCs w:val="24"/>
                <w:lang w:val="en-US" w:eastAsia="zh-CN" w:bidi="zh-CN"/>
              </w:rPr>
            </w:pPr>
            <w:r>
              <w:rPr>
                <w:rFonts w:hint="eastAsia" w:ascii="Times New Roman" w:hAnsi="Times New Roman" w:cs="Times New Roman"/>
                <w:lang w:val="en-US" w:eastAsia="zh-CN"/>
              </w:rPr>
              <w:t>①计量：将颜料、蜡粉、增光计、增电计、流平剂、聚酯树脂、环氧树脂等根据产品类型用电子秤计量配比。</w:t>
            </w:r>
            <w:r>
              <w:rPr>
                <w:rFonts w:hint="default" w:ascii="Times New Roman" w:hAnsi="Times New Roman" w:eastAsia="宋体" w:cs="Times New Roman"/>
                <w:snapToGrid/>
                <w:color w:val="auto"/>
                <w:sz w:val="24"/>
                <w:szCs w:val="24"/>
                <w:lang w:val="en-US" w:eastAsia="zh-CN" w:bidi="zh-CN"/>
              </w:rPr>
              <w:t>此过程产生粉尘、废包装材料。</w:t>
            </w:r>
          </w:p>
          <w:p>
            <w:pPr>
              <w:spacing w:line="360" w:lineRule="auto"/>
              <w:ind w:firstLine="480" w:firstLineChars="200"/>
              <w:rPr>
                <w:rFonts w:hint="default" w:ascii="Times New Roman" w:hAnsi="Times New Roman" w:cs="Times New Roman"/>
                <w:lang w:eastAsia="zh-CN"/>
              </w:rPr>
            </w:pPr>
            <w:r>
              <w:rPr>
                <w:rFonts w:hint="eastAsia" w:ascii="Times New Roman" w:hAnsi="Times New Roman" w:cs="Times New Roman"/>
                <w:lang w:val="en-US" w:eastAsia="zh-CN"/>
              </w:rPr>
              <w:t>②</w:t>
            </w:r>
            <w:r>
              <w:rPr>
                <w:rFonts w:hint="default" w:ascii="Times New Roman" w:hAnsi="Times New Roman" w:cs="Times New Roman"/>
                <w:lang w:val="en-US" w:eastAsia="zh-CN"/>
              </w:rPr>
              <w:t>投混料</w:t>
            </w:r>
            <w:r>
              <w:rPr>
                <w:rFonts w:hint="eastAsia" w:ascii="Times New Roman" w:hAnsi="Times New Roman" w:cs="Times New Roman"/>
                <w:lang w:val="en-US" w:eastAsia="zh-CN"/>
              </w:rPr>
              <w:t>：</w:t>
            </w:r>
            <w:r>
              <w:rPr>
                <w:rFonts w:hint="default" w:ascii="Times New Roman" w:hAnsi="Times New Roman" w:cs="Times New Roman"/>
              </w:rPr>
              <w:t>将</w:t>
            </w:r>
            <w:r>
              <w:rPr>
                <w:rFonts w:hint="eastAsia" w:ascii="Times New Roman" w:hAnsi="Times New Roman" w:cs="Times New Roman"/>
                <w:lang w:eastAsia="zh-CN"/>
              </w:rPr>
              <w:t>配比好的原料</w:t>
            </w:r>
            <w:r>
              <w:rPr>
                <w:rFonts w:hint="default" w:ascii="Times New Roman" w:hAnsi="Times New Roman" w:cs="Times New Roman"/>
              </w:rPr>
              <w:t>逐一倒入混料缶内，在密闭的状态下进行混料， 由于产品特性，混料过程均为干混料，无需加水进行混料。</w:t>
            </w:r>
            <w:r>
              <w:rPr>
                <w:rFonts w:hint="default" w:ascii="Times New Roman" w:hAnsi="Times New Roman" w:cs="Times New Roman"/>
                <w:lang w:eastAsia="zh-CN"/>
              </w:rPr>
              <w:t>此</w:t>
            </w:r>
            <w:r>
              <w:rPr>
                <w:rFonts w:hint="eastAsia" w:ascii="Times New Roman" w:hAnsi="Times New Roman" w:cs="Times New Roman"/>
                <w:lang w:val="en-US" w:eastAsia="zh-CN"/>
              </w:rPr>
              <w:t>过程</w:t>
            </w:r>
            <w:r>
              <w:rPr>
                <w:rFonts w:hint="default" w:ascii="Times New Roman" w:hAnsi="Times New Roman" w:cs="Times New Roman"/>
                <w:lang w:eastAsia="zh-CN"/>
              </w:rPr>
              <w:t>产生粉尘、噪声。</w:t>
            </w:r>
          </w:p>
          <w:p>
            <w:pPr>
              <w:spacing w:line="360" w:lineRule="auto"/>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③放料：混料完成 之后经放料口放落至袋子中，由人工转运至挤出机投料口处。</w:t>
            </w:r>
            <w:r>
              <w:rPr>
                <w:rFonts w:hint="default" w:ascii="Times New Roman" w:hAnsi="Times New Roman" w:eastAsia="宋体" w:cs="Times New Roman"/>
                <w:snapToGrid/>
                <w:color w:val="auto"/>
                <w:sz w:val="24"/>
                <w:szCs w:val="24"/>
                <w:lang w:val="en-US" w:eastAsia="zh-CN" w:bidi="zh-CN"/>
              </w:rPr>
              <w:t>此过程产生粉尘</w:t>
            </w:r>
            <w:r>
              <w:rPr>
                <w:rFonts w:hint="eastAsia" w:ascii="Times New Roman" w:hAnsi="Times New Roman" w:cs="Times New Roman"/>
                <w:snapToGrid/>
                <w:color w:val="auto"/>
                <w:sz w:val="24"/>
                <w:szCs w:val="24"/>
                <w:lang w:val="en-US" w:eastAsia="zh-CN" w:bidi="zh-CN"/>
              </w:rPr>
              <w:t>。</w:t>
            </w:r>
          </w:p>
          <w:p>
            <w:pPr>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cs="Times New Roman"/>
                <w:lang w:val="en-US" w:eastAsia="zh-CN"/>
              </w:rPr>
              <w:t>④挤出机投料：人工</w:t>
            </w:r>
            <w:r>
              <w:rPr>
                <w:rFonts w:hint="eastAsia" w:ascii="Times New Roman" w:hAnsi="Times New Roman" w:eastAsia="宋体" w:cs="Times New Roman"/>
                <w:lang w:val="en-US" w:eastAsia="zh-CN"/>
              </w:rPr>
              <w:t>将混合好的原料</w:t>
            </w:r>
            <w:r>
              <w:rPr>
                <w:rFonts w:hint="default" w:ascii="Times New Roman" w:hAnsi="Times New Roman" w:eastAsia="宋体" w:cs="Times New Roman"/>
                <w:lang w:val="en-US" w:eastAsia="zh-CN"/>
              </w:rPr>
              <w:t>投料至挤出机料斗内</w:t>
            </w:r>
            <w:r>
              <w:rPr>
                <w:rFonts w:hint="eastAsia" w:ascii="Times New Roman" w:hAnsi="Times New Roman" w:eastAsia="宋体" w:cs="Times New Roman"/>
                <w:lang w:val="en-US" w:eastAsia="zh-CN"/>
              </w:rPr>
              <w:t>。</w:t>
            </w:r>
            <w:r>
              <w:rPr>
                <w:rFonts w:hint="default" w:ascii="Times New Roman" w:hAnsi="Times New Roman" w:cs="Times New Roman"/>
                <w:lang w:eastAsia="zh-CN"/>
              </w:rPr>
              <w:t>此工段产生粉尘</w:t>
            </w:r>
            <w:r>
              <w:rPr>
                <w:rFonts w:hint="eastAsia" w:ascii="Times New Roman" w:hAnsi="Times New Roman" w:cs="Times New Roman"/>
                <w:lang w:eastAsia="zh-CN"/>
              </w:rPr>
              <w:t>。</w:t>
            </w:r>
          </w:p>
          <w:p>
            <w:pPr>
              <w:spacing w:line="360" w:lineRule="auto"/>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⑤</w:t>
            </w:r>
            <w:r>
              <w:rPr>
                <w:rFonts w:hint="default" w:ascii="Times New Roman" w:hAnsi="Times New Roman" w:cs="Times New Roman"/>
                <w:lang w:val="en-US" w:eastAsia="zh-CN"/>
              </w:rPr>
              <w:t>挤出</w:t>
            </w:r>
            <w:r>
              <w:rPr>
                <w:rFonts w:hint="eastAsia" w:ascii="Times New Roman" w:hAnsi="Times New Roman" w:cs="Times New Roman"/>
                <w:lang w:val="en-US" w:eastAsia="zh-CN"/>
              </w:rPr>
              <w:t>：</w:t>
            </w:r>
            <w:r>
              <w:rPr>
                <w:rFonts w:hint="default" w:ascii="Times New Roman" w:hAnsi="Times New Roman" w:cs="Times New Roman"/>
                <w:lang w:val="en-US" w:eastAsia="zh-CN"/>
              </w:rPr>
              <w:t>物料从挤塑压片机的加料口进入挤塑压片机机筒，机简第一段为加料段，物料在此阶段不会熔融，随螺杆传动，物料被带入第二段——压缩段，该段为加热段，加热温度达到110℃-130℃左右，物料开始熔融，物料间的摩擦力增加，形成高粘体，继续随螺杆传动进入商剪切的第三段——均化段，该段很有效的分离了颜料聚集体，达到充分分散的目的。此过程会产生少量的挥发性有机物 (以非甲烷总烃表征) 、废活性炭及设备运行噪声。</w:t>
            </w:r>
          </w:p>
          <w:p>
            <w:pPr>
              <w:spacing w:before="3" w:line="374" w:lineRule="auto"/>
              <w:ind w:left="114" w:right="107" w:firstLine="493"/>
              <w:rPr>
                <w:rFonts w:hint="default" w:ascii="Times New Roman" w:hAnsi="Times New Roman" w:cs="Times New Roman"/>
                <w:lang w:val="en-US" w:eastAsia="zh-CN"/>
              </w:rPr>
            </w:pPr>
            <w:r>
              <w:rPr>
                <w:rFonts w:hint="eastAsia" w:ascii="Times New Roman" w:hAnsi="Times New Roman" w:cs="Times New Roman"/>
                <w:lang w:val="en-US" w:eastAsia="zh-CN"/>
              </w:rPr>
              <w:t>⑥</w:t>
            </w:r>
            <w:r>
              <w:rPr>
                <w:rFonts w:hint="default" w:ascii="Times New Roman" w:hAnsi="Times New Roman" w:cs="Times New Roman"/>
              </w:rPr>
              <w:t>压片破碎工序</w:t>
            </w:r>
            <w:r>
              <w:rPr>
                <w:rFonts w:hint="eastAsia" w:ascii="Times New Roman" w:hAnsi="Times New Roman" w:cs="Times New Roman"/>
                <w:lang w:eastAsia="zh-CN"/>
              </w:rPr>
              <w:t>：</w:t>
            </w:r>
            <w:r>
              <w:rPr>
                <w:rFonts w:hint="default" w:ascii="Times New Roman" w:hAnsi="Times New Roman" w:cs="Times New Roman"/>
              </w:rPr>
              <w:t xml:space="preserve">挤出后的混合原料被压片破碎机的滚筒压扁成片状，随后经输 送履带送至末端由锯齿破碎成大小约为1cm的硬片。滚简和输送履带与冷却水管道接触，通过金属导热作用对混合原料进行冷却。破碎成片后的原料粒径较大，不会产生粉尘。 </w:t>
            </w:r>
            <w:r>
              <w:rPr>
                <w:rFonts w:hint="default" w:ascii="Times New Roman" w:hAnsi="Times New Roman" w:cs="Times New Roman"/>
                <w:lang w:val="en-US" w:eastAsia="zh-CN"/>
              </w:rPr>
              <w:t>此过程中，产生的污染主要为压片和冷却机组产生的噪声。</w:t>
            </w:r>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⑦</w:t>
            </w:r>
            <w:r>
              <w:rPr>
                <w:rFonts w:hint="default" w:ascii="Times New Roman" w:hAnsi="Times New Roman" w:cs="Times New Roman"/>
                <w:lang w:val="en-US" w:eastAsia="zh-CN"/>
              </w:rPr>
              <w:t>磨粉</w:t>
            </w:r>
            <w:r>
              <w:rPr>
                <w:rFonts w:hint="eastAsia" w:ascii="Times New Roman" w:hAnsi="Times New Roman" w:cs="Times New Roman"/>
                <w:lang w:val="en-US" w:eastAsia="zh-CN"/>
              </w:rPr>
              <w:t>：</w:t>
            </w:r>
            <w:r>
              <w:rPr>
                <w:rFonts w:hint="default" w:ascii="Times New Roman" w:hAnsi="Times New Roman" w:cs="Times New Roman"/>
              </w:rPr>
              <w:t>人工推至磨粉机加料口，然后打开阀门，片料进入磨腔内研磨成细微颗粒，再通过旋风分级系统对颗粒进行分级，太小的粉末颗粒回收至带有脉冲</w:t>
            </w:r>
            <w:r>
              <w:rPr>
                <w:rFonts w:hint="eastAsia" w:ascii="Times New Roman" w:hAnsi="Times New Roman" w:cs="Times New Roman"/>
                <w:lang w:val="en-US" w:eastAsia="zh-CN"/>
              </w:rPr>
              <w:t>布袋</w:t>
            </w:r>
            <w:r>
              <w:rPr>
                <w:rFonts w:hint="default" w:ascii="Times New Roman" w:hAnsi="Times New Roman" w:cs="Times New Roman"/>
              </w:rPr>
              <w:t xml:space="preserve">除尘装置进行收集，后期放出再次利用。合格颗粒到达旋转筛中，旋转筛自带有筛网，粉末通过筛网分离出较大颗粒和合格品，较粗的颗粒回到主磨继续研磨。磨粉工序磨粉机密闭运行，粉尘逸散量较少，除尘器收集效率可达 </w:t>
            </w:r>
            <w:r>
              <w:rPr>
                <w:rFonts w:hint="eastAsia" w:ascii="Times New Roman" w:hAnsi="Times New Roman" w:cs="Times New Roman"/>
                <w:lang w:val="en-US" w:eastAsia="zh-CN"/>
              </w:rPr>
              <w:t>95</w:t>
            </w:r>
            <w:r>
              <w:rPr>
                <w:rFonts w:hint="default" w:ascii="Times New Roman" w:hAnsi="Times New Roman" w:cs="Times New Roman"/>
              </w:rPr>
              <w:t>% 。此过程主要产生</w:t>
            </w:r>
            <w:r>
              <w:rPr>
                <w:rFonts w:hint="eastAsia" w:ascii="Times New Roman" w:hAnsi="Times New Roman" w:cs="Times New Roman"/>
                <w:lang w:val="en-US" w:eastAsia="zh-CN"/>
              </w:rPr>
              <w:t>噪声、</w:t>
            </w:r>
            <w:r>
              <w:rPr>
                <w:rFonts w:hint="default" w:ascii="Times New Roman" w:hAnsi="Times New Roman" w:cs="Times New Roman"/>
              </w:rPr>
              <w:t>磨粉粉尘及除尘器收集粉尘。</w:t>
            </w:r>
          </w:p>
          <w:p>
            <w:pPr>
              <w:spacing w:before="17" w:line="360" w:lineRule="auto"/>
              <w:ind w:left="116" w:right="107" w:firstLine="491"/>
              <w:rPr>
                <w:rFonts w:hint="default" w:ascii="Times New Roman" w:hAnsi="Times New Roman" w:eastAsia="宋体" w:cs="Times New Roman"/>
                <w:sz w:val="24"/>
                <w:szCs w:val="24"/>
                <w:lang w:val="en-US" w:eastAsia="zh-CN" w:bidi="zh-CN"/>
              </w:rPr>
            </w:pPr>
            <w:r>
              <w:rPr>
                <w:rFonts w:hint="eastAsia" w:ascii="Times New Roman" w:hAnsi="Times New Roman" w:cs="Times New Roman"/>
                <w:lang w:val="en-US" w:eastAsia="zh-CN"/>
              </w:rPr>
              <w:t>⑧</w:t>
            </w:r>
            <w:r>
              <w:rPr>
                <w:rFonts w:hint="default" w:ascii="Times New Roman" w:hAnsi="Times New Roman" w:cs="Times New Roman"/>
              </w:rPr>
              <w:t>成品检验：经磨粉机加工后产生的合格品，在包装入库前需要进行产品检验，</w:t>
            </w:r>
            <w:r>
              <w:rPr>
                <w:rFonts w:hint="eastAsia" w:ascii="Times New Roman" w:hAnsi="Times New Roman" w:cs="Times New Roman"/>
                <w:lang w:val="en-US" w:eastAsia="zh-CN"/>
              </w:rPr>
              <w:t>检验方式为将铁片进行喷粉、固化</w:t>
            </w:r>
            <w:r>
              <w:rPr>
                <w:rFonts w:hint="default" w:ascii="Times New Roman" w:hAnsi="Times New Roman" w:cs="Times New Roman"/>
              </w:rPr>
              <w:t>检验合格后包装入库，不合格品</w:t>
            </w:r>
            <w:r>
              <w:rPr>
                <w:rFonts w:hint="default" w:ascii="Times New Roman" w:hAnsi="Times New Roman" w:cs="Times New Roman"/>
                <w:lang w:val="en-US" w:eastAsia="zh-CN"/>
              </w:rPr>
              <w:t>混合后作为次品外售。</w:t>
            </w:r>
            <w:r>
              <w:rPr>
                <w:rFonts w:hint="default" w:ascii="Times New Roman" w:hAnsi="Times New Roman" w:eastAsia="宋体" w:cs="Times New Roman"/>
                <w:sz w:val="24"/>
                <w:szCs w:val="24"/>
                <w:lang w:val="en-US" w:eastAsia="zh-CN" w:bidi="zh-CN"/>
              </w:rPr>
              <w:t>此过程主要产生</w:t>
            </w:r>
            <w:r>
              <w:rPr>
                <w:rFonts w:hint="eastAsia" w:ascii="Times New Roman" w:hAnsi="Times New Roman" w:eastAsia="宋体" w:cs="Times New Roman"/>
                <w:sz w:val="24"/>
                <w:szCs w:val="24"/>
                <w:lang w:val="en-US" w:eastAsia="zh-CN" w:bidi="zh-CN"/>
              </w:rPr>
              <w:t>少量</w:t>
            </w:r>
            <w:r>
              <w:rPr>
                <w:rFonts w:hint="default" w:ascii="Times New Roman" w:hAnsi="Times New Roman" w:eastAsia="宋体" w:cs="Times New Roman"/>
                <w:sz w:val="24"/>
                <w:szCs w:val="24"/>
                <w:lang w:val="en-US" w:eastAsia="zh-CN" w:bidi="zh-CN"/>
              </w:rPr>
              <w:t>粉尘及</w:t>
            </w:r>
            <w:r>
              <w:rPr>
                <w:rFonts w:hint="eastAsia" w:ascii="Times New Roman" w:hAnsi="Times New Roman" w:eastAsia="宋体" w:cs="Times New Roman"/>
                <w:sz w:val="24"/>
                <w:szCs w:val="24"/>
                <w:lang w:val="en-US" w:eastAsia="zh-CN" w:bidi="zh-CN"/>
              </w:rPr>
              <w:t>有机废气</w:t>
            </w:r>
            <w:r>
              <w:rPr>
                <w:rFonts w:hint="default" w:ascii="Times New Roman" w:hAnsi="Times New Roman" w:eastAsia="宋体" w:cs="Times New Roman"/>
                <w:sz w:val="24"/>
                <w:szCs w:val="24"/>
                <w:lang w:val="en-US" w:eastAsia="zh-CN" w:bidi="zh-CN"/>
              </w:rPr>
              <w:t>。</w:t>
            </w:r>
          </w:p>
          <w:p>
            <w:pPr>
              <w:spacing w:before="1" w:line="360" w:lineRule="auto"/>
              <w:ind w:left="116" w:right="107" w:firstLine="491"/>
              <w:rPr>
                <w:rFonts w:hint="default" w:ascii="Times New Roman" w:hAnsi="Times New Roman" w:cs="Times New Roman"/>
              </w:rPr>
            </w:pPr>
            <w:r>
              <w:rPr>
                <w:rFonts w:hint="eastAsia" w:ascii="Times New Roman" w:hAnsi="Times New Roman" w:cs="Times New Roman"/>
                <w:lang w:eastAsia="zh-CN"/>
              </w:rPr>
              <w:t>⑨</w:t>
            </w:r>
            <w:r>
              <w:rPr>
                <w:rFonts w:hint="default" w:ascii="Times New Roman" w:hAnsi="Times New Roman" w:cs="Times New Roman"/>
              </w:rPr>
              <w:t xml:space="preserve"> 包装入库：本项目成品先由外购塑料包装袋包装，最后再由纸箱进行包装。每个塑料袋可装成品 25KG ，每箱一袋成品，即每箱 25KG 成品。</w:t>
            </w:r>
            <w:r>
              <w:rPr>
                <w:rFonts w:hint="default" w:ascii="Times New Roman" w:hAnsi="Times New Roman" w:cs="Times New Roman"/>
                <w:lang w:val="en-US" w:eastAsia="zh-CN"/>
              </w:rPr>
              <w:t>此过程主要产生少量</w:t>
            </w:r>
            <w:r>
              <w:rPr>
                <w:rFonts w:hint="eastAsia" w:ascii="Times New Roman" w:hAnsi="Times New Roman" w:cs="Times New Roman"/>
                <w:lang w:val="en-US" w:eastAsia="zh-CN"/>
              </w:rPr>
              <w:t>废包装材料</w:t>
            </w:r>
            <w:r>
              <w:rPr>
                <w:rFonts w:hint="default" w:ascii="Times New Roman" w:hAnsi="Times New Roman" w:cs="Times New Roman"/>
                <w:lang w:val="en-US" w:eastAsia="zh-CN"/>
              </w:rPr>
              <w:t>。</w:t>
            </w:r>
          </w:p>
          <w:p>
            <w:pPr>
              <w:pStyle w:val="11"/>
            </w:pPr>
            <w:r>
              <w:object>
                <v:shape id="_x0000_i1027" o:spt="75" type="#_x0000_t75" style="height:445.2pt;width:415.1pt;" o:ole="t" filled="f" o:preferrelative="t" stroked="f" coordsize="21600,21600">
                  <v:path/>
                  <v:fill on="f" focussize="0,0"/>
                  <v:stroke on="f"/>
                  <v:imagedata r:id="rId19" o:title=""/>
                  <o:lock v:ext="edit" aspectratio="f"/>
                  <w10:wrap type="none"/>
                  <w10:anchorlock/>
                </v:shape>
                <o:OLEObject Type="Embed" ProgID="Visio.Drawing.15" ShapeID="_x0000_i1027" DrawAspect="Content" ObjectID="_1468075727" r:id="rId18">
                  <o:LockedField>false</o:LockedField>
                </o:OLEObject>
              </w:object>
            </w:r>
          </w:p>
          <w:p>
            <w:pPr>
              <w:pStyle w:val="15"/>
              <w:jc w:val="both"/>
              <w:rPr>
                <w:rFonts w:hint="default" w:ascii="Times New Roman" w:hAnsi="Times New Roman" w:eastAsia="宋体" w:cs="Times New Roman"/>
                <w:b/>
                <w:bCs/>
                <w:sz w:val="21"/>
                <w:szCs w:val="21"/>
                <w:lang w:val="en-US" w:eastAsia="zh-CN" w:bidi="zh-CN"/>
              </w:rPr>
            </w:pPr>
          </w:p>
          <w:p>
            <w:pPr>
              <w:pStyle w:val="15"/>
              <w:ind w:firstLine="422" w:firstLineChars="200"/>
              <w:jc w:val="center"/>
              <w:rPr>
                <w:rFonts w:hint="default" w:ascii="Times New Roman" w:hAnsi="Times New Roman" w:eastAsia="宋体" w:cs="Times New Roman"/>
                <w:b/>
                <w:bCs/>
                <w:sz w:val="21"/>
                <w:szCs w:val="21"/>
                <w:lang w:val="en-US" w:eastAsia="zh-CN" w:bidi="zh-CN"/>
              </w:rPr>
            </w:pPr>
            <w:r>
              <w:rPr>
                <w:rFonts w:hint="default" w:ascii="Times New Roman" w:hAnsi="Times New Roman" w:eastAsia="宋体" w:cs="Times New Roman"/>
                <w:b/>
                <w:bCs/>
                <w:sz w:val="21"/>
                <w:szCs w:val="21"/>
                <w:lang w:val="en-US" w:eastAsia="zh-CN" w:bidi="zh-CN"/>
              </w:rPr>
              <w:t>图2-</w:t>
            </w:r>
            <w:r>
              <w:rPr>
                <w:rFonts w:hint="eastAsia" w:ascii="Times New Roman" w:hAnsi="Times New Roman" w:cs="Times New Roman"/>
                <w:b/>
                <w:bCs/>
                <w:sz w:val="21"/>
                <w:szCs w:val="21"/>
                <w:lang w:val="en-US" w:eastAsia="zh-CN" w:bidi="zh-CN"/>
              </w:rPr>
              <w:t>3</w:t>
            </w:r>
            <w:r>
              <w:rPr>
                <w:rFonts w:hint="default" w:ascii="Times New Roman" w:hAnsi="Times New Roman" w:eastAsia="宋体" w:cs="Times New Roman"/>
                <w:b/>
                <w:bCs/>
                <w:sz w:val="21"/>
                <w:szCs w:val="21"/>
                <w:lang w:val="en-US" w:eastAsia="zh-CN" w:bidi="zh-CN"/>
              </w:rPr>
              <w:t>工艺流程及产污节点图</w:t>
            </w:r>
          </w:p>
          <w:p>
            <w:pPr>
              <w:pStyle w:val="15"/>
              <w:spacing w:line="360" w:lineRule="auto"/>
              <w:ind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（2）、静电粉末（金属邦定系列）工艺说明：</w:t>
            </w:r>
          </w:p>
          <w:p>
            <w:pPr>
              <w:spacing w:line="360" w:lineRule="auto"/>
              <w:ind w:left="115" w:right="107" w:firstLine="492"/>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①投料：人工将</w:t>
            </w:r>
            <w:r>
              <w:rPr>
                <w:rFonts w:hint="default" w:ascii="Times New Roman" w:hAnsi="Times New Roman" w:cs="Times New Roman"/>
                <w:color w:val="auto"/>
                <w:lang w:val="en-US" w:eastAsia="zh-CN"/>
              </w:rPr>
              <w:t>磨粉后的</w:t>
            </w:r>
            <w:r>
              <w:rPr>
                <w:rFonts w:hint="eastAsia" w:ascii="Times New Roman" w:hAnsi="Times New Roman" w:cs="Times New Roman"/>
                <w:color w:val="auto"/>
                <w:lang w:val="en-US" w:eastAsia="zh-CN"/>
              </w:rPr>
              <w:t>成品静电</w:t>
            </w:r>
            <w:r>
              <w:rPr>
                <w:rFonts w:hint="default" w:ascii="Times New Roman" w:hAnsi="Times New Roman" w:cs="Times New Roman"/>
                <w:color w:val="auto"/>
                <w:lang w:val="en-US" w:eastAsia="zh-CN"/>
              </w:rPr>
              <w:t>粉末及金属粉末</w:t>
            </w:r>
            <w:r>
              <w:rPr>
                <w:rFonts w:hint="eastAsia" w:ascii="Times New Roman" w:hAnsi="Times New Roman" w:cs="Times New Roman"/>
                <w:color w:val="auto"/>
                <w:lang w:val="en-US" w:eastAsia="zh-CN"/>
              </w:rPr>
              <w:t>投料到</w:t>
            </w:r>
            <w:r>
              <w:rPr>
                <w:rFonts w:hint="default" w:ascii="Times New Roman" w:hAnsi="Times New Roman" w:cs="Times New Roman"/>
                <w:color w:val="auto"/>
                <w:lang w:val="en-US" w:eastAsia="zh-CN"/>
              </w:rPr>
              <w:t>金属邦定</w:t>
            </w:r>
            <w:r>
              <w:rPr>
                <w:rFonts w:hint="eastAsia" w:ascii="Times New Roman" w:hAnsi="Times New Roman" w:cs="Times New Roman"/>
                <w:color w:val="auto"/>
                <w:lang w:val="en-US" w:eastAsia="zh-CN"/>
              </w:rPr>
              <w:t>机中。</w:t>
            </w:r>
            <w:r>
              <w:rPr>
                <w:rFonts w:hint="default" w:ascii="Times New Roman" w:hAnsi="Times New Roman" w:cs="Times New Roman"/>
                <w:color w:val="auto"/>
              </w:rPr>
              <w:t>此过程主要产生</w:t>
            </w:r>
            <w:r>
              <w:rPr>
                <w:rFonts w:hint="eastAsia" w:ascii="Times New Roman" w:hAnsi="Times New Roman" w:cs="Times New Roman"/>
                <w:color w:val="auto"/>
                <w:lang w:val="en-US" w:eastAsia="zh-CN"/>
              </w:rPr>
              <w:t>粉尘</w:t>
            </w:r>
            <w:r>
              <w:rPr>
                <w:rFonts w:hint="default" w:ascii="Times New Roman" w:hAnsi="Times New Roman" w:cs="Times New Roman"/>
                <w:color w:val="auto"/>
              </w:rPr>
              <w:t>。</w:t>
            </w:r>
          </w:p>
          <w:p>
            <w:pPr>
              <w:spacing w:before="17" w:line="375" w:lineRule="auto"/>
              <w:ind w:left="116" w:right="107" w:firstLine="491"/>
              <w:rPr>
                <w:rFonts w:hint="default" w:ascii="Times New Roman" w:hAnsi="Times New Roman" w:cs="Times New Roman"/>
                <w:lang w:val="en-US" w:eastAsia="zh-CN"/>
              </w:rPr>
            </w:pPr>
            <w:r>
              <w:rPr>
                <w:rFonts w:hint="eastAsia" w:ascii="Times New Roman" w:hAnsi="Times New Roman" w:cs="Times New Roman"/>
                <w:lang w:val="en-US" w:eastAsia="zh-CN"/>
              </w:rPr>
              <w:t>②</w:t>
            </w:r>
            <w:r>
              <w:rPr>
                <w:rFonts w:hint="default" w:ascii="Times New Roman" w:hAnsi="Times New Roman" w:cs="Times New Roman"/>
                <w:lang w:val="en-US" w:eastAsia="zh-CN"/>
              </w:rPr>
              <w:t>金属邦定：</w:t>
            </w:r>
            <w:r>
              <w:rPr>
                <w:rFonts w:hint="eastAsia" w:ascii="Times New Roman" w:hAnsi="Times New Roman" w:cs="Times New Roman"/>
                <w:lang w:val="en-US" w:eastAsia="zh-CN"/>
              </w:rPr>
              <w:t>通入水到</w:t>
            </w:r>
            <w:r>
              <w:rPr>
                <w:rFonts w:hint="default" w:ascii="Times New Roman" w:hAnsi="Times New Roman" w:cs="Times New Roman"/>
                <w:lang w:val="en-US" w:eastAsia="zh-CN"/>
              </w:rPr>
              <w:t>金属邦定</w:t>
            </w:r>
            <w:r>
              <w:rPr>
                <w:rFonts w:hint="eastAsia" w:ascii="Times New Roman" w:hAnsi="Times New Roman" w:cs="Times New Roman"/>
                <w:lang w:val="en-US" w:eastAsia="zh-CN"/>
              </w:rPr>
              <w:t>内，</w:t>
            </w:r>
            <w:r>
              <w:rPr>
                <w:rFonts w:hint="default" w:ascii="Times New Roman" w:hAnsi="Times New Roman" w:cs="Times New Roman"/>
                <w:lang w:val="en-US" w:eastAsia="zh-CN"/>
              </w:rPr>
              <w:t>金属邦定</w:t>
            </w:r>
            <w:r>
              <w:rPr>
                <w:rFonts w:hint="eastAsia" w:ascii="Times New Roman" w:hAnsi="Times New Roman" w:cs="Times New Roman"/>
                <w:lang w:val="en-US" w:eastAsia="zh-CN"/>
              </w:rPr>
              <w:t>机底部自带电加热将水加热至40℃-50℃来间接加热物料，</w:t>
            </w:r>
            <w:r>
              <w:rPr>
                <w:rFonts w:hint="default" w:ascii="Times New Roman" w:hAnsi="Times New Roman" w:cs="Times New Roman"/>
                <w:lang w:val="en-US" w:eastAsia="zh-CN"/>
              </w:rPr>
              <w:t>邦定机设备高速旋转</w:t>
            </w:r>
            <w:r>
              <w:rPr>
                <w:rFonts w:hint="eastAsia" w:ascii="Times New Roman" w:hAnsi="Times New Roman" w:cs="Times New Roman"/>
                <w:lang w:val="en-US" w:eastAsia="zh-CN"/>
              </w:rPr>
              <w:t>使</w:t>
            </w:r>
            <w:r>
              <w:rPr>
                <w:rFonts w:hint="default" w:ascii="Times New Roman" w:hAnsi="Times New Roman" w:cs="Times New Roman"/>
                <w:lang w:val="en-US" w:eastAsia="zh-CN"/>
              </w:rPr>
              <w:t>物料温度接近</w:t>
            </w:r>
            <w:r>
              <w:rPr>
                <w:rFonts w:hint="eastAsia" w:ascii="Times New Roman" w:hAnsi="Times New Roman" w:cs="Times New Roman"/>
                <w:lang w:val="en-US" w:eastAsia="zh-CN"/>
              </w:rPr>
              <w:t>软化</w:t>
            </w:r>
            <w:r>
              <w:rPr>
                <w:rFonts w:hint="default" w:ascii="Times New Roman" w:hAnsi="Times New Roman" w:cs="Times New Roman"/>
                <w:lang w:val="en-US" w:eastAsia="zh-CN"/>
              </w:rPr>
              <w:t>温度</w:t>
            </w:r>
            <w:r>
              <w:rPr>
                <w:rFonts w:hint="eastAsia" w:ascii="Times New Roman" w:hAnsi="Times New Roman" w:cs="Times New Roman"/>
                <w:lang w:val="en-US" w:eastAsia="zh-CN"/>
              </w:rPr>
              <w:t>但不融</w:t>
            </w:r>
            <w:r>
              <w:rPr>
                <w:rFonts w:hint="default" w:ascii="Times New Roman" w:hAnsi="Times New Roman" w:cs="Times New Roman"/>
                <w:lang w:val="en-US" w:eastAsia="zh-CN"/>
              </w:rPr>
              <w:t>，迅速将金属颜料加入到高速旋转的粉体中，使它粘结在已经软化的粉末涂料粒子表面，然后迅速放料</w:t>
            </w:r>
            <w:r>
              <w:rPr>
                <w:rFonts w:hint="eastAsia" w:ascii="Times New Roman" w:hAnsi="Times New Roman" w:cs="Times New Roman"/>
                <w:lang w:val="en-US" w:eastAsia="zh-CN"/>
              </w:rPr>
              <w:t>使用阀门将温水切换为</w:t>
            </w:r>
            <w:r>
              <w:rPr>
                <w:rFonts w:hint="default" w:ascii="Times New Roman" w:hAnsi="Times New Roman" w:cs="Times New Roman"/>
                <w:lang w:val="en-US" w:eastAsia="zh-CN"/>
              </w:rPr>
              <w:t>冷却</w:t>
            </w:r>
            <w:r>
              <w:rPr>
                <w:rFonts w:hint="eastAsia" w:ascii="Times New Roman" w:hAnsi="Times New Roman" w:cs="Times New Roman"/>
                <w:lang w:val="en-US" w:eastAsia="zh-CN"/>
              </w:rPr>
              <w:t>水冷却</w:t>
            </w:r>
            <w:r>
              <w:rPr>
                <w:rFonts w:hint="default" w:ascii="Times New Roman" w:hAnsi="Times New Roman" w:cs="Times New Roman"/>
                <w:lang w:val="en-US" w:eastAsia="zh-CN"/>
              </w:rPr>
              <w:t>处理</w:t>
            </w:r>
            <w:r>
              <w:rPr>
                <w:rFonts w:hint="eastAsia" w:ascii="Times New Roman" w:hAnsi="Times New Roman" w:cs="Times New Roman"/>
                <w:lang w:val="en-US" w:eastAsia="zh-CN"/>
              </w:rPr>
              <w:t>。</w:t>
            </w:r>
            <w:r>
              <w:rPr>
                <w:rFonts w:hint="default" w:ascii="Times New Roman" w:hAnsi="Times New Roman" w:cs="Times New Roman"/>
              </w:rPr>
              <w:t>此过程主要产生</w:t>
            </w:r>
            <w:r>
              <w:rPr>
                <w:rFonts w:hint="default" w:ascii="Times New Roman" w:hAnsi="Times New Roman" w:cs="Times New Roman"/>
                <w:lang w:eastAsia="zh-CN"/>
              </w:rPr>
              <w:t>噪声</w:t>
            </w:r>
            <w:r>
              <w:rPr>
                <w:rFonts w:hint="default" w:ascii="Times New Roman" w:hAnsi="Times New Roman" w:cs="Times New Roman"/>
              </w:rPr>
              <w:t>。</w:t>
            </w:r>
          </w:p>
          <w:p>
            <w:pPr>
              <w:spacing w:before="17" w:line="360" w:lineRule="auto"/>
              <w:ind w:left="116" w:right="107" w:firstLine="491"/>
              <w:rPr>
                <w:rFonts w:hint="default" w:ascii="Times New Roman" w:hAnsi="Times New Roman" w:eastAsia="宋体" w:cs="Times New Roman"/>
                <w:sz w:val="24"/>
                <w:szCs w:val="24"/>
                <w:lang w:val="zh-CN" w:eastAsia="zh-CN" w:bidi="zh-CN"/>
              </w:rPr>
            </w:pPr>
            <w:r>
              <w:rPr>
                <w:rFonts w:hint="eastAsia" w:ascii="Times New Roman" w:hAnsi="Times New Roman" w:cs="Times New Roman"/>
                <w:lang w:val="en-US" w:eastAsia="zh-CN"/>
              </w:rPr>
              <w:t>③</w:t>
            </w:r>
            <w:r>
              <w:rPr>
                <w:rFonts w:hint="default" w:ascii="Times New Roman" w:hAnsi="Times New Roman" w:cs="Times New Roman"/>
              </w:rPr>
              <w:t>成品检验：经</w:t>
            </w:r>
            <w:r>
              <w:rPr>
                <w:rFonts w:hint="default" w:ascii="Times New Roman" w:hAnsi="Times New Roman" w:cs="Times New Roman"/>
                <w:lang w:val="en-US" w:eastAsia="zh-CN"/>
              </w:rPr>
              <w:t>金属邦定</w:t>
            </w:r>
            <w:r>
              <w:rPr>
                <w:rFonts w:hint="default" w:ascii="Times New Roman" w:hAnsi="Times New Roman" w:cs="Times New Roman"/>
              </w:rPr>
              <w:t>机加工后产生的合格品，在包装入库前需要进行产品检验，</w:t>
            </w:r>
            <w:r>
              <w:rPr>
                <w:rFonts w:hint="eastAsia" w:ascii="Times New Roman" w:hAnsi="Times New Roman" w:cs="Times New Roman"/>
                <w:lang w:val="en-US" w:eastAsia="zh-CN"/>
              </w:rPr>
              <w:t>检验方式为将铁片进行喷粉、固化</w:t>
            </w:r>
            <w:r>
              <w:rPr>
                <w:rFonts w:hint="default" w:ascii="Times New Roman" w:hAnsi="Times New Roman" w:cs="Times New Roman"/>
              </w:rPr>
              <w:t>检验合格后包装入库，不合格品</w:t>
            </w:r>
            <w:r>
              <w:rPr>
                <w:rFonts w:hint="default" w:ascii="Times New Roman" w:hAnsi="Times New Roman" w:cs="Times New Roman"/>
                <w:lang w:val="en-US" w:eastAsia="zh-CN"/>
              </w:rPr>
              <w:t>混合后作为次品外售。</w:t>
            </w:r>
            <w:r>
              <w:rPr>
                <w:rFonts w:hint="default" w:ascii="Times New Roman" w:hAnsi="Times New Roman" w:eastAsia="宋体" w:cs="Times New Roman"/>
                <w:sz w:val="24"/>
                <w:szCs w:val="24"/>
                <w:lang w:val="zh-CN" w:eastAsia="zh-CN" w:bidi="zh-CN"/>
              </w:rPr>
              <w:t>此过程主要产生粉尘及噪声。</w:t>
            </w:r>
          </w:p>
          <w:p>
            <w:pPr>
              <w:spacing w:before="1" w:line="360" w:lineRule="auto"/>
              <w:ind w:left="116" w:right="107" w:firstLine="491"/>
              <w:rPr>
                <w:rFonts w:hint="default"/>
                <w:lang w:val="en-US" w:eastAsia="zh-CN"/>
              </w:rPr>
            </w:pPr>
            <w:r>
              <w:rPr>
                <w:rFonts w:hint="eastAsia" w:ascii="Times New Roman" w:hAnsi="Times New Roman" w:cs="Times New Roman"/>
                <w:lang w:val="en-US" w:eastAsia="zh-CN"/>
              </w:rPr>
              <w:t>④</w:t>
            </w:r>
            <w:r>
              <w:rPr>
                <w:rFonts w:hint="default" w:ascii="Times New Roman" w:hAnsi="Times New Roman" w:cs="Times New Roman"/>
              </w:rPr>
              <w:t>包装入库：本项目成品先由外购塑料包装袋包装，最后再由纸箱进行包装。每 个塑料袋可装成品 25</w:t>
            </w:r>
            <w:r>
              <w:rPr>
                <w:rFonts w:hint="eastAsia" w:ascii="Times New Roman" w:hAnsi="Times New Roman" w:cs="Times New Roman"/>
                <w:lang w:val="en-US" w:eastAsia="zh-CN"/>
              </w:rPr>
              <w:t>kg</w:t>
            </w:r>
            <w:r>
              <w:rPr>
                <w:rFonts w:hint="default" w:ascii="Times New Roman" w:hAnsi="Times New Roman" w:cs="Times New Roman"/>
              </w:rPr>
              <w:t>，每箱一袋成品，即每箱 25</w:t>
            </w:r>
            <w:r>
              <w:rPr>
                <w:rFonts w:hint="eastAsia" w:ascii="Times New Roman" w:hAnsi="Times New Roman" w:cs="Times New Roman"/>
                <w:lang w:val="en-US" w:eastAsia="zh-CN"/>
              </w:rPr>
              <w:t>kg</w:t>
            </w:r>
            <w:r>
              <w:rPr>
                <w:rFonts w:hint="default" w:ascii="Times New Roman" w:hAnsi="Times New Roman" w:cs="Times New Roman"/>
              </w:rPr>
              <w:t xml:space="preserve"> 成品。</w:t>
            </w:r>
            <w:r>
              <w:rPr>
                <w:rFonts w:hint="default" w:ascii="Times New Roman" w:hAnsi="Times New Roman" w:cs="Times New Roman"/>
                <w:lang w:val="en-US" w:eastAsia="zh-CN"/>
              </w:rPr>
              <w:t>此过程主要产生少量</w:t>
            </w:r>
            <w:r>
              <w:rPr>
                <w:rFonts w:hint="eastAsia" w:ascii="Times New Roman" w:hAnsi="Times New Roman" w:cs="Times New Roman"/>
                <w:lang w:val="en-US" w:eastAsia="zh-CN"/>
              </w:rPr>
              <w:t>废包装材料</w:t>
            </w:r>
            <w:r>
              <w:rPr>
                <w:rFonts w:hint="default" w:ascii="Times New Roman" w:hAnsi="Times New Roman" w:cs="Times New Roman"/>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00" w:firstLineChars="200"/>
              <w:textAlignment w:val="auto"/>
              <w:rPr>
                <w:rFonts w:hint="default"/>
                <w:lang w:val="en-US" w:eastAsia="zh-CN"/>
              </w:rPr>
            </w:pPr>
            <w:r>
              <w:rPr>
                <w:rFonts w:hint="default"/>
                <w:lang w:val="en-US" w:eastAsia="zh-CN"/>
              </w:rPr>
              <w:object>
                <v:shape id="_x0000_i1028" o:spt="75" type="#_x0000_t75" style="height:195.55pt;width:365pt;" o:ole="t" filled="f" o:preferrelative="t" stroked="f" coordsize="21600,21600">
                  <v:path/>
                  <v:fill on="f" focussize="0,0"/>
                  <v:stroke on="f"/>
                  <v:imagedata r:id="rId21" o:title=""/>
                  <o:lock v:ext="edit" aspectratio="f"/>
                  <w10:wrap type="none"/>
                  <w10:anchorlock/>
                </v:shape>
                <o:OLEObject Type="Embed" ProgID="Visio.Drawing.15" ShapeID="_x0000_i1028" DrawAspect="Content" ObjectID="_1468075728" r:id="rId20">
                  <o:LockedField>false</o:LockedField>
                </o:OLEObject>
              </w:object>
            </w:r>
          </w:p>
          <w:p>
            <w:pPr>
              <w:pStyle w:val="15"/>
              <w:ind w:firstLine="2108" w:firstLineChars="1000"/>
              <w:jc w:val="both"/>
            </w:pPr>
            <w:r>
              <w:rPr>
                <w:rFonts w:hint="default" w:ascii="Times New Roman" w:hAnsi="Times New Roman" w:eastAsia="宋体" w:cs="Times New Roman"/>
                <w:b/>
                <w:bCs/>
                <w:sz w:val="21"/>
                <w:szCs w:val="21"/>
                <w:lang w:val="en-US" w:eastAsia="zh-CN" w:bidi="zh-CN"/>
              </w:rPr>
              <w:t>图2-</w:t>
            </w:r>
            <w:r>
              <w:rPr>
                <w:rFonts w:hint="eastAsia" w:ascii="Times New Roman" w:hAnsi="Times New Roman" w:cs="Times New Roman"/>
                <w:b/>
                <w:bCs/>
                <w:sz w:val="21"/>
                <w:szCs w:val="21"/>
                <w:lang w:val="en-US" w:eastAsia="zh-CN" w:bidi="zh-CN"/>
              </w:rPr>
              <w:t>4</w:t>
            </w:r>
            <w:r>
              <w:rPr>
                <w:rFonts w:hint="default" w:ascii="Times New Roman" w:hAnsi="Times New Roman" w:eastAsia="宋体" w:cs="Times New Roman"/>
                <w:b/>
                <w:bCs/>
                <w:sz w:val="21"/>
                <w:szCs w:val="21"/>
                <w:lang w:val="en-US" w:eastAsia="zh-CN" w:bidi="zh-CN"/>
              </w:rPr>
              <w:t>工艺流程及产污节点图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jc w:val="center"/>
              <w:rPr>
                <w:sz w:val="21"/>
              </w:rPr>
            </w:pPr>
            <w:r>
              <w:rPr>
                <w:rFonts w:ascii="Times New Roman" w:hAnsi="Times New Roman" w:cs="Times New Roman"/>
              </w:rPr>
              <w:t>与项目有关的原有环境污染问题</w:t>
            </w:r>
          </w:p>
        </w:tc>
        <w:tc>
          <w:tcPr>
            <w:tcW w:w="8527" w:type="dxa"/>
            <w:vAlign w:val="center"/>
          </w:tcPr>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rPr>
              <w:t xml:space="preserve">  </w:t>
            </w:r>
            <w:r>
              <w:rPr>
                <w:rFonts w:hint="default" w:ascii="Times New Roman" w:hAnsi="Times New Roman" w:cs="Times New Roman"/>
                <w:lang w:val="en-US" w:eastAsia="zh-CN"/>
              </w:rPr>
              <w:t>1</w:t>
            </w:r>
            <w:r>
              <w:rPr>
                <w:rFonts w:hint="default" w:ascii="Times New Roman" w:hAnsi="Times New Roman" w:cs="Times New Roman"/>
              </w:rPr>
              <w:t>、原项目环保手续办理情况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lang w:val="en-US"/>
              </w:rPr>
            </w:pPr>
            <w:r>
              <w:rPr>
                <w:rFonts w:hint="default" w:ascii="Times New Roman" w:hAnsi="Times New Roman" w:cs="Times New Roman"/>
                <w:lang w:val="en-US" w:eastAsia="zh-CN"/>
              </w:rPr>
              <w:t>原</w:t>
            </w:r>
            <w:r>
              <w:rPr>
                <w:rFonts w:hint="default" w:ascii="Times New Roman" w:hAnsi="Times New Roman" w:cs="Times New Roman"/>
                <w:lang w:val="en-US"/>
              </w:rPr>
              <w:t>项目于</w:t>
            </w:r>
            <w:r>
              <w:rPr>
                <w:rFonts w:hint="default" w:ascii="Times New Roman" w:hAnsi="Times New Roman" w:cs="Times New Roman"/>
                <w:lang w:val="en-US" w:eastAsia="zh-CN"/>
              </w:rPr>
              <w:t>2017年10月31日取得入园批复，晋工委复[2017]69号。于2018年2月19日取得投资项目备案证，晋发改经贸备案[2018]13号。于</w:t>
            </w:r>
            <w:r>
              <w:rPr>
                <w:rFonts w:hint="default" w:ascii="Times New Roman" w:hAnsi="Times New Roman" w:cs="Times New Roman"/>
                <w:lang w:val="en-US"/>
              </w:rPr>
              <w:t>201</w:t>
            </w:r>
            <w:r>
              <w:rPr>
                <w:rFonts w:hint="default" w:ascii="Times New Roman" w:hAnsi="Times New Roman" w:cs="Times New Roman"/>
                <w:lang w:val="en-US" w:eastAsia="zh-CN"/>
              </w:rPr>
              <w:t>8</w:t>
            </w:r>
            <w:r>
              <w:rPr>
                <w:rFonts w:hint="default" w:ascii="Times New Roman" w:hAnsi="Times New Roman" w:cs="Times New Roman"/>
                <w:lang w:val="en-US"/>
              </w:rPr>
              <w:t>年取得晋宁区环境保护局《关于对&lt;</w:t>
            </w:r>
            <w:r>
              <w:rPr>
                <w:rFonts w:hint="default" w:ascii="Times New Roman" w:hAnsi="Times New Roman" w:cs="Times New Roman"/>
                <w:lang w:val="en-US" w:eastAsia="zh-CN"/>
              </w:rPr>
              <w:t>云南湘冠静电涂装技术有限公司静电粉末生产及销售建设项目</w:t>
            </w:r>
            <w:r>
              <w:rPr>
                <w:rFonts w:hint="default" w:ascii="Times New Roman" w:hAnsi="Times New Roman" w:cs="Times New Roman"/>
                <w:lang w:val="en-US"/>
              </w:rPr>
              <w:t>环境影响报告表&gt;的批复》（晋环保复[20</w:t>
            </w:r>
            <w:r>
              <w:rPr>
                <w:rFonts w:hint="default" w:ascii="Times New Roman" w:hAnsi="Times New Roman" w:cs="Times New Roman"/>
                <w:lang w:val="en-US" w:eastAsia="zh-CN"/>
              </w:rPr>
              <w:t>18</w:t>
            </w:r>
            <w:r>
              <w:rPr>
                <w:rFonts w:hint="default" w:ascii="Times New Roman" w:hAnsi="Times New Roman" w:cs="Times New Roman"/>
                <w:lang w:val="en-US"/>
              </w:rPr>
              <w:t>]</w:t>
            </w:r>
            <w:r>
              <w:rPr>
                <w:rFonts w:hint="default" w:ascii="Times New Roman" w:hAnsi="Times New Roman" w:cs="Times New Roman"/>
                <w:lang w:val="en-US" w:eastAsia="zh-CN"/>
              </w:rPr>
              <w:t>36</w:t>
            </w:r>
            <w:r>
              <w:rPr>
                <w:rFonts w:hint="default" w:ascii="Times New Roman" w:hAnsi="Times New Roman" w:cs="Times New Roman"/>
                <w:lang w:val="en-US"/>
              </w:rPr>
              <w:t>号）。20</w:t>
            </w:r>
            <w:r>
              <w:rPr>
                <w:rFonts w:hint="default" w:ascii="Times New Roman" w:hAnsi="Times New Roman" w:cs="Times New Roman"/>
                <w:lang w:val="en-US" w:eastAsia="zh-CN"/>
              </w:rPr>
              <w:t>20</w:t>
            </w:r>
            <w:r>
              <w:rPr>
                <w:rFonts w:hint="default" w:ascii="Times New Roman" w:hAnsi="Times New Roman" w:cs="Times New Roman"/>
                <w:lang w:val="en-US"/>
              </w:rPr>
              <w:t>年</w:t>
            </w:r>
            <w:r>
              <w:rPr>
                <w:rFonts w:hint="default" w:ascii="Times New Roman" w:hAnsi="Times New Roman" w:cs="Times New Roman"/>
                <w:lang w:val="en-US" w:eastAsia="zh-CN"/>
              </w:rPr>
              <w:t>5</w:t>
            </w:r>
            <w:r>
              <w:rPr>
                <w:rFonts w:hint="default" w:ascii="Times New Roman" w:hAnsi="Times New Roman" w:cs="Times New Roman"/>
                <w:lang w:val="en-US"/>
              </w:rPr>
              <w:t>月</w:t>
            </w:r>
            <w:r>
              <w:rPr>
                <w:rFonts w:hint="default" w:ascii="Times New Roman" w:hAnsi="Times New Roman" w:cs="Times New Roman"/>
                <w:lang w:val="en-US" w:eastAsia="zh-CN"/>
              </w:rPr>
              <w:t>8</w:t>
            </w:r>
            <w:r>
              <w:rPr>
                <w:rFonts w:hint="default" w:ascii="Times New Roman" w:hAnsi="Times New Roman" w:cs="Times New Roman"/>
                <w:lang w:val="en-US"/>
              </w:rPr>
              <w:t>日</w:t>
            </w:r>
            <w:r>
              <w:rPr>
                <w:rFonts w:hint="default" w:ascii="Times New Roman" w:hAnsi="Times New Roman" w:cs="Times New Roman"/>
                <w:lang w:val="en-US" w:eastAsia="zh-CN"/>
              </w:rPr>
              <w:t>取得排污登记，登记编号：91530122MA6K3PB27F001Y。于2020年</w:t>
            </w:r>
            <w:r>
              <w:rPr>
                <w:rFonts w:hint="default" w:ascii="Times New Roman" w:hAnsi="Times New Roman" w:cs="Times New Roman"/>
                <w:lang w:val="en-US"/>
              </w:rPr>
              <w:t>完成</w:t>
            </w:r>
            <w:r>
              <w:rPr>
                <w:rFonts w:hint="default" w:ascii="Times New Roman" w:hAnsi="Times New Roman" w:cs="Times New Roman"/>
                <w:lang w:val="en-US" w:eastAsia="zh-CN"/>
              </w:rPr>
              <w:t>云南湘冠静电涂装技术有限公司</w:t>
            </w:r>
            <w:r>
              <w:rPr>
                <w:rFonts w:hint="default" w:ascii="Times New Roman" w:hAnsi="Times New Roman" w:cs="Times New Roman"/>
                <w:lang w:val="en-US"/>
              </w:rPr>
              <w:t>突发环境事件应急预案备案，备案编号：</w:t>
            </w:r>
            <w:r>
              <w:rPr>
                <w:rFonts w:hint="default" w:ascii="Times New Roman" w:hAnsi="Times New Roman" w:cs="Times New Roman"/>
                <w:lang w:val="en-US" w:eastAsia="zh-CN"/>
              </w:rPr>
              <w:t>530115-2020-010-L</w:t>
            </w:r>
            <w:r>
              <w:rPr>
                <w:rFonts w:hint="default" w:ascii="Times New Roman" w:hAnsi="Times New Roman" w:cs="Times New Roman"/>
                <w:lang w:val="en-US"/>
              </w:rPr>
              <w:t>。20</w:t>
            </w:r>
            <w:r>
              <w:rPr>
                <w:rFonts w:hint="default" w:ascii="Times New Roman" w:hAnsi="Times New Roman" w:cs="Times New Roman"/>
                <w:lang w:val="en-US" w:eastAsia="zh-CN"/>
              </w:rPr>
              <w:t>20</w:t>
            </w:r>
            <w:r>
              <w:rPr>
                <w:rFonts w:hint="default" w:ascii="Times New Roman" w:hAnsi="Times New Roman" w:cs="Times New Roman"/>
                <w:lang w:val="en-US"/>
              </w:rPr>
              <w:t>年</w:t>
            </w:r>
            <w:r>
              <w:rPr>
                <w:rFonts w:hint="default" w:ascii="Times New Roman" w:hAnsi="Times New Roman" w:cs="Times New Roman"/>
                <w:lang w:val="en-US" w:eastAsia="zh-CN"/>
              </w:rPr>
              <w:t>4</w:t>
            </w:r>
            <w:r>
              <w:rPr>
                <w:rFonts w:hint="default" w:ascii="Times New Roman" w:hAnsi="Times New Roman" w:cs="Times New Roman"/>
                <w:lang w:val="en-US"/>
              </w:rPr>
              <w:t>月</w:t>
            </w:r>
            <w:r>
              <w:rPr>
                <w:rFonts w:hint="default" w:ascii="Times New Roman" w:hAnsi="Times New Roman" w:cs="Times New Roman"/>
                <w:lang w:val="en-US" w:eastAsia="zh-CN"/>
              </w:rPr>
              <w:t>云南湘冠静电涂装技术有限公司</w:t>
            </w:r>
            <w:r>
              <w:rPr>
                <w:rFonts w:hint="default" w:ascii="Times New Roman" w:hAnsi="Times New Roman" w:cs="Times New Roman"/>
              </w:rPr>
              <w:t>完成</w:t>
            </w:r>
            <w:r>
              <w:rPr>
                <w:rFonts w:hint="default" w:ascii="Times New Roman" w:hAnsi="Times New Roman" w:cs="Times New Roman"/>
                <w:lang w:eastAsia="zh-CN"/>
              </w:rPr>
              <w:t>“</w:t>
            </w:r>
            <w:r>
              <w:rPr>
                <w:rFonts w:hint="default" w:ascii="Times New Roman" w:hAnsi="Times New Roman" w:cs="Times New Roman"/>
                <w:lang w:val="en-US" w:eastAsia="zh-CN"/>
              </w:rPr>
              <w:t>静电粉末生产及销售建设项目</w:t>
            </w:r>
            <w:r>
              <w:rPr>
                <w:rFonts w:hint="default" w:ascii="Times New Roman" w:hAnsi="Times New Roman" w:cs="Times New Roman"/>
                <w:lang w:eastAsia="zh-CN"/>
              </w:rPr>
              <w:t>”</w:t>
            </w:r>
            <w:r>
              <w:rPr>
                <w:rFonts w:hint="default" w:ascii="Times New Roman" w:hAnsi="Times New Roman" w:cs="Times New Roman"/>
                <w:lang w:val="en-US"/>
              </w:rPr>
              <w:t xml:space="preserve"> 验收工作。</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 xml:space="preserve">  2、</w:t>
            </w:r>
            <w:r>
              <w:rPr>
                <w:rFonts w:hint="default" w:ascii="Times New Roman" w:hAnsi="Times New Roman" w:cs="Times New Roman"/>
              </w:rPr>
              <w:t>原项目污染物排放总量</w:t>
            </w:r>
            <w:r>
              <w:rPr>
                <w:rFonts w:hint="default" w:ascii="Times New Roman" w:hAnsi="Times New Roman" w:cs="Times New Roman"/>
                <w:lang w:val="en-US" w:eastAsia="zh-CN"/>
              </w:rPr>
              <w:t xml:space="preserve"> </w:t>
            </w:r>
          </w:p>
          <w:p>
            <w:pPr>
              <w:pStyle w:val="7"/>
              <w:keepNext w:val="0"/>
              <w:keepLines w:val="0"/>
              <w:pageBreakBefore w:val="0"/>
              <w:widowControl w:val="0"/>
              <w:kinsoku/>
              <w:wordWrap/>
              <w:overflowPunct/>
              <w:topLinePunct w:val="0"/>
              <w:autoSpaceDE w:val="0"/>
              <w:autoSpaceDN w:val="0"/>
              <w:bidi w:val="0"/>
              <w:adjustRightInd/>
              <w:snapToGrid/>
              <w:spacing w:line="360" w:lineRule="auto"/>
              <w:jc w:val="both"/>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（1）、废水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根据验收报告原项目9</w:t>
            </w:r>
            <w:r>
              <w:rPr>
                <w:rFonts w:hint="default" w:ascii="Times New Roman" w:hAnsi="Times New Roman" w:cs="Times New Roman"/>
              </w:rPr>
              <w:t>个员工</w:t>
            </w:r>
            <w:r>
              <w:rPr>
                <w:rFonts w:hint="default" w:ascii="Times New Roman" w:hAnsi="Times New Roman" w:cs="Times New Roman"/>
                <w:lang w:eastAsia="zh-CN"/>
              </w:rPr>
              <w:t>的生活用水</w:t>
            </w:r>
            <w:r>
              <w:rPr>
                <w:rFonts w:hint="default" w:ascii="Times New Roman" w:hAnsi="Times New Roman" w:cs="Times New Roman"/>
                <w:lang w:val="en-US" w:eastAsia="zh-CN"/>
              </w:rPr>
              <w:t>2019年4月—2019年7月总用水量为231.4m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，则每天生活用水量为1.93m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/d，废水产生量为1.2m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/d，360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/a</w:t>
            </w:r>
            <w:r>
              <w:rPr>
                <w:rFonts w:hint="default" w:ascii="Times New Roman" w:hAnsi="Times New Roman" w:cs="Times New Roman"/>
                <w:lang w:val="en-US" w:eastAsia="zh-CN"/>
              </w:rPr>
              <w:t>。循环水池补充水量约为0.43m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/d</w:t>
            </w:r>
            <w:r>
              <w:rPr>
                <w:rFonts w:hint="default" w:ascii="Times New Roman" w:hAnsi="Times New Roman" w:cs="Times New Roman"/>
                <w:lang w:eastAsia="zh-CN"/>
              </w:rPr>
              <w:t>。</w:t>
            </w:r>
            <w:r>
              <w:rPr>
                <w:rFonts w:hint="default" w:ascii="Times New Roman" w:hAnsi="Times New Roman" w:cs="Times New Roman"/>
                <w:lang w:val="en-US" w:eastAsia="zh-CN"/>
              </w:rPr>
              <w:t>原项目冷却水循环使用不外排，生活污水主要为员工办公，厨房废水经油水分离器处理后与冲厕等生活污水一同进入云南俊腾达标准厂房已建的化粪池及中水处理站处理。</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、废气</w:t>
            </w:r>
          </w:p>
          <w:p>
            <w:pPr>
              <w:spacing w:line="360" w:lineRule="auto"/>
              <w:ind w:firstLine="480" w:firstLineChars="200"/>
              <w:jc w:val="both"/>
              <w:rPr>
                <w:rFonts w:hint="default" w:ascii="Times New Roman" w:hAnsi="Times New Roman" w:cs="Times New Roman"/>
                <w:lang w:eastAsia="zh-CN"/>
              </w:rPr>
            </w:pPr>
            <w:r>
              <w:rPr>
                <w:rFonts w:hint="default" w:ascii="Times New Roman" w:hAnsi="Times New Roman" w:cs="Times New Roman"/>
                <w:lang w:val="en-US" w:eastAsia="zh-CN"/>
              </w:rPr>
              <w:t>1）原项目投料及磨粉粉尘：原项目两台混料机产生粉尘由1台脉冲滤芯除尘器TA001处理后由1根20米高排气筒DA001排放，有组织排放量为0.0162</w:t>
            </w:r>
            <w:r>
              <w:rPr>
                <w:rFonts w:hint="default" w:ascii="Times New Roman" w:hAnsi="Times New Roman" w:cs="Times New Roman"/>
              </w:rPr>
              <w:t>t/a</w:t>
            </w:r>
            <w:r>
              <w:rPr>
                <w:rFonts w:hint="default" w:ascii="Times New Roman" w:hAnsi="Times New Roman" w:cs="Times New Roman"/>
                <w:lang w:eastAsia="zh-CN"/>
              </w:rPr>
              <w:t>。</w:t>
            </w:r>
            <w:r>
              <w:rPr>
                <w:rFonts w:hint="default" w:ascii="Times New Roman" w:hAnsi="Times New Roman" w:cs="Times New Roman"/>
                <w:lang w:val="en-US" w:eastAsia="zh-CN"/>
              </w:rPr>
              <w:t>两台磨粉机由各自带的2台布袋除尘处理后由1根20米高排气筒DA002排放，有组织排放量为0.072</w:t>
            </w:r>
            <w:r>
              <w:rPr>
                <w:rFonts w:hint="default" w:ascii="Times New Roman" w:hAnsi="Times New Roman" w:cs="Times New Roman"/>
              </w:rPr>
              <w:t>t/a</w:t>
            </w:r>
            <w:r>
              <w:rPr>
                <w:rFonts w:hint="default" w:ascii="Times New Roman" w:hAnsi="Times New Roman" w:cs="Times New Roman"/>
                <w:lang w:eastAsia="zh-CN"/>
              </w:rPr>
              <w:t>。</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噪声</w:t>
            </w:r>
            <w:r>
              <w:rPr>
                <w:rFonts w:hint="default" w:ascii="Times New Roman" w:hAnsi="Times New Roman" w:cs="Times New Roman"/>
                <w:lang w:val="en-US"/>
              </w:rPr>
              <w:t>污染物处理和排放流程</w:t>
            </w:r>
          </w:p>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rPr>
              <w:t>原有项目厂界噪声</w:t>
            </w:r>
            <w:r>
              <w:rPr>
                <w:rFonts w:hint="default" w:ascii="Times New Roman" w:hAnsi="Times New Roman" w:cs="Times New Roman"/>
                <w:lang w:eastAsia="zh-CN"/>
              </w:rPr>
              <w:t>根据验收时（</w:t>
            </w:r>
            <w:r>
              <w:rPr>
                <w:rFonts w:hint="default" w:ascii="Times New Roman" w:hAnsi="Times New Roman" w:cs="Times New Roman"/>
                <w:lang w:val="en-US"/>
              </w:rPr>
              <w:t>监测日期为20</w:t>
            </w:r>
            <w:r>
              <w:rPr>
                <w:rFonts w:hint="default" w:ascii="Times New Roman" w:hAnsi="Times New Roman" w:cs="Times New Roman"/>
                <w:lang w:val="en-US" w:eastAsia="zh-CN"/>
              </w:rPr>
              <w:t>19</w:t>
            </w:r>
            <w:r>
              <w:rPr>
                <w:rFonts w:hint="default" w:ascii="Times New Roman" w:hAnsi="Times New Roman" w:cs="Times New Roman"/>
                <w:lang w:val="en-US"/>
              </w:rPr>
              <w:t>年</w:t>
            </w:r>
            <w:r>
              <w:rPr>
                <w:rFonts w:hint="default" w:ascii="Times New Roman" w:hAnsi="Times New Roman" w:cs="Times New Roman"/>
                <w:lang w:val="en-US" w:eastAsia="zh-CN"/>
              </w:rPr>
              <w:t>12</w:t>
            </w:r>
            <w:r>
              <w:rPr>
                <w:rFonts w:hint="default" w:ascii="Times New Roman" w:hAnsi="Times New Roman" w:cs="Times New Roman"/>
                <w:lang w:val="en-US"/>
              </w:rPr>
              <w:t>月</w:t>
            </w:r>
            <w:r>
              <w:rPr>
                <w:rFonts w:hint="default" w:ascii="Times New Roman" w:hAnsi="Times New Roman" w:cs="Times New Roman"/>
                <w:lang w:val="en-US" w:eastAsia="zh-CN"/>
              </w:rPr>
              <w:t>11</w:t>
            </w:r>
            <w:r>
              <w:rPr>
                <w:rFonts w:hint="default" w:ascii="Times New Roman" w:hAnsi="Times New Roman" w:cs="Times New Roman"/>
                <w:lang w:val="en-US"/>
              </w:rPr>
              <w:t>日~</w:t>
            </w:r>
            <w:r>
              <w:rPr>
                <w:rFonts w:hint="default" w:ascii="Times New Roman" w:hAnsi="Times New Roman" w:cs="Times New Roman"/>
                <w:lang w:val="en-US" w:eastAsia="zh-CN"/>
              </w:rPr>
              <w:t>12</w:t>
            </w:r>
            <w:r>
              <w:rPr>
                <w:rFonts w:hint="default" w:ascii="Times New Roman" w:hAnsi="Times New Roman" w:cs="Times New Roman"/>
                <w:lang w:val="en-US"/>
              </w:rPr>
              <w:t>月</w:t>
            </w:r>
            <w:r>
              <w:rPr>
                <w:rFonts w:hint="default" w:ascii="Times New Roman" w:hAnsi="Times New Roman" w:cs="Times New Roman"/>
                <w:lang w:val="en-US" w:eastAsia="zh-CN"/>
              </w:rPr>
              <w:t>12</w:t>
            </w:r>
            <w:r>
              <w:rPr>
                <w:rFonts w:hint="default" w:ascii="Times New Roman" w:hAnsi="Times New Roman" w:cs="Times New Roman"/>
                <w:lang w:val="en-US"/>
              </w:rPr>
              <w:t>日</w:t>
            </w:r>
            <w:r>
              <w:rPr>
                <w:rFonts w:hint="default" w:ascii="Times New Roman" w:hAnsi="Times New Roman" w:cs="Times New Roman"/>
                <w:lang w:eastAsia="zh-CN"/>
              </w:rPr>
              <w:t>）对噪声的监测进行分析。监测数据如下：</w:t>
            </w:r>
          </w:p>
          <w:p>
            <w:pPr>
              <w:pStyle w:val="59"/>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2-9</w:t>
            </w:r>
            <w:r>
              <w:rPr>
                <w:rFonts w:hint="default" w:ascii="Times New Roman" w:hAnsi="Times New Roman" w:cs="Times New Roman"/>
              </w:rPr>
              <w:t xml:space="preserve"> </w:t>
            </w:r>
            <w:r>
              <w:rPr>
                <w:rFonts w:hint="default" w:ascii="Times New Roman" w:hAnsi="Times New Roman" w:cs="Times New Roman"/>
                <w:lang w:eastAsia="zh-CN"/>
              </w:rPr>
              <w:t>原项目</w:t>
            </w:r>
            <w:r>
              <w:rPr>
                <w:rFonts w:hint="default" w:ascii="Times New Roman" w:hAnsi="Times New Roman" w:cs="Times New Roman"/>
              </w:rPr>
              <w:t>噪声检测结果 单位：dB（A）</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215"/>
              <w:gridCol w:w="990"/>
              <w:gridCol w:w="1203"/>
              <w:gridCol w:w="1122"/>
              <w:gridCol w:w="914"/>
              <w:gridCol w:w="1029"/>
              <w:gridCol w:w="8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67" w:type="dxa"/>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检测点位</w:t>
                  </w:r>
                </w:p>
              </w:tc>
              <w:tc>
                <w:tcPr>
                  <w:tcW w:w="1215" w:type="dxa"/>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检测日期</w:t>
                  </w:r>
                </w:p>
              </w:tc>
              <w:tc>
                <w:tcPr>
                  <w:tcW w:w="990" w:type="dxa"/>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昼间等效声级 (Leq)</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声环境质量标准</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评价</w:t>
                  </w:r>
                </w:p>
              </w:tc>
              <w:tc>
                <w:tcPr>
                  <w:tcW w:w="914" w:type="dxa"/>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夜间等效声级(Leq)</w:t>
                  </w:r>
                </w:p>
              </w:tc>
              <w:tc>
                <w:tcPr>
                  <w:tcW w:w="1029" w:type="dxa"/>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lang w:val="en-US" w:eastAsia="zh-CN"/>
                    </w:rPr>
                    <w:t>声环境质量标准</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67" w:type="dxa"/>
                  <w:vMerge w:val="restart"/>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厂界东</w:t>
                  </w: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12.11</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52.1</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ind w:firstLine="210" w:firstLineChars="100"/>
                    <w:jc w:val="both"/>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43.4</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67" w:type="dxa"/>
                  <w:vMerge w:val="continue"/>
                  <w:tcBorders>
                    <w:tl2br w:val="nil"/>
                    <w:tr2bl w:val="nil"/>
                  </w:tcBorders>
                  <w:noWrap w:val="0"/>
                  <w:vAlign w:val="center"/>
                </w:tcPr>
                <w:p>
                  <w:pPr>
                    <w:pStyle w:val="43"/>
                    <w:rPr>
                      <w:rFonts w:hint="default" w:ascii="Times New Roman" w:hAnsi="Times New Roman" w:cs="Times New Roman"/>
                    </w:rPr>
                  </w:pP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12.12</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52.9</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42.5</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67" w:type="dxa"/>
                  <w:vMerge w:val="restart"/>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厂界南</w:t>
                  </w: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12.11</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51.8</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43.9</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67" w:type="dxa"/>
                  <w:vMerge w:val="continue"/>
                  <w:tcBorders>
                    <w:tl2br w:val="nil"/>
                    <w:tr2bl w:val="nil"/>
                  </w:tcBorders>
                  <w:noWrap w:val="0"/>
                  <w:vAlign w:val="center"/>
                </w:tcPr>
                <w:p>
                  <w:pPr>
                    <w:pStyle w:val="43"/>
                    <w:rPr>
                      <w:rFonts w:hint="default" w:ascii="Times New Roman" w:hAnsi="Times New Roman" w:cs="Times New Roman"/>
                    </w:rPr>
                  </w:pP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12.12</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54.3</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43.2</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67" w:type="dxa"/>
                  <w:vMerge w:val="restart"/>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厂界西</w:t>
                  </w: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12.11</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51.7</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44.0</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67" w:type="dxa"/>
                  <w:vMerge w:val="continue"/>
                  <w:tcBorders>
                    <w:tl2br w:val="nil"/>
                    <w:tr2bl w:val="nil"/>
                  </w:tcBorders>
                  <w:noWrap w:val="0"/>
                  <w:vAlign w:val="center"/>
                </w:tcPr>
                <w:p>
                  <w:pPr>
                    <w:pStyle w:val="43"/>
                    <w:rPr>
                      <w:rFonts w:hint="default" w:ascii="Times New Roman" w:hAnsi="Times New Roman" w:cs="Times New Roman"/>
                    </w:rPr>
                  </w:pP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12.12</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51.5</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44.8</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67" w:type="dxa"/>
                  <w:vMerge w:val="restart"/>
                  <w:tcBorders>
                    <w:tl2br w:val="nil"/>
                    <w:tr2bl w:val="nil"/>
                  </w:tcBorders>
                  <w:noWrap w:val="0"/>
                  <w:vAlign w:val="center"/>
                </w:tcPr>
                <w:p>
                  <w:pPr>
                    <w:pStyle w:val="43"/>
                    <w:rPr>
                      <w:rFonts w:hint="default" w:ascii="Times New Roman" w:hAnsi="Times New Roman" w:cs="Times New Roman"/>
                    </w:rPr>
                  </w:pPr>
                  <w:r>
                    <w:rPr>
                      <w:rFonts w:hint="default" w:ascii="Times New Roman" w:hAnsi="Times New Roman" w:cs="Times New Roman"/>
                    </w:rPr>
                    <w:t>厂界北</w:t>
                  </w: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12.11</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50.9</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45.6</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67" w:type="dxa"/>
                  <w:vMerge w:val="continue"/>
                  <w:tcBorders>
                    <w:tl2br w:val="nil"/>
                    <w:tr2bl w:val="nil"/>
                  </w:tcBorders>
                  <w:noWrap w:val="0"/>
                  <w:vAlign w:val="center"/>
                </w:tcPr>
                <w:p>
                  <w:pPr>
                    <w:pStyle w:val="43"/>
                    <w:rPr>
                      <w:rFonts w:hint="default" w:ascii="Times New Roman" w:hAnsi="Times New Roman" w:cs="Times New Roman"/>
                    </w:rPr>
                  </w:pPr>
                </w:p>
              </w:tc>
              <w:tc>
                <w:tcPr>
                  <w:tcW w:w="1215" w:type="dxa"/>
                  <w:tcBorders>
                    <w:tl2br w:val="nil"/>
                    <w:tr2bl w:val="nil"/>
                  </w:tcBorders>
                  <w:noWrap w:val="0"/>
                  <w:vAlign w:val="center"/>
                </w:tcPr>
                <w:p>
                  <w:pPr>
                    <w:pStyle w:val="43"/>
                    <w:rPr>
                      <w:rFonts w:hint="default" w:ascii="Times New Roman" w:hAnsi="Times New Roman" w:cs="Times New Roman"/>
                      <w:lang w:val="en-US"/>
                    </w:rPr>
                  </w:pPr>
                  <w:r>
                    <w:rPr>
                      <w:rFonts w:hint="default" w:ascii="Times New Roman" w:hAnsi="Times New Roman" w:cs="Times New Roman"/>
                    </w:rPr>
                    <w:t>2019.</w:t>
                  </w:r>
                  <w:r>
                    <w:rPr>
                      <w:rFonts w:hint="default" w:ascii="Times New Roman" w:hAnsi="Times New Roman" w:cs="Times New Roman"/>
                      <w:lang w:val="en-US" w:eastAsia="zh-CN"/>
                    </w:rPr>
                    <w:t>12.12</w:t>
                  </w:r>
                </w:p>
              </w:tc>
              <w:tc>
                <w:tcPr>
                  <w:tcW w:w="990"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52.5</w:t>
                  </w:r>
                </w:p>
              </w:tc>
              <w:tc>
                <w:tcPr>
                  <w:tcW w:w="1203"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1122"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c>
                <w:tcPr>
                  <w:tcW w:w="914"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43.2</w:t>
                  </w:r>
                </w:p>
              </w:tc>
              <w:tc>
                <w:tcPr>
                  <w:tcW w:w="1029"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55</w:t>
                  </w:r>
                </w:p>
              </w:tc>
              <w:tc>
                <w:tcPr>
                  <w:tcW w:w="805" w:type="dxa"/>
                  <w:tcBorders>
                    <w:tl2br w:val="nil"/>
                    <w:tr2bl w:val="nil"/>
                  </w:tcBorders>
                  <w:noWrap w:val="0"/>
                  <w:vAlign w:val="center"/>
                </w:tcPr>
                <w:p>
                  <w:pPr>
                    <w:pStyle w:val="43"/>
                    <w:rPr>
                      <w:rFonts w:hint="default" w:ascii="Times New Roman" w:hAnsi="Times New Roman" w:cs="Times New Roman"/>
                      <w:lang w:val="en-US" w:eastAsia="zh-CN"/>
                    </w:rPr>
                  </w:pPr>
                  <w:r>
                    <w:rPr>
                      <w:rFonts w:hint="default" w:ascii="Times New Roman" w:hAnsi="Times New Roman" w:cs="Times New Roman"/>
                      <w:lang w:val="en-US" w:eastAsia="zh-CN"/>
                    </w:rPr>
                    <w:t>达标</w:t>
                  </w:r>
                </w:p>
              </w:tc>
            </w:tr>
          </w:tbl>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rPr>
              <w:t>根据监测结果，</w:t>
            </w:r>
            <w:r>
              <w:rPr>
                <w:rFonts w:hint="default" w:ascii="Times New Roman" w:hAnsi="Times New Roman" w:cs="Times New Roman"/>
                <w:lang w:eastAsia="zh-CN"/>
              </w:rPr>
              <w:t>云南湘冠静电涂装技术有限公司</w:t>
            </w:r>
            <w:r>
              <w:rPr>
                <w:rFonts w:hint="default" w:ascii="Times New Roman" w:hAnsi="Times New Roman" w:cs="Times New Roman"/>
              </w:rPr>
              <w:t>的</w:t>
            </w:r>
            <w:r>
              <w:rPr>
                <w:rFonts w:hint="default" w:ascii="Times New Roman" w:hAnsi="Times New Roman" w:cs="Times New Roman"/>
                <w:lang w:val="en-US"/>
              </w:rPr>
              <w:t>厂界噪声排放能够满足《工业企业厂界环境噪声排放标准》（GB12348-2008）3类标准要求，即：昼间≤65dB(A)</w:t>
            </w:r>
            <w:r>
              <w:rPr>
                <w:rFonts w:hint="default" w:ascii="Times New Roman" w:hAnsi="Times New Roman" w:cs="Times New Roman"/>
                <w:lang w:val="en-US" w:eastAsia="zh-CN"/>
              </w:rPr>
              <w:t>。</w:t>
            </w:r>
          </w:p>
          <w:p>
            <w:pPr>
              <w:numPr>
                <w:ilvl w:val="0"/>
                <w:numId w:val="0"/>
              </w:numPr>
              <w:spacing w:line="360" w:lineRule="auto"/>
              <w:ind w:left="720" w:leftChars="0"/>
              <w:jc w:val="both"/>
              <w:rPr>
                <w:rFonts w:hint="default" w:ascii="Times New Roman" w:hAnsi="Times New Roman" w:cs="Times New Roman"/>
                <w:lang w:val="en-US"/>
              </w:rPr>
            </w:pPr>
            <w:r>
              <w:rPr>
                <w:rFonts w:hint="default" w:ascii="Times New Roman" w:hAnsi="Times New Roman" w:cs="Times New Roman"/>
                <w:lang w:val="en-US" w:eastAsia="zh-CN"/>
              </w:rPr>
              <w:t>4、</w:t>
            </w:r>
            <w:r>
              <w:rPr>
                <w:rFonts w:hint="default" w:ascii="Times New Roman" w:hAnsi="Times New Roman" w:cs="Times New Roman"/>
              </w:rPr>
              <w:t>固体废物</w:t>
            </w:r>
            <w:r>
              <w:rPr>
                <w:rFonts w:hint="default" w:ascii="Times New Roman" w:hAnsi="Times New Roman" w:cs="Times New Roman"/>
                <w:lang w:val="en-US"/>
              </w:rPr>
              <w:t>污染物处理和排放流程</w:t>
            </w:r>
          </w:p>
          <w:p>
            <w:pPr>
              <w:spacing w:line="360" w:lineRule="auto"/>
              <w:ind w:firstLine="480"/>
              <w:jc w:val="left"/>
              <w:rPr>
                <w:rFonts w:hint="default" w:ascii="Times New Roman" w:hAnsi="Times New Roman" w:cs="Times New Roman"/>
              </w:rPr>
            </w:pPr>
            <w:r>
              <w:rPr>
                <w:rFonts w:hint="default" w:ascii="Times New Roman" w:hAnsi="Times New Roman" w:cs="Times New Roman"/>
              </w:rPr>
              <w:t>原项目所产生固废均妥善处置，无外排。产生固废及处置情况见表</w:t>
            </w:r>
            <w:r>
              <w:rPr>
                <w:rFonts w:hint="default" w:ascii="Times New Roman" w:hAnsi="Times New Roman" w:cs="Times New Roman"/>
                <w:lang w:val="en-US" w:eastAsia="zh-CN"/>
              </w:rPr>
              <w:t>2-10</w:t>
            </w:r>
            <w:r>
              <w:rPr>
                <w:rFonts w:hint="default" w:ascii="Times New Roman" w:hAnsi="Times New Roman" w:cs="Times New Roman"/>
              </w:rPr>
              <w:t xml:space="preserve">： </w:t>
            </w:r>
          </w:p>
          <w:p>
            <w:pPr>
              <w:pStyle w:val="8"/>
              <w:bidi w:val="0"/>
              <w:rPr>
                <w:rFonts w:hint="default" w:ascii="Times New Roman" w:hAnsi="Times New Roman" w:cs="Times New Roman"/>
                <w:lang w:eastAsia="zh-CN"/>
              </w:rPr>
            </w:pPr>
            <w:r>
              <w:rPr>
                <w:rFonts w:hint="default"/>
                <w:lang w:val="en-US"/>
              </w:rPr>
              <w:t>表2-</w:t>
            </w:r>
            <w:r>
              <w:rPr>
                <w:rFonts w:hint="default"/>
                <w:lang w:val="en-US" w:eastAsia="zh-CN"/>
              </w:rPr>
              <w:t>10</w:t>
            </w:r>
            <w:r>
              <w:rPr>
                <w:rFonts w:hint="default"/>
                <w:lang w:eastAsia="zh-CN"/>
              </w:rPr>
              <w:t>原</w:t>
            </w:r>
            <w:r>
              <w:rPr>
                <w:rFonts w:hint="default"/>
              </w:rPr>
              <w:t>项目</w:t>
            </w:r>
            <w:r>
              <w:rPr>
                <w:rFonts w:hint="default"/>
                <w:lang w:eastAsia="zh-CN"/>
              </w:rPr>
              <w:t>固废处置情况</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610"/>
              <w:gridCol w:w="1125"/>
              <w:gridCol w:w="34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2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rPr>
                    <w:t>废物类别</w:t>
                  </w: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rPr>
                    <w:t>项目</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rPr>
                    <w:t>产生量</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20" w:type="dxa"/>
                  <w:vMerge w:val="restart"/>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rPr>
                    <w:t>一般固废</w:t>
                  </w: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eastAsia="zh-CN"/>
                    </w:rPr>
                  </w:pPr>
                  <w:r>
                    <w:rPr>
                      <w:rFonts w:hint="default" w:ascii="Times New Roman" w:hAnsi="Times New Roman" w:cs="Times New Roman"/>
                      <w:lang w:eastAsia="zh-CN"/>
                    </w:rPr>
                    <w:t>除尘器收集粉尘</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eastAsia="zh-CN"/>
                    </w:rPr>
                  </w:pPr>
                  <w:r>
                    <w:rPr>
                      <w:rFonts w:hint="default" w:ascii="Times New Roman" w:hAnsi="Times New Roman" w:cs="Times New Roman"/>
                      <w:lang w:val="en-US" w:eastAsia="zh-CN"/>
                    </w:rPr>
                    <w:t>7.545t/a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eastAsia="zh-CN"/>
                    </w:rPr>
                  </w:pPr>
                  <w:r>
                    <w:rPr>
                      <w:rFonts w:hint="default" w:ascii="Times New Roman" w:hAnsi="Times New Roman" w:cs="Times New Roman"/>
                      <w:lang w:eastAsia="zh-CN"/>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2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eastAsia="zh-CN"/>
                    </w:rPr>
                  </w:pPr>
                  <w:r>
                    <w:rPr>
                      <w:rFonts w:hint="default" w:ascii="Times New Roman" w:hAnsi="Times New Roman" w:cs="Times New Roman"/>
                      <w:lang w:val="en-US" w:eastAsia="zh-CN"/>
                    </w:rPr>
                    <w:t>沉降粉尘</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eastAsia="zh-CN"/>
                    </w:rPr>
                    <w:t>0.01t/a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eastAsia="zh-CN"/>
                    </w:rPr>
                  </w:pPr>
                  <w:r>
                    <w:rPr>
                      <w:rFonts w:hint="default" w:ascii="Times New Roman" w:hAnsi="Times New Roman" w:cs="Times New Roman"/>
                      <w:lang w:eastAsia="zh-CN"/>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eastAsia="zh-CN"/>
                    </w:rPr>
                  </w:pPr>
                  <w:r>
                    <w:rPr>
                      <w:rFonts w:hint="default" w:ascii="Times New Roman" w:hAnsi="Times New Roman" w:cs="Times New Roman"/>
                      <w:lang w:eastAsia="zh-CN"/>
                    </w:rPr>
                    <w:t>不合格产品</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eastAsia="zh-CN"/>
                    </w:rPr>
                    <w:t>0.5t/a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eastAsia="zh-CN"/>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eastAsia="zh-CN"/>
                    </w:rPr>
                    <w:t>废</w:t>
                  </w:r>
                  <w:r>
                    <w:rPr>
                      <w:rFonts w:hint="default" w:ascii="Times New Roman" w:hAnsi="Times New Roman" w:cs="Times New Roman"/>
                      <w:lang w:val="en-US" w:eastAsia="zh-CN"/>
                    </w:rPr>
                    <w:t>包装袋</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eastAsia="zh-CN"/>
                    </w:rPr>
                    <w:t>1.5t/a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rPr>
                    <w:t>外售给废品回收站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eastAsia="zh-CN"/>
                    </w:rPr>
                    <w:t>生活垃圾</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val="en-US" w:eastAsia="zh-CN"/>
                    </w:rPr>
                    <w:t>2.7t/a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r>
                    <w:rPr>
                      <w:rFonts w:hint="default" w:ascii="Times New Roman" w:hAnsi="Times New Roman" w:cs="Times New Roman"/>
                      <w:lang w:eastAsia="zh-CN"/>
                    </w:rPr>
                    <w:t>昆明俊腾达物业服务有限公司</w:t>
                  </w:r>
                  <w:r>
                    <w:rPr>
                      <w:rFonts w:hint="default" w:ascii="Times New Roman" w:hAnsi="Times New Roman" w:cs="Times New Roman"/>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lang w:val="en-US"/>
                    </w:rPr>
                  </w:pP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eastAsia="zh-CN"/>
                    </w:rPr>
                  </w:pPr>
                  <w:r>
                    <w:rPr>
                      <w:rFonts w:hint="default" w:ascii="Times New Roman" w:hAnsi="Times New Roman" w:cs="Times New Roman"/>
                    </w:rPr>
                    <w:t>餐厨垃圾及隔油池废油</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cs="Times New Roman"/>
                      <w:lang w:val="en-US" w:eastAsia="zh-CN"/>
                    </w:rPr>
                  </w:pPr>
                  <w:r>
                    <w:rPr>
                      <w:rFonts w:hint="default" w:ascii="Times New Roman" w:hAnsi="Times New Roman" w:cs="Times New Roman"/>
                      <w:lang w:val="en-US" w:eastAsia="zh-CN"/>
                    </w:rPr>
                    <w:t>0.135t/a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lang w:eastAsia="zh-CN"/>
                    </w:rPr>
                  </w:pPr>
                  <w:r>
                    <w:rPr>
                      <w:rFonts w:hint="default" w:ascii="Times New Roman" w:hAnsi="Times New Roman" w:cs="Times New Roman"/>
                      <w:lang w:eastAsia="zh-CN"/>
                    </w:rPr>
                    <w:t>由资质单位清运</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5、原有项目存在环境问题及整改措施</w:t>
            </w:r>
          </w:p>
          <w:p>
            <w:pPr>
              <w:pStyle w:val="49"/>
              <w:spacing w:line="360" w:lineRule="auto"/>
              <w:ind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存在的主要环境问题：</w:t>
            </w:r>
          </w:p>
          <w:p>
            <w:pPr>
              <w:pStyle w:val="48"/>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jc w:val="both"/>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（1）挤出机投料口粉尘</w:t>
            </w:r>
            <w:r>
              <w:rPr>
                <w:rFonts w:hint="default" w:ascii="Times New Roman" w:hAnsi="Times New Roman" w:cs="Times New Roman"/>
                <w:b w:val="0"/>
                <w:bCs w:val="0"/>
                <w:color w:val="000000"/>
                <w:sz w:val="24"/>
                <w:szCs w:val="24"/>
                <w:lang w:val="en-US" w:eastAsia="zh-CN" w:bidi="ar-SA"/>
              </w:rPr>
              <w:t>未考虑</w:t>
            </w:r>
            <w:r>
              <w:rPr>
                <w:rFonts w:hint="default" w:ascii="Times New Roman" w:hAnsi="Times New Roman" w:eastAsia="宋体" w:cs="Times New Roman"/>
                <w:b w:val="0"/>
                <w:bCs w:val="0"/>
                <w:color w:val="000000"/>
                <w:sz w:val="24"/>
                <w:szCs w:val="24"/>
                <w:lang w:val="en-US" w:eastAsia="zh-CN" w:bidi="ar-SA"/>
              </w:rPr>
              <w:t>呈无组织排放，不符合环保要求。</w:t>
            </w:r>
          </w:p>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（2）挤出产生挥发性有机物呈无组织排放，不符合环保要求。</w:t>
            </w:r>
          </w:p>
          <w:p>
            <w:pPr>
              <w:pStyle w:val="48"/>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cs="Times New Roman"/>
                <w:b w:val="0"/>
                <w:bCs/>
                <w:lang w:eastAsia="zh-CN"/>
              </w:rPr>
            </w:pPr>
            <w:r>
              <w:rPr>
                <w:rFonts w:hint="default" w:ascii="Times New Roman" w:hAnsi="Times New Roman" w:cs="Times New Roman"/>
                <w:b w:val="0"/>
                <w:bCs/>
                <w:lang w:eastAsia="zh-CN"/>
              </w:rPr>
              <w:t>拟采取“以新带老”措施后排放情况：</w:t>
            </w:r>
          </w:p>
          <w:p>
            <w:pPr>
              <w:pStyle w:val="48"/>
              <w:numPr>
                <w:ilvl w:val="0"/>
                <w:numId w:val="0"/>
              </w:numPr>
              <w:spacing w:line="360" w:lineRule="auto"/>
              <w:ind w:firstLine="482" w:firstLineChars="200"/>
              <w:jc w:val="both"/>
              <w:rPr>
                <w:rFonts w:hint="default" w:ascii="Times New Roman" w:hAnsi="Times New Roman" w:cs="Times New Roman"/>
                <w:b/>
                <w:bCs/>
                <w:lang w:eastAsia="zh-CN"/>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）原项目</w:t>
            </w:r>
            <w:r>
              <w:rPr>
                <w:rFonts w:hint="default" w:ascii="Times New Roman" w:hAnsi="Times New Roman" w:cs="Times New Roman"/>
                <w:b/>
                <w:bCs/>
                <w:lang w:val="en-US" w:eastAsia="zh-CN"/>
              </w:rPr>
              <w:t>挤出机投料粉尘</w:t>
            </w:r>
          </w:p>
          <w:p>
            <w:pPr>
              <w:bidi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b w:val="0"/>
                <w:bCs w:val="0"/>
                <w:color w:val="000000"/>
                <w:sz w:val="24"/>
                <w:szCs w:val="24"/>
                <w:lang w:val="en-US" w:eastAsia="zh-CN" w:bidi="ar-SA"/>
              </w:rPr>
              <w:t>原项目</w:t>
            </w:r>
            <w:r>
              <w:rPr>
                <w:rFonts w:hint="default" w:ascii="Times New Roman" w:hAnsi="Times New Roman" w:eastAsia="宋体" w:cs="Times New Roman"/>
                <w:b w:val="0"/>
                <w:bCs w:val="0"/>
                <w:color w:val="000000"/>
                <w:sz w:val="24"/>
                <w:szCs w:val="24"/>
                <w:lang w:val="en-US" w:eastAsia="zh-CN" w:bidi="ar-SA"/>
              </w:rPr>
              <w:t>挤出机投料口粉尘呈无组织排放</w:t>
            </w:r>
            <w:r>
              <w:rPr>
                <w:rFonts w:hint="default" w:ascii="Times New Roman" w:hAnsi="Times New Roman" w:cs="Times New Roman"/>
                <w:b w:val="0"/>
                <w:bCs w:val="0"/>
                <w:color w:val="000000"/>
                <w:sz w:val="24"/>
                <w:szCs w:val="24"/>
                <w:lang w:val="en-US" w:eastAsia="zh-CN" w:bidi="ar-SA"/>
              </w:rPr>
              <w:t>，本次扩建在原</w:t>
            </w:r>
            <w:r>
              <w:rPr>
                <w:rFonts w:hint="default" w:ascii="Times New Roman" w:hAnsi="Times New Roman" w:cs="Times New Roman"/>
                <w:sz w:val="24"/>
                <w:szCs w:val="24"/>
                <w:lang w:val="en-US" w:eastAsia="zh-CN"/>
              </w:rPr>
              <w:t>项目</w:t>
            </w:r>
            <w:r>
              <w:rPr>
                <w:rFonts w:hint="default" w:ascii="Times New Roman" w:hAnsi="Times New Roman" w:cs="Times New Roman"/>
                <w:lang w:val="en-US" w:eastAsia="zh-CN"/>
              </w:rPr>
              <w:t>在2台</w:t>
            </w:r>
            <w:r>
              <w:rPr>
                <w:rFonts w:hint="default" w:ascii="Times New Roman" w:hAnsi="Times New Roman" w:cs="Times New Roman"/>
                <w:color w:val="000000"/>
                <w:highlight w:val="none"/>
                <w:lang w:val="en-US" w:eastAsia="zh-CN"/>
              </w:rPr>
              <w:t>挤出机料斗设集气罩收集粉尘，收集后由1台</w:t>
            </w:r>
            <w:r>
              <w:rPr>
                <w:rFonts w:hint="default" w:ascii="Times New Roman" w:hAnsi="Times New Roman" w:eastAsia="宋体" w:cs="Times New Roman"/>
                <w:sz w:val="24"/>
                <w:szCs w:val="24"/>
                <w:lang w:val="en-US" w:eastAsia="zh-CN"/>
              </w:rPr>
              <w:t>脉冲滤芯除尘器TA00</w:t>
            </w:r>
            <w:r>
              <w:rPr>
                <w:rFonts w:hint="default"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处理</w:t>
            </w:r>
            <w:r>
              <w:rPr>
                <w:rFonts w:hint="default"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最后由1根</w:t>
            </w:r>
            <w:r>
              <w:rPr>
                <w:rFonts w:hint="default" w:ascii="Times New Roman" w:hAnsi="Times New Roman" w:cs="Times New Roman"/>
                <w:sz w:val="24"/>
                <w:szCs w:val="24"/>
                <w:lang w:val="en-US" w:eastAsia="zh-CN"/>
              </w:rPr>
              <w:t>20m高</w:t>
            </w:r>
            <w:r>
              <w:rPr>
                <w:rFonts w:hint="default" w:ascii="Times New Roman" w:hAnsi="Times New Roman" w:eastAsia="宋体" w:cs="Times New Roman"/>
                <w:sz w:val="24"/>
                <w:szCs w:val="24"/>
                <w:lang w:val="en-US" w:eastAsia="zh-CN"/>
              </w:rPr>
              <w:t>排气筒DA00</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排放。</w:t>
            </w:r>
          </w:p>
          <w:p>
            <w:pPr>
              <w:bidi w:val="0"/>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color w:val="000000"/>
                <w:highlight w:val="none"/>
                <w:lang w:val="en-US" w:eastAsia="zh-CN"/>
              </w:rPr>
              <w:t>此过程人工投料至挤出机料斗产生投料粉尘，投料量为</w:t>
            </w:r>
            <w:r>
              <w:rPr>
                <w:rFonts w:hint="default" w:ascii="Times New Roman" w:hAnsi="Times New Roman" w:cs="Times New Roman"/>
                <w:sz w:val="24"/>
                <w:szCs w:val="24"/>
                <w:lang w:val="en-US" w:eastAsia="zh-CN"/>
              </w:rPr>
              <w:t>167.6</w:t>
            </w:r>
            <w:r>
              <w:rPr>
                <w:rFonts w:hint="default" w:ascii="Times New Roman" w:hAnsi="Times New Roman" w:cs="Times New Roman"/>
                <w:lang w:val="en-US" w:eastAsia="zh-CN"/>
              </w:rPr>
              <w:t>t/a，根据《排放源统计调查产排污核算方法和系数手册》  (2021年版)  “2641 涂料制造行业系数手册-粉末涂料产排污系数表”：粉末涂料生产工艺颗粒物产污系数为 24.80 千克/吨-产品，则颗粒物产生量为4.16t/a。</w:t>
            </w:r>
          </w:p>
          <w:p>
            <w:pPr>
              <w:bidi w:val="0"/>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cs="Times New Roman"/>
                <w:lang w:val="en-US" w:eastAsia="zh-CN"/>
              </w:rPr>
              <w:t>工作时间为每年1800小时，</w:t>
            </w:r>
            <w:r>
              <w:rPr>
                <w:rFonts w:hint="default" w:ascii="Times New Roman" w:hAnsi="Times New Roman" w:eastAsia="宋体" w:cs="Times New Roman"/>
                <w:sz w:val="24"/>
                <w:szCs w:val="24"/>
                <w:lang w:val="en-US" w:eastAsia="zh-CN"/>
              </w:rPr>
              <w:t>集气罩</w:t>
            </w:r>
            <w:r>
              <w:rPr>
                <w:rFonts w:hint="default" w:ascii="Times New Roman" w:hAnsi="Times New Roman" w:cs="Times New Roman"/>
                <w:sz w:val="24"/>
                <w:szCs w:val="24"/>
                <w:lang w:val="en-US" w:eastAsia="zh-CN"/>
              </w:rPr>
              <w:t>为半封闭式</w:t>
            </w:r>
            <w:r>
              <w:rPr>
                <w:rFonts w:hint="default" w:ascii="Times New Roman" w:hAnsi="Times New Roman" w:eastAsia="宋体" w:cs="Times New Roman"/>
                <w:sz w:val="24"/>
                <w:szCs w:val="24"/>
                <w:lang w:val="en-US" w:eastAsia="zh-CN"/>
              </w:rPr>
              <w:t>集气效率为9</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%引风机风量为1</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000m³/h，参考</w:t>
            </w:r>
            <w:r>
              <w:rPr>
                <w:rFonts w:hint="default" w:ascii="Times New Roman" w:hAnsi="Times New Roman" w:cs="Times New Roman"/>
                <w:lang w:val="en-US" w:eastAsia="zh-CN"/>
              </w:rPr>
              <w:t>《排放源统计调查产排污核算方法 和系数手册》  (2021年版)  “2641 涂料制造行业系数手册-粉末涂料产排污系数表”袋式除尘去除效率为90%，本项目</w:t>
            </w:r>
            <w:r>
              <w:rPr>
                <w:rFonts w:hint="default" w:ascii="Times New Roman" w:hAnsi="Times New Roman" w:eastAsia="宋体" w:cs="Times New Roman"/>
                <w:sz w:val="24"/>
                <w:szCs w:val="24"/>
                <w:lang w:val="en-US" w:eastAsia="zh-CN"/>
              </w:rPr>
              <w:t>脉冲滤芯除尘器对颗粒物的去除效率以9</w:t>
            </w:r>
            <w:r>
              <w:rPr>
                <w:rFonts w:hint="default"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%计。</w:t>
            </w:r>
            <w:r>
              <w:rPr>
                <w:rFonts w:hint="default" w:ascii="Times New Roman" w:hAnsi="Times New Roman" w:cs="Times New Roman"/>
                <w:sz w:val="24"/>
                <w:szCs w:val="24"/>
                <w:lang w:val="en-US" w:eastAsia="zh-CN"/>
              </w:rPr>
              <w:t>则颗粒物</w:t>
            </w:r>
            <w:r>
              <w:rPr>
                <w:rFonts w:hint="default" w:ascii="Times New Roman" w:hAnsi="Times New Roman" w:eastAsia="宋体" w:cs="Times New Roman"/>
                <w:sz w:val="24"/>
                <w:szCs w:val="24"/>
                <w:lang w:val="en-US" w:eastAsia="zh-CN"/>
              </w:rPr>
              <w:t>无组织</w:t>
            </w:r>
            <w:r>
              <w:rPr>
                <w:rFonts w:hint="default" w:ascii="Times New Roman" w:hAnsi="Times New Roman"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default" w:ascii="Times New Roman" w:hAnsi="Times New Roman" w:cs="Times New Roman"/>
                <w:sz w:val="24"/>
                <w:szCs w:val="24"/>
                <w:lang w:val="en-US" w:eastAsia="zh-CN"/>
              </w:rPr>
              <w:t>0.416</w:t>
            </w:r>
            <w:r>
              <w:rPr>
                <w:rFonts w:hint="default" w:ascii="Times New Roman" w:hAnsi="Times New Roman" w:cs="Times New Roman"/>
                <w:lang w:val="en-US" w:eastAsia="zh-CN"/>
              </w:rPr>
              <w:t>t/a</w:t>
            </w:r>
            <w:r>
              <w:rPr>
                <w:rFonts w:hint="default" w:ascii="Times New Roman" w:hAnsi="Times New Roman" w:eastAsia="宋体" w:cs="Times New Roman"/>
                <w:sz w:val="24"/>
                <w:szCs w:val="24"/>
                <w:lang w:val="en-US" w:eastAsia="zh-CN"/>
              </w:rPr>
              <w:t>，</w:t>
            </w:r>
            <w:r>
              <w:rPr>
                <w:rFonts w:hint="default" w:ascii="Times New Roman" w:hAnsi="Times New Roman" w:cs="Times New Roman"/>
                <w:sz w:val="24"/>
                <w:szCs w:val="24"/>
                <w:lang w:val="en-US" w:eastAsia="zh-CN"/>
              </w:rPr>
              <w:t>车间为封闭车间经厂房阻隔及</w:t>
            </w:r>
            <w:r>
              <w:rPr>
                <w:rFonts w:hint="default" w:ascii="Times New Roman" w:hAnsi="Times New Roman" w:eastAsia="宋体" w:cs="Times New Roman"/>
                <w:sz w:val="24"/>
                <w:szCs w:val="24"/>
                <w:lang w:val="en-US" w:eastAsia="zh-CN"/>
              </w:rPr>
              <w:t>采取洒水降尘措施，可使无组织粉尘排放量减少 70%左右</w:t>
            </w:r>
            <w:r>
              <w:rPr>
                <w:rFonts w:hint="default" w:ascii="Times New Roman" w:hAnsi="Times New Roman" w:cs="Times New Roman"/>
                <w:sz w:val="24"/>
                <w:szCs w:val="24"/>
                <w:lang w:val="en-US" w:eastAsia="zh-CN"/>
              </w:rPr>
              <w:t>，则颗粒物</w:t>
            </w:r>
            <w:r>
              <w:rPr>
                <w:rFonts w:hint="default" w:ascii="Times New Roman" w:hAnsi="Times New Roman" w:eastAsia="宋体" w:cs="Times New Roman"/>
                <w:sz w:val="24"/>
                <w:szCs w:val="24"/>
                <w:lang w:val="en-US" w:eastAsia="zh-CN"/>
              </w:rPr>
              <w:t>无组织</w:t>
            </w:r>
            <w:r>
              <w:rPr>
                <w:rFonts w:hint="default" w:ascii="Times New Roman" w:hAnsi="Times New Roman" w:cs="Times New Roman"/>
                <w:sz w:val="24"/>
                <w:szCs w:val="24"/>
                <w:lang w:val="en-US" w:eastAsia="zh-CN"/>
              </w:rPr>
              <w:t>排放</w:t>
            </w:r>
            <w:r>
              <w:rPr>
                <w:rFonts w:hint="default" w:ascii="Times New Roman" w:hAnsi="Times New Roman" w:eastAsia="宋体" w:cs="Times New Roman"/>
                <w:sz w:val="24"/>
                <w:szCs w:val="24"/>
                <w:lang w:val="en-US" w:eastAsia="zh-CN"/>
              </w:rPr>
              <w:t>量为</w:t>
            </w:r>
            <w:r>
              <w:rPr>
                <w:rFonts w:hint="default" w:ascii="Times New Roman" w:hAnsi="Times New Roman" w:cs="Times New Roman"/>
                <w:sz w:val="24"/>
                <w:szCs w:val="24"/>
                <w:lang w:val="en-US" w:eastAsia="zh-CN"/>
              </w:rPr>
              <w:t>0.125</w:t>
            </w:r>
            <w:r>
              <w:rPr>
                <w:rFonts w:hint="default" w:ascii="Times New Roman" w:hAnsi="Times New Roman" w:eastAsia="宋体" w:cs="Times New Roman"/>
                <w:sz w:val="24"/>
                <w:szCs w:val="24"/>
                <w:lang w:val="en-US" w:eastAsia="zh-CN"/>
              </w:rPr>
              <w:t>t/a</w:t>
            </w:r>
            <w:r>
              <w:rPr>
                <w:rFonts w:hint="default" w:ascii="Times New Roman" w:hAnsi="Times New Roman" w:cs="Times New Roman"/>
                <w:sz w:val="24"/>
                <w:szCs w:val="24"/>
                <w:lang w:val="en-US" w:eastAsia="zh-CN"/>
              </w:rPr>
              <w:t>，</w:t>
            </w:r>
            <w:r>
              <w:rPr>
                <w:rFonts w:hint="default" w:ascii="Times New Roman" w:hAnsi="Times New Roman" w:eastAsia="Times New Roman" w:cs="Times New Roman"/>
                <w:lang w:val="en-US"/>
              </w:rPr>
              <w:t>排放速率为</w:t>
            </w:r>
            <w:r>
              <w:rPr>
                <w:rFonts w:hint="default" w:ascii="Times New Roman" w:hAnsi="Times New Roman" w:cs="Times New Roman"/>
                <w:lang w:val="en-US" w:eastAsia="zh-CN"/>
              </w:rPr>
              <w:t>0.07</w:t>
            </w:r>
            <w:r>
              <w:rPr>
                <w:rFonts w:hint="default" w:ascii="Times New Roman" w:hAnsi="Times New Roman" w:eastAsia="Times New Roman" w:cs="Times New Roman"/>
                <w:lang w:val="en-US"/>
              </w:rPr>
              <w:t>kg/h</w:t>
            </w:r>
            <w:r>
              <w:rPr>
                <w:rFonts w:hint="default" w:ascii="Times New Roman" w:hAnsi="Times New Roman" w:eastAsia="宋体" w:cs="Times New Roman"/>
                <w:lang w:val="en-US" w:eastAsia="zh-CN"/>
              </w:rPr>
              <w:t>。</w:t>
            </w:r>
            <w:r>
              <w:rPr>
                <w:rFonts w:hint="default" w:ascii="Times New Roman" w:hAnsi="Times New Roman" w:eastAsia="宋体" w:cs="Times New Roman"/>
                <w:sz w:val="24"/>
                <w:szCs w:val="24"/>
                <w:lang w:val="en-US" w:eastAsia="zh-CN"/>
              </w:rPr>
              <w:t>则颗粒物的有组织产生量为</w:t>
            </w:r>
            <w:r>
              <w:rPr>
                <w:rFonts w:hint="default" w:ascii="Times New Roman" w:hAnsi="Times New Roman" w:cs="Times New Roman"/>
                <w:sz w:val="24"/>
                <w:szCs w:val="24"/>
                <w:lang w:val="en-US" w:eastAsia="zh-CN"/>
              </w:rPr>
              <w:t>3.744</w:t>
            </w:r>
            <w:r>
              <w:rPr>
                <w:rFonts w:hint="default" w:ascii="Times New Roman" w:hAnsi="Times New Roman" w:eastAsia="宋体" w:cs="Times New Roman"/>
                <w:sz w:val="24"/>
                <w:szCs w:val="24"/>
                <w:lang w:val="en-US" w:eastAsia="zh-CN"/>
              </w:rPr>
              <w:t>t/a排放量为</w:t>
            </w:r>
            <w:r>
              <w:rPr>
                <w:rFonts w:hint="default" w:ascii="Times New Roman" w:hAnsi="Times New Roman" w:cs="Times New Roman"/>
                <w:sz w:val="24"/>
                <w:szCs w:val="24"/>
                <w:lang w:val="en-US" w:eastAsia="zh-CN"/>
              </w:rPr>
              <w:t>0.4</w:t>
            </w:r>
            <w:r>
              <w:rPr>
                <w:rFonts w:hint="default" w:ascii="Times New Roman" w:hAnsi="Times New Roman" w:eastAsia="宋体" w:cs="Times New Roman"/>
                <w:sz w:val="24"/>
                <w:szCs w:val="24"/>
                <w:lang w:val="en-US" w:eastAsia="zh-CN"/>
              </w:rPr>
              <w:t>t/a，</w:t>
            </w:r>
            <w:r>
              <w:rPr>
                <w:rFonts w:hint="default" w:ascii="Times New Roman" w:hAnsi="Times New Roman" w:eastAsia="Times New Roman" w:cs="Times New Roman"/>
                <w:lang w:val="en-US"/>
              </w:rPr>
              <w:t>排放速率为</w:t>
            </w:r>
            <w:r>
              <w:rPr>
                <w:rFonts w:hint="default" w:ascii="Times New Roman" w:hAnsi="Times New Roman" w:cs="Times New Roman"/>
                <w:lang w:val="en-US" w:eastAsia="zh-CN"/>
              </w:rPr>
              <w:t>0.2</w:t>
            </w:r>
            <w:r>
              <w:rPr>
                <w:rFonts w:hint="default" w:ascii="Times New Roman" w:hAnsi="Times New Roman" w:eastAsia="Times New Roman" w:cs="Times New Roman"/>
                <w:lang w:val="en-US"/>
              </w:rPr>
              <w:t>kg/h</w:t>
            </w:r>
            <w:r>
              <w:rPr>
                <w:rFonts w:hint="default" w:ascii="Times New Roman" w:hAnsi="Times New Roman" w:eastAsia="宋体" w:cs="Times New Roman"/>
                <w:lang w:val="en-US" w:eastAsia="zh-CN"/>
              </w:rPr>
              <w:t>，排放浓度为</w:t>
            </w:r>
            <w:r>
              <w:rPr>
                <w:rFonts w:hint="default" w:ascii="Times New Roman" w:hAnsi="Times New Roman" w:cs="Times New Roman"/>
                <w:lang w:val="en-US" w:eastAsia="zh-CN"/>
              </w:rPr>
              <w:t>20</w:t>
            </w:r>
            <w:r>
              <w:rPr>
                <w:rFonts w:hint="default" w:ascii="Times New Roman" w:hAnsi="Times New Roman" w:eastAsia="Times New Roman" w:cs="Times New Roman"/>
                <w:lang w:val="en-US"/>
              </w:rPr>
              <w:t>mg/m</w:t>
            </w:r>
            <w:r>
              <w:rPr>
                <w:rFonts w:hint="default" w:ascii="Times New Roman" w:hAnsi="Times New Roman" w:eastAsia="Times New Roman" w:cs="Times New Roman"/>
                <w:vertAlign w:val="superscript"/>
                <w:lang w:val="en-US"/>
              </w:rPr>
              <w:t>3</w:t>
            </w:r>
            <w:r>
              <w:rPr>
                <w:rFonts w:hint="default" w:ascii="Times New Roman" w:hAnsi="Times New Roman" w:eastAsia="宋体" w:cs="Times New Roman"/>
                <w:vertAlign w:val="baseline"/>
                <w:lang w:val="en-US" w:eastAsia="zh-CN"/>
              </w:rPr>
              <w:t>。</w:t>
            </w:r>
          </w:p>
          <w:p>
            <w:pPr>
              <w:pStyle w:val="2"/>
              <w:spacing w:line="360" w:lineRule="auto"/>
              <w:ind w:left="0" w:leftChars="0" w:firstLine="0" w:firstLineChars="0"/>
              <w:rPr>
                <w:rFonts w:hint="default" w:ascii="Times New Roman" w:hAnsi="Times New Roman" w:cs="Times New Roman"/>
                <w:b w:val="0"/>
                <w:bCs w:val="0"/>
                <w:color w:val="auto"/>
                <w:sz w:val="24"/>
                <w:szCs w:val="24"/>
                <w:lang w:eastAsia="zh-CN"/>
              </w:rPr>
            </w:pPr>
            <w:r>
              <w:rPr>
                <w:rFonts w:hint="default" w:ascii="Times New Roman" w:hAnsi="Times New Roman" w:cs="Times New Roman"/>
                <w:b w:val="0"/>
                <w:bCs w:val="0"/>
                <w:color w:val="auto"/>
                <w:sz w:val="24"/>
                <w:szCs w:val="24"/>
                <w:lang w:val="en-US" w:eastAsia="zh-CN"/>
              </w:rPr>
              <w:t>（2）原项目挤</w:t>
            </w:r>
            <w:r>
              <w:rPr>
                <w:rFonts w:hint="default" w:ascii="Times New Roman" w:hAnsi="Times New Roman" w:eastAsia="宋体" w:cs="Times New Roman"/>
                <w:b w:val="0"/>
                <w:bCs w:val="0"/>
                <w:color w:val="000000"/>
                <w:sz w:val="24"/>
                <w:szCs w:val="24"/>
                <w:lang w:val="en-US" w:eastAsia="zh-CN" w:bidi="ar-SA"/>
              </w:rPr>
              <w:t>出机有机废气</w:t>
            </w:r>
          </w:p>
          <w:p>
            <w:pPr>
              <w:bidi w:val="0"/>
              <w:spacing w:line="360" w:lineRule="auto"/>
              <w:ind w:firstLine="480" w:firstLineChars="200"/>
              <w:jc w:val="both"/>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000000"/>
                <w:sz w:val="24"/>
                <w:szCs w:val="24"/>
                <w:lang w:val="en-US" w:eastAsia="zh-CN" w:bidi="ar-SA"/>
              </w:rPr>
              <w:t>挤出产生挥发性有机物呈无组织排放</w:t>
            </w:r>
            <w:r>
              <w:rPr>
                <w:rFonts w:hint="default" w:ascii="Times New Roman" w:hAnsi="Times New Roman" w:cs="Times New Roman"/>
                <w:b w:val="0"/>
                <w:bCs w:val="0"/>
                <w:color w:val="000000"/>
                <w:sz w:val="24"/>
                <w:szCs w:val="24"/>
                <w:lang w:val="en-US" w:eastAsia="zh-CN" w:bidi="ar-SA"/>
              </w:rPr>
              <w:t>，本次扩建</w:t>
            </w:r>
            <w:r>
              <w:rPr>
                <w:rFonts w:hint="default" w:ascii="Times New Roman" w:hAnsi="Times New Roman" w:cs="Times New Roman"/>
                <w:color w:val="auto"/>
                <w:lang w:val="en-US" w:eastAsia="zh-CN"/>
              </w:rPr>
              <w:t>在原项目2台</w:t>
            </w:r>
            <w:r>
              <w:rPr>
                <w:rFonts w:hint="default" w:ascii="Times New Roman" w:hAnsi="Times New Roman" w:cs="Times New Roman"/>
                <w:color w:val="auto"/>
                <w:highlight w:val="none"/>
                <w:lang w:val="en-US" w:eastAsia="zh-CN"/>
              </w:rPr>
              <w:t>挤出机上方设集气罩收集有机废气，收集后与本项目挤出有机废气由1台</w:t>
            </w:r>
            <w:r>
              <w:rPr>
                <w:rFonts w:hint="default" w:ascii="Times New Roman" w:hAnsi="Times New Roman" w:eastAsia="宋体" w:cs="Times New Roman"/>
                <w:bCs/>
                <w:color w:val="auto"/>
                <w:spacing w:val="-10"/>
                <w:sz w:val="24"/>
                <w:szCs w:val="24"/>
                <w:lang w:val="en-US" w:eastAsia="zh-CN"/>
              </w:rPr>
              <w:t>二级活性炭吸附装置</w:t>
            </w:r>
            <w:r>
              <w:rPr>
                <w:rFonts w:hint="default" w:ascii="Times New Roman" w:hAnsi="Times New Roman" w:eastAsia="宋体" w:cs="Times New Roman"/>
                <w:color w:val="auto"/>
                <w:sz w:val="24"/>
                <w:szCs w:val="24"/>
                <w:lang w:val="en-US" w:eastAsia="zh-CN"/>
              </w:rPr>
              <w:t>处理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最后由1根20m高排气筒DA00</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排放。</w:t>
            </w:r>
          </w:p>
          <w:p>
            <w:pPr>
              <w:bidi w:val="0"/>
              <w:spacing w:line="360" w:lineRule="auto"/>
              <w:ind w:firstLine="480" w:firstLineChars="200"/>
              <w:jc w:val="both"/>
              <w:rPr>
                <w:rFonts w:hint="default"/>
                <w:lang w:val="en-US" w:eastAsia="zh-CN"/>
              </w:rPr>
            </w:pPr>
            <w:r>
              <w:rPr>
                <w:rFonts w:hint="default" w:ascii="Times New Roman" w:hAnsi="Times New Roman" w:cs="Times New Roman"/>
                <w:color w:val="auto"/>
                <w:lang w:val="en-US" w:eastAsia="zh-CN"/>
              </w:rPr>
              <w:t>挤出工序中会将树脂颗粒熔融，挤出机工作温度约为 115℃ ，在受热情况下，不可避免会产生少量有机废气。</w:t>
            </w:r>
            <w:r>
              <w:rPr>
                <w:rFonts w:hint="default" w:ascii="Times New Roman" w:hAnsi="Times New Roman" w:eastAsia="宋体" w:cs="Times New Roman"/>
                <w:sz w:val="24"/>
                <w:szCs w:val="24"/>
                <w:lang w:val="en-US" w:eastAsia="zh-CN"/>
              </w:rPr>
              <w:t>参考《排放源统计调查产排污核算方法和系数手册》33金属制品业中喷塑后烘干工艺产生的挥发性有机物的量为1.2kg/t-原料。原项目</w:t>
            </w:r>
            <w:r>
              <w:rPr>
                <w:rFonts w:hint="default" w:ascii="Times New Roman" w:hAnsi="Times New Roman" w:cs="Times New Roman"/>
                <w:sz w:val="24"/>
                <w:szCs w:val="24"/>
                <w:lang w:val="en-US" w:eastAsia="zh-CN"/>
              </w:rPr>
              <w:t>此工段</w:t>
            </w:r>
            <w:r>
              <w:rPr>
                <w:rFonts w:hint="default" w:ascii="Times New Roman" w:hAnsi="Times New Roman" w:cs="Times New Roman"/>
                <w:color w:val="auto"/>
                <w:lang w:val="en-US" w:eastAsia="zh-CN"/>
              </w:rPr>
              <w:t>使用树脂颗粒为205.8t/a，则生产过程中非甲烷总烃的产生量为 0.25t/a。</w:t>
            </w:r>
            <w:r>
              <w:rPr>
                <w:rFonts w:hint="default" w:ascii="Times New Roman" w:hAnsi="Times New Roman" w:cs="Times New Roman"/>
                <w:color w:val="auto"/>
                <w:lang w:val="en-US" w:eastAsia="zh-CN"/>
              </w:rPr>
              <w:br w:type="textWrapping"/>
            </w:r>
            <w:r>
              <w:rPr>
                <w:rFonts w:hint="default" w:ascii="Times New Roman" w:hAnsi="Times New Roman" w:cs="Times New Roman"/>
                <w:color w:val="auto"/>
                <w:lang w:val="en-US" w:eastAsia="zh-CN"/>
              </w:rPr>
              <w:t xml:space="preserve">       工作时间为每年2100小时，</w:t>
            </w:r>
            <w:r>
              <w:rPr>
                <w:rFonts w:hint="default" w:ascii="Times New Roman" w:hAnsi="Times New Roman" w:eastAsia="宋体" w:cs="Times New Roman"/>
                <w:color w:val="auto"/>
                <w:sz w:val="24"/>
                <w:szCs w:val="24"/>
                <w:lang w:val="en-US" w:eastAsia="zh-CN"/>
              </w:rPr>
              <w:t>集气罩集气效率为90%引风机风量为1</w:t>
            </w:r>
            <w:r>
              <w:rPr>
                <w:rFonts w:hint="default" w:ascii="Times New Roman" w:hAnsi="Times New Roman"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000m³/h，</w:t>
            </w:r>
            <w:r>
              <w:rPr>
                <w:rFonts w:hint="default" w:ascii="Times New Roman" w:hAnsi="Times New Roman" w:cs="Times New Roman"/>
                <w:color w:val="auto"/>
                <w:lang w:val="en-US" w:eastAsia="zh-CN"/>
              </w:rPr>
              <w:t xml:space="preserve"> </w:t>
            </w:r>
            <w:r>
              <w:rPr>
                <w:rFonts w:hint="default" w:ascii="Times New Roman" w:hAnsi="Times New Roman" w:eastAsia="宋体" w:cs="Times New Roman"/>
                <w:bCs/>
                <w:color w:val="auto"/>
                <w:spacing w:val="-10"/>
                <w:sz w:val="24"/>
                <w:szCs w:val="24"/>
                <w:lang w:val="en-US" w:eastAsia="zh-CN"/>
              </w:rPr>
              <w:t>参考《广东省印刷行业挥发性有机化合物废气治理技术指南》活性炭吸附处理设备净化效率50%-80%。本项目活性炭吸附装置</w:t>
            </w:r>
            <w:r>
              <w:rPr>
                <w:rFonts w:hint="default" w:ascii="Times New Roman" w:hAnsi="Times New Roman" w:eastAsia="宋体" w:cs="Times New Roman"/>
                <w:color w:val="auto"/>
                <w:sz w:val="24"/>
                <w:szCs w:val="24"/>
                <w:lang w:val="en-US" w:eastAsia="zh-CN"/>
              </w:rPr>
              <w:t>处理效率以50%计。则</w:t>
            </w:r>
            <w:r>
              <w:rPr>
                <w:rFonts w:hint="default" w:ascii="Times New Roman" w:hAnsi="Times New Roman"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的有组织产生量为</w:t>
            </w:r>
            <w:r>
              <w:rPr>
                <w:rFonts w:hint="default" w:ascii="Times New Roman" w:hAnsi="Times New Roman" w:cs="Times New Roman"/>
                <w:color w:val="auto"/>
                <w:sz w:val="24"/>
                <w:szCs w:val="24"/>
                <w:lang w:val="en-US" w:eastAsia="zh-CN"/>
              </w:rPr>
              <w:t>0.225</w:t>
            </w:r>
            <w:r>
              <w:rPr>
                <w:rFonts w:hint="default" w:ascii="Times New Roman" w:hAnsi="Times New Roman" w:eastAsia="宋体" w:cs="Times New Roman"/>
                <w:color w:val="auto"/>
                <w:sz w:val="24"/>
                <w:szCs w:val="24"/>
                <w:lang w:val="en-US" w:eastAsia="zh-CN"/>
              </w:rPr>
              <w:t>t/a排放量为</w:t>
            </w:r>
            <w:r>
              <w:rPr>
                <w:rFonts w:hint="default" w:ascii="Times New Roman" w:hAnsi="Times New Roman" w:cs="Times New Roman"/>
                <w:color w:val="auto"/>
                <w:sz w:val="24"/>
                <w:szCs w:val="24"/>
                <w:lang w:val="en-US" w:eastAsia="zh-CN"/>
              </w:rPr>
              <w:t>0.113</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Times New Roman" w:cs="Times New Roman"/>
                <w:color w:val="auto"/>
                <w:lang w:val="en-US"/>
              </w:rPr>
              <w:t>排放速率为</w:t>
            </w:r>
            <w:r>
              <w:rPr>
                <w:rFonts w:hint="default" w:ascii="Times New Roman" w:hAnsi="Times New Roman" w:cs="Times New Roman"/>
                <w:color w:val="auto"/>
                <w:lang w:val="en-US" w:eastAsia="zh-CN"/>
              </w:rPr>
              <w:t>0.054</w:t>
            </w:r>
            <w:r>
              <w:rPr>
                <w:rFonts w:hint="default" w:ascii="Times New Roman" w:hAnsi="Times New Roman" w:eastAsia="Times New Roman" w:cs="Times New Roman"/>
                <w:color w:val="auto"/>
                <w:lang w:val="en-US"/>
              </w:rPr>
              <w:t>kg/h，排放浓度</w:t>
            </w:r>
            <w:r>
              <w:rPr>
                <w:rFonts w:hint="default" w:ascii="Times New Roman" w:hAnsi="Times New Roman" w:cs="Times New Roman"/>
                <w:color w:val="auto"/>
                <w:lang w:val="en-US" w:eastAsia="zh-CN"/>
              </w:rPr>
              <w:t>5.4</w:t>
            </w:r>
            <w:r>
              <w:rPr>
                <w:rFonts w:hint="default" w:ascii="Times New Roman" w:hAnsi="Times New Roman" w:eastAsia="Times New Roman" w:cs="Times New Roman"/>
                <w:color w:val="auto"/>
                <w:lang w:val="en-US"/>
              </w:rPr>
              <w:t>mg/m</w:t>
            </w:r>
            <w:r>
              <w:rPr>
                <w:rFonts w:hint="default" w:ascii="Times New Roman" w:hAnsi="Times New Roman" w:eastAsia="Times New Roman" w:cs="Times New Roman"/>
                <w:color w:val="auto"/>
                <w:vertAlign w:val="superscript"/>
                <w:lang w:val="en-US"/>
              </w:rPr>
              <w:t>3</w:t>
            </w:r>
            <w:r>
              <w:rPr>
                <w:rFonts w:hint="default" w:ascii="Times New Roman" w:hAnsi="Times New Roman" w:eastAsia="宋体" w:cs="Times New Roman"/>
                <w:color w:val="auto"/>
                <w:vertAlign w:val="baseline"/>
                <w:lang w:val="en-US" w:eastAsia="zh-CN"/>
              </w:rPr>
              <w:t>。</w:t>
            </w:r>
            <w:r>
              <w:rPr>
                <w:rFonts w:hint="default" w:ascii="Times New Roman" w:hAnsi="Times New Roman" w:eastAsia="宋体" w:cs="Times New Roman"/>
                <w:color w:val="auto"/>
                <w:sz w:val="24"/>
                <w:szCs w:val="24"/>
                <w:lang w:val="en-US" w:eastAsia="zh-CN"/>
              </w:rPr>
              <w:t>无组织排放量为</w:t>
            </w:r>
            <w:r>
              <w:rPr>
                <w:rFonts w:hint="default" w:ascii="Times New Roman" w:hAnsi="Times New Roman" w:cs="Times New Roman"/>
                <w:color w:val="auto"/>
                <w:sz w:val="24"/>
                <w:szCs w:val="24"/>
                <w:lang w:val="en-US" w:eastAsia="zh-CN"/>
              </w:rPr>
              <w:t>0.025</w:t>
            </w:r>
            <w:r>
              <w:rPr>
                <w:rFonts w:hint="default" w:ascii="Times New Roman" w:hAnsi="Times New Roman" w:eastAsia="宋体" w:cs="Times New Roman"/>
                <w:color w:val="auto"/>
                <w:sz w:val="24"/>
                <w:szCs w:val="24"/>
                <w:lang w:val="en-US" w:eastAsia="zh-CN"/>
              </w:rPr>
              <w:t>t/a</w:t>
            </w:r>
            <w:r>
              <w:rPr>
                <w:rFonts w:hint="default" w:ascii="Times New Roman" w:hAnsi="Times New Roman" w:cs="Times New Roman"/>
                <w:color w:val="auto"/>
                <w:sz w:val="24"/>
                <w:szCs w:val="24"/>
                <w:lang w:val="en-US" w:eastAsia="zh-CN"/>
              </w:rPr>
              <w:t>，</w:t>
            </w:r>
            <w:r>
              <w:rPr>
                <w:rFonts w:hint="default" w:ascii="Times New Roman" w:hAnsi="Times New Roman" w:eastAsia="Times New Roman" w:cs="Times New Roman"/>
                <w:color w:val="auto"/>
                <w:lang w:val="en-US"/>
              </w:rPr>
              <w:t>排放速率为</w:t>
            </w:r>
            <w:r>
              <w:rPr>
                <w:rFonts w:hint="default" w:ascii="Times New Roman" w:hAnsi="Times New Roman" w:cs="Times New Roman"/>
                <w:color w:val="auto"/>
                <w:lang w:val="en-US" w:eastAsia="zh-CN"/>
              </w:rPr>
              <w:t>0.012</w:t>
            </w:r>
            <w:r>
              <w:rPr>
                <w:rFonts w:hint="default" w:ascii="Times New Roman" w:hAnsi="Times New Roman" w:eastAsia="Times New Roman" w:cs="Times New Roman"/>
                <w:color w:val="auto"/>
                <w:lang w:val="en-US"/>
              </w:rPr>
              <w:t>kg/h</w:t>
            </w:r>
            <w:r>
              <w:rPr>
                <w:rFonts w:hint="default" w:ascii="Times New Roman" w:hAnsi="Times New Roman" w:eastAsia="宋体" w:cs="Times New Roman"/>
                <w:color w:val="auto"/>
                <w:sz w:val="24"/>
                <w:szCs w:val="24"/>
                <w:lang w:val="en-US" w:eastAsia="zh-CN"/>
              </w:rPr>
              <w:t>。</w:t>
            </w:r>
          </w:p>
        </w:tc>
      </w:tr>
    </w:tbl>
    <w:p>
      <w:pPr>
        <w:rPr>
          <w:sz w:val="21"/>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p>
    <w:p>
      <w:pPr>
        <w:pStyle w:val="13"/>
        <w:jc w:val="center"/>
        <w:outlineLvl w:val="0"/>
        <w:rPr>
          <w:color w:val="auto"/>
        </w:rPr>
      </w:pPr>
      <w:bookmarkStart w:id="5" w:name="_Toc22283"/>
      <w:r>
        <w:rPr>
          <w:color w:val="auto"/>
        </w:rPr>
        <w:t>三、区域环境质量现状、环境保护目标及评价标准</w:t>
      </w:r>
      <w:bookmarkEnd w:id="5"/>
    </w:p>
    <w:tbl>
      <w:tblPr>
        <w:tblStyle w:val="28"/>
        <w:tblW w:w="91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86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jc w:val="center"/>
        </w:trPr>
        <w:tc>
          <w:tcPr>
            <w:tcW w:w="457" w:type="dxa"/>
            <w:tcBorders>
              <w:tl2br w:val="nil"/>
              <w:tr2bl w:val="nil"/>
            </w:tcBorders>
          </w:tcPr>
          <w:p>
            <w:pPr>
              <w:pStyle w:val="48"/>
              <w:spacing w:line="360" w:lineRule="auto"/>
              <w:ind w:firstLine="400" w:firstLineChars="200"/>
              <w:jc w:val="both"/>
              <w:rPr>
                <w:rFonts w:ascii="黑体"/>
                <w:sz w:val="20"/>
              </w:rPr>
            </w:pPr>
          </w:p>
          <w:p>
            <w:pPr>
              <w:pStyle w:val="48"/>
              <w:spacing w:line="360" w:lineRule="auto"/>
              <w:ind w:firstLine="400" w:firstLineChars="200"/>
              <w:jc w:val="both"/>
              <w:rPr>
                <w:rFonts w:ascii="黑体"/>
                <w:sz w:val="20"/>
              </w:rPr>
            </w:pPr>
          </w:p>
          <w:p>
            <w:pPr>
              <w:pStyle w:val="48"/>
              <w:spacing w:line="360" w:lineRule="auto"/>
              <w:ind w:firstLine="400" w:firstLineChars="200"/>
              <w:jc w:val="both"/>
              <w:rPr>
                <w:rFonts w:ascii="黑体"/>
                <w:sz w:val="20"/>
              </w:rPr>
            </w:pPr>
          </w:p>
          <w:p>
            <w:pPr>
              <w:pStyle w:val="48"/>
              <w:spacing w:line="240" w:lineRule="auto"/>
              <w:jc w:val="center"/>
              <w:rPr>
                <w:sz w:val="21"/>
              </w:rPr>
            </w:pPr>
            <w:r>
              <w:rPr>
                <w:sz w:val="24"/>
                <w:szCs w:val="24"/>
              </w:rPr>
              <w:t>区域环境质量现状</w:t>
            </w:r>
          </w:p>
        </w:tc>
        <w:tc>
          <w:tcPr>
            <w:tcW w:w="8647" w:type="dxa"/>
            <w:tcBorders>
              <w:tl2br w:val="nil"/>
              <w:tr2bl w:val="nil"/>
            </w:tcBorders>
          </w:tcPr>
          <w:p>
            <w:pPr>
              <w:spacing w:line="360" w:lineRule="auto"/>
              <w:ind w:firstLine="482" w:firstLineChars="200"/>
              <w:jc w:val="both"/>
              <w:rPr>
                <w:b/>
                <w:bCs/>
              </w:rPr>
            </w:pPr>
            <w:r>
              <w:rPr>
                <w:rFonts w:hint="eastAsia"/>
                <w:b/>
                <w:bCs/>
                <w:lang w:val="en-US"/>
              </w:rPr>
              <w:t>（一）</w:t>
            </w:r>
            <w:r>
              <w:rPr>
                <w:b/>
                <w:bCs/>
              </w:rPr>
              <w:t>环境空气质量现状</w:t>
            </w:r>
          </w:p>
          <w:p>
            <w:pPr>
              <w:spacing w:line="360" w:lineRule="auto"/>
              <w:ind w:firstLine="48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w:t>
            </w:r>
            <w:r>
              <w:rPr>
                <w:rFonts w:hint="default" w:ascii="Times New Roman" w:hAnsi="Times New Roman" w:eastAsia="宋体" w:cs="Times New Roman"/>
                <w:color w:val="000000" w:themeColor="text1"/>
                <w14:textFill>
                  <w14:solidFill>
                    <w14:schemeClr w14:val="tx1"/>
                  </w14:solidFill>
                </w14:textFill>
              </w:rPr>
              <w:t>于昆明市晋宁工业园区晋城基地，所在区域环境空气质量执行《环境空气质量标准》(GB3095-</w:t>
            </w:r>
            <w:r>
              <w:rPr>
                <w:rFonts w:hint="default" w:ascii="Times New Roman" w:hAnsi="Times New Roman" w:cs="Times New Roman"/>
                <w:color w:val="000000" w:themeColor="text1"/>
                <w14:textFill>
                  <w14:solidFill>
                    <w14:schemeClr w14:val="tx1"/>
                  </w14:solidFill>
                </w14:textFill>
              </w:rPr>
              <w:t>2012)二级标准。根据《202</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年度昆明市生态环境状况公报》（202</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年5月31日），</w:t>
            </w:r>
            <w:r>
              <w:rPr>
                <w:rFonts w:hint="eastAsia" w:ascii="Times New Roman" w:hAnsi="Times New Roman" w:cs="Times New Roman"/>
                <w:color w:val="000000" w:themeColor="text1"/>
                <w:lang w:eastAsia="zh-CN"/>
                <w14:textFill>
                  <w14:solidFill>
                    <w14:schemeClr w14:val="tx1"/>
                  </w14:solidFill>
                </w14:textFill>
              </w:rPr>
              <w:t>全市环境空气质量达到国家二级标准，昆明市主城区环境空气优良率达98.63%，其中优209天、良151天、轻度污染5天。与2020年相比，优级天数增加6天，环境空气污染综合指数持平。各县(市)区环境空气质量总体保持良好。与2020年相比，安宁市、禄劝县环境空气综合污染指数有所下降，东川区、石林县、嵩明县、富民县、宜良县、寻甸县和阳宗海风景名胜区环境空气综合污染指数有所上升。</w:t>
            </w:r>
            <w:r>
              <w:rPr>
                <w:rFonts w:hint="default" w:ascii="Times New Roman" w:hAnsi="Times New Roman" w:cs="Times New Roman"/>
                <w:color w:val="000000" w:themeColor="text1"/>
                <w14:textFill>
                  <w14:solidFill>
                    <w14:schemeClr w14:val="tx1"/>
                  </w14:solidFill>
                </w14:textFill>
              </w:rPr>
              <w:t>综上，项目所在区域属于环境空气质量达标区</w:t>
            </w:r>
            <w:r>
              <w:rPr>
                <w:rFonts w:hint="eastAsia" w:ascii="Times New Roman" w:hAnsi="Times New Roman" w:cs="Times New Roman"/>
                <w:color w:val="000000" w:themeColor="text1"/>
                <w:lang w:eastAsia="zh-CN"/>
                <w14:textFill>
                  <w14:solidFill>
                    <w14:schemeClr w14:val="tx1"/>
                  </w14:solidFill>
                </w14:textFill>
              </w:rPr>
              <w:t>。</w:t>
            </w:r>
          </w:p>
          <w:p>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其他污染物环境质量现状：</w:t>
            </w:r>
          </w:p>
          <w:p>
            <w:pPr>
              <w:spacing w:line="360" w:lineRule="auto"/>
              <w:ind w:firstLine="480"/>
              <w:jc w:val="both"/>
              <w:rPr>
                <w:rFonts w:ascii="Times New Roman" w:hAnsi="Times New Roman" w:cs="Times New Roman"/>
                <w:b/>
                <w:bCs/>
                <w:lang w:val="en-US"/>
              </w:rPr>
            </w:pPr>
            <w:r>
              <w:rPr>
                <w:rFonts w:hint="eastAsia" w:ascii="Times New Roman" w:hAnsi="Times New Roman" w:cs="Times New Roman"/>
                <w:b/>
                <w:bCs/>
                <w:lang w:val="en-US"/>
              </w:rPr>
              <w:t>①非甲烷总烃</w:t>
            </w:r>
          </w:p>
          <w:p>
            <w:pPr>
              <w:spacing w:line="360" w:lineRule="auto"/>
              <w:ind w:firstLine="480"/>
              <w:jc w:val="both"/>
              <w:rPr>
                <w:rFonts w:ascii="Times New Roman" w:hAnsi="Times New Roman" w:cs="Times New Roman"/>
              </w:rPr>
            </w:pPr>
            <w:r>
              <w:rPr>
                <w:rFonts w:ascii="Times New Roman" w:hAnsi="Times New Roman" w:cs="Times New Roman"/>
              </w:rPr>
              <w:t>项目非甲烷总烃现状数据引用晋城基地内云南汇津环保科技有限公司委托云南佳测环境检测科技有限公司对年产10000m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玻璃钢化粪池生产项目项目区厂址中心进行的监测数据（见附件</w:t>
            </w:r>
            <w:r>
              <w:rPr>
                <w:rFonts w:hint="eastAsia" w:ascii="Times New Roman" w:hAnsi="Times New Roman" w:cs="Times New Roman"/>
                <w:lang w:val="en-US"/>
              </w:rPr>
              <w:t>8</w:t>
            </w:r>
            <w:r>
              <w:rPr>
                <w:rFonts w:ascii="Times New Roman" w:hAnsi="Times New Roman" w:cs="Times New Roman"/>
              </w:rPr>
              <w:t>）。云南汇津环保科技有限公司年产10000m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玻璃钢化粪池生产项目位于本项目</w:t>
            </w:r>
            <w:r>
              <w:rPr>
                <w:rFonts w:hint="eastAsia" w:ascii="Times New Roman" w:hAnsi="Times New Roman" w:cs="Times New Roman"/>
                <w:lang w:eastAsia="zh-CN"/>
              </w:rPr>
              <w:t>东南</w:t>
            </w:r>
            <w:r>
              <w:rPr>
                <w:rFonts w:ascii="Times New Roman" w:hAnsi="Times New Roman" w:cs="Times New Roman"/>
              </w:rPr>
              <w:t>方向约</w:t>
            </w:r>
            <w:r>
              <w:rPr>
                <w:rFonts w:hint="eastAsia" w:ascii="Times New Roman" w:hAnsi="Times New Roman" w:cs="Times New Roman"/>
                <w:lang w:val="en-US" w:eastAsia="zh-CN"/>
              </w:rPr>
              <w:t>2.2km</w:t>
            </w:r>
            <w:r>
              <w:rPr>
                <w:rFonts w:ascii="Times New Roman" w:hAnsi="Times New Roman" w:cs="Times New Roman"/>
              </w:rPr>
              <w:t>，同处于晋宁工业园区晋城基地。因此，引用晋城基地《云南汇津环保科技有限公司年产10000m³玻璃钢化粪池生产项目环境影响报告表》中环境质量现状调查的监测数据可行，监测时间为2020年6月26日至7月2日，监测结果见表3-</w:t>
            </w:r>
            <w:r>
              <w:rPr>
                <w:rFonts w:hint="eastAsia" w:ascii="Times New Roman" w:hAnsi="Times New Roman" w:cs="Times New Roman"/>
                <w:lang w:val="en-US" w:eastAsia="zh-CN"/>
              </w:rPr>
              <w:t>1</w:t>
            </w:r>
            <w:r>
              <w:rPr>
                <w:rFonts w:ascii="Times New Roman" w:hAnsi="Times New Roman" w:cs="Times New Roman"/>
              </w:rPr>
              <w:t>。本项目区与引用项目位置见下图3-</w:t>
            </w:r>
            <w:r>
              <w:rPr>
                <w:rFonts w:hint="eastAsia" w:ascii="Times New Roman" w:hAnsi="Times New Roman" w:cs="Times New Roman"/>
                <w:lang w:val="en-US" w:eastAsia="zh-CN"/>
              </w:rPr>
              <w:t>1</w:t>
            </w:r>
            <w:r>
              <w:rPr>
                <w:rFonts w:ascii="Times New Roman" w:hAnsi="Times New Roman" w:cs="Times New Roman"/>
              </w:rPr>
              <w:t>。</w:t>
            </w:r>
          </w:p>
          <w:p>
            <w:pPr>
              <w:spacing w:line="360" w:lineRule="auto"/>
              <w:ind w:firstLine="482"/>
              <w:rPr>
                <w:rFonts w:ascii="Times New Roman" w:hAnsi="Times New Roman" w:cs="Times New Roman"/>
              </w:rPr>
            </w:pPr>
            <w:r>
              <w:rPr>
                <w:rFonts w:ascii="Times New Roman" w:hAnsi="Times New Roman" w:cs="Times New Roman"/>
              </w:rPr>
              <w:t>①监测项目：非甲烷总烃</w:t>
            </w:r>
          </w:p>
          <w:p>
            <w:pPr>
              <w:spacing w:line="360" w:lineRule="auto"/>
              <w:ind w:firstLine="482"/>
              <w:rPr>
                <w:rFonts w:ascii="Times New Roman" w:hAnsi="Times New Roman" w:cs="Times New Roman"/>
              </w:rPr>
            </w:pPr>
            <w:r>
              <w:rPr>
                <w:rFonts w:ascii="Times New Roman" w:hAnsi="Times New Roman" w:cs="Times New Roman"/>
              </w:rPr>
              <w:t>②监测时间：2020年6月26日-7月2日</w:t>
            </w:r>
          </w:p>
          <w:p>
            <w:pPr>
              <w:spacing w:line="360" w:lineRule="auto"/>
              <w:ind w:firstLine="482"/>
              <w:rPr>
                <w:rFonts w:ascii="Times New Roman" w:hAnsi="Times New Roman" w:cs="Times New Roman"/>
              </w:rPr>
            </w:pPr>
            <w:r>
              <w:rPr>
                <w:rFonts w:ascii="Times New Roman" w:hAnsi="Times New Roman" w:cs="Times New Roman"/>
              </w:rPr>
              <w:t>③监测点位：年产10000m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玻璃钢化粪池生产项目厂址中心</w:t>
            </w:r>
          </w:p>
          <w:p>
            <w:pPr>
              <w:spacing w:line="360" w:lineRule="auto"/>
              <w:ind w:firstLine="482"/>
              <w:rPr>
                <w:rFonts w:ascii="Times New Roman" w:hAnsi="Times New Roman" w:cs="Times New Roman"/>
              </w:rPr>
            </w:pPr>
            <w:r>
              <w:rPr>
                <w:rFonts w:ascii="Times New Roman" w:hAnsi="Times New Roman" w:cs="Times New Roman"/>
              </w:rPr>
              <w:t>④监测频率：连续7天</w:t>
            </w:r>
          </w:p>
          <w:p>
            <w:pPr>
              <w:spacing w:line="360" w:lineRule="auto"/>
              <w:ind w:firstLine="482"/>
              <w:rPr>
                <w:rFonts w:ascii="Times New Roman" w:hAnsi="Times New Roman" w:cs="Times New Roman"/>
              </w:rPr>
            </w:pPr>
            <w:r>
              <w:rPr>
                <w:rFonts w:ascii="Times New Roman" w:hAnsi="Times New Roman" w:cs="Times New Roman"/>
              </w:rPr>
              <w:t>⑤监测结果及评价</w:t>
            </w:r>
          </w:p>
          <w:p>
            <w:pPr>
              <w:pStyle w:val="8"/>
            </w:pPr>
            <w:r>
              <w:t>表3-</w:t>
            </w:r>
            <w:r>
              <w:rPr>
                <w:rFonts w:hint="eastAsia"/>
                <w:lang w:val="en-US" w:eastAsia="zh-CN"/>
              </w:rPr>
              <w:t>1</w:t>
            </w:r>
            <w:r>
              <w:t xml:space="preserve"> 云南汇津环保科技有限公司环境空气质量监测数据  单位：mg/m³</w:t>
            </w:r>
          </w:p>
          <w:tbl>
            <w:tblPr>
              <w:tblStyle w:val="28"/>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353"/>
              <w:gridCol w:w="878"/>
              <w:gridCol w:w="641"/>
              <w:gridCol w:w="730"/>
              <w:gridCol w:w="656"/>
              <w:gridCol w:w="700"/>
              <w:gridCol w:w="685"/>
              <w:gridCol w:w="6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710" w:type="dxa"/>
                  <w:tcBorders>
                    <w:tl2br w:val="nil"/>
                    <w:tr2bl w:val="nil"/>
                  </w:tcBorders>
                  <w:vAlign w:val="center"/>
                </w:tcPr>
                <w:p>
                  <w:pPr>
                    <w:pStyle w:val="49"/>
                    <w:spacing w:before="31" w:after="31"/>
                    <w:rPr>
                      <w:color w:val="auto"/>
                    </w:rPr>
                  </w:pPr>
                  <w:r>
                    <w:rPr>
                      <w:color w:val="auto"/>
                    </w:rPr>
                    <w:t>采样点</w:t>
                  </w:r>
                </w:p>
              </w:tc>
              <w:tc>
                <w:tcPr>
                  <w:tcW w:w="1353" w:type="dxa"/>
                  <w:tcBorders>
                    <w:tl2br w:val="nil"/>
                    <w:tr2bl w:val="nil"/>
                  </w:tcBorders>
                  <w:vAlign w:val="center"/>
                </w:tcPr>
                <w:p>
                  <w:pPr>
                    <w:pStyle w:val="49"/>
                    <w:spacing w:before="31" w:after="31"/>
                    <w:rPr>
                      <w:color w:val="auto"/>
                    </w:rPr>
                  </w:pPr>
                  <w:r>
                    <w:rPr>
                      <w:color w:val="auto"/>
                    </w:rPr>
                    <w:t>采样日期</w:t>
                  </w:r>
                </w:p>
              </w:tc>
              <w:tc>
                <w:tcPr>
                  <w:tcW w:w="878" w:type="dxa"/>
                  <w:tcBorders>
                    <w:tl2br w:val="nil"/>
                    <w:tr2bl w:val="nil"/>
                  </w:tcBorders>
                  <w:vAlign w:val="center"/>
                </w:tcPr>
                <w:p>
                  <w:pPr>
                    <w:pStyle w:val="49"/>
                    <w:spacing w:before="31" w:after="31"/>
                    <w:rPr>
                      <w:color w:val="auto"/>
                    </w:rPr>
                  </w:pPr>
                  <w:r>
                    <w:rPr>
                      <w:color w:val="auto"/>
                    </w:rPr>
                    <w:t>6-26</w:t>
                  </w:r>
                </w:p>
              </w:tc>
              <w:tc>
                <w:tcPr>
                  <w:tcW w:w="641" w:type="dxa"/>
                  <w:tcBorders>
                    <w:tl2br w:val="nil"/>
                    <w:tr2bl w:val="nil"/>
                  </w:tcBorders>
                  <w:vAlign w:val="center"/>
                </w:tcPr>
                <w:p>
                  <w:pPr>
                    <w:pStyle w:val="49"/>
                    <w:spacing w:before="31" w:after="31"/>
                    <w:rPr>
                      <w:color w:val="auto"/>
                    </w:rPr>
                  </w:pPr>
                  <w:r>
                    <w:rPr>
                      <w:color w:val="auto"/>
                    </w:rPr>
                    <w:t>6-27</w:t>
                  </w:r>
                </w:p>
              </w:tc>
              <w:tc>
                <w:tcPr>
                  <w:tcW w:w="730" w:type="dxa"/>
                  <w:tcBorders>
                    <w:tl2br w:val="nil"/>
                    <w:tr2bl w:val="nil"/>
                  </w:tcBorders>
                  <w:vAlign w:val="center"/>
                </w:tcPr>
                <w:p>
                  <w:pPr>
                    <w:pStyle w:val="49"/>
                    <w:spacing w:before="31" w:after="31"/>
                    <w:rPr>
                      <w:color w:val="auto"/>
                    </w:rPr>
                  </w:pPr>
                  <w:r>
                    <w:rPr>
                      <w:color w:val="auto"/>
                    </w:rPr>
                    <w:t>6-28</w:t>
                  </w:r>
                </w:p>
              </w:tc>
              <w:tc>
                <w:tcPr>
                  <w:tcW w:w="656" w:type="dxa"/>
                  <w:tcBorders>
                    <w:tl2br w:val="nil"/>
                    <w:tr2bl w:val="nil"/>
                  </w:tcBorders>
                  <w:vAlign w:val="center"/>
                </w:tcPr>
                <w:p>
                  <w:pPr>
                    <w:pStyle w:val="49"/>
                    <w:spacing w:before="31" w:after="31"/>
                    <w:rPr>
                      <w:color w:val="auto"/>
                    </w:rPr>
                  </w:pPr>
                  <w:r>
                    <w:rPr>
                      <w:color w:val="auto"/>
                    </w:rPr>
                    <w:t>6-29</w:t>
                  </w:r>
                </w:p>
              </w:tc>
              <w:tc>
                <w:tcPr>
                  <w:tcW w:w="700" w:type="dxa"/>
                  <w:tcBorders>
                    <w:tl2br w:val="nil"/>
                    <w:tr2bl w:val="nil"/>
                  </w:tcBorders>
                  <w:vAlign w:val="center"/>
                </w:tcPr>
                <w:p>
                  <w:pPr>
                    <w:pStyle w:val="49"/>
                    <w:spacing w:before="31" w:after="31"/>
                    <w:rPr>
                      <w:color w:val="auto"/>
                    </w:rPr>
                  </w:pPr>
                  <w:r>
                    <w:rPr>
                      <w:color w:val="auto"/>
                    </w:rPr>
                    <w:t>6-30</w:t>
                  </w:r>
                </w:p>
              </w:tc>
              <w:tc>
                <w:tcPr>
                  <w:tcW w:w="685" w:type="dxa"/>
                  <w:tcBorders>
                    <w:tl2br w:val="nil"/>
                    <w:tr2bl w:val="nil"/>
                  </w:tcBorders>
                  <w:vAlign w:val="center"/>
                </w:tcPr>
                <w:p>
                  <w:pPr>
                    <w:pStyle w:val="49"/>
                    <w:spacing w:before="31" w:after="31"/>
                    <w:rPr>
                      <w:color w:val="auto"/>
                    </w:rPr>
                  </w:pPr>
                  <w:r>
                    <w:rPr>
                      <w:color w:val="auto"/>
                    </w:rPr>
                    <w:t>7-1</w:t>
                  </w:r>
                </w:p>
              </w:tc>
              <w:tc>
                <w:tcPr>
                  <w:tcW w:w="634" w:type="dxa"/>
                  <w:tcBorders>
                    <w:tl2br w:val="nil"/>
                    <w:tr2bl w:val="nil"/>
                  </w:tcBorders>
                  <w:vAlign w:val="center"/>
                </w:tcPr>
                <w:p>
                  <w:pPr>
                    <w:pStyle w:val="49"/>
                    <w:spacing w:before="31" w:after="31"/>
                    <w:rPr>
                      <w:color w:val="auto"/>
                    </w:rPr>
                  </w:pPr>
                  <w:r>
                    <w:rPr>
                      <w:color w:val="auto"/>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10" w:type="dxa"/>
                  <w:tcBorders>
                    <w:tl2br w:val="nil"/>
                    <w:tr2bl w:val="nil"/>
                  </w:tcBorders>
                  <w:vAlign w:val="center"/>
                </w:tcPr>
                <w:p>
                  <w:pPr>
                    <w:pStyle w:val="49"/>
                    <w:spacing w:before="31" w:after="31"/>
                    <w:rPr>
                      <w:b w:val="0"/>
                      <w:bCs w:val="0"/>
                      <w:color w:val="auto"/>
                    </w:rPr>
                  </w:pPr>
                  <w:r>
                    <w:rPr>
                      <w:b w:val="0"/>
                      <w:bCs w:val="0"/>
                      <w:color w:val="auto"/>
                    </w:rPr>
                    <w:t>年产10000m</w:t>
                  </w:r>
                  <w:r>
                    <w:rPr>
                      <w:rFonts w:hint="eastAsia"/>
                      <w:b w:val="0"/>
                      <w:bCs w:val="0"/>
                      <w:color w:val="auto"/>
                      <w:vertAlign w:val="superscript"/>
                    </w:rPr>
                    <w:t>3</w:t>
                  </w:r>
                  <w:r>
                    <w:rPr>
                      <w:b w:val="0"/>
                      <w:bCs w:val="0"/>
                      <w:color w:val="auto"/>
                    </w:rPr>
                    <w:t>玻璃钢化粪池生产项目区中心点</w:t>
                  </w:r>
                </w:p>
              </w:tc>
              <w:tc>
                <w:tcPr>
                  <w:tcW w:w="1353" w:type="dxa"/>
                  <w:tcBorders>
                    <w:tl2br w:val="nil"/>
                    <w:tr2bl w:val="nil"/>
                  </w:tcBorders>
                  <w:vAlign w:val="center"/>
                </w:tcPr>
                <w:p>
                  <w:pPr>
                    <w:pStyle w:val="49"/>
                    <w:spacing w:before="31" w:after="31"/>
                    <w:rPr>
                      <w:b w:val="0"/>
                      <w:bCs w:val="0"/>
                      <w:color w:val="auto"/>
                    </w:rPr>
                  </w:pPr>
                  <w:r>
                    <w:rPr>
                      <w:b w:val="0"/>
                      <w:bCs w:val="0"/>
                      <w:color w:val="auto"/>
                    </w:rPr>
                    <w:t>非甲烷总烃</w:t>
                  </w:r>
                </w:p>
              </w:tc>
              <w:tc>
                <w:tcPr>
                  <w:tcW w:w="878" w:type="dxa"/>
                  <w:tcBorders>
                    <w:tl2br w:val="nil"/>
                    <w:tr2bl w:val="nil"/>
                  </w:tcBorders>
                  <w:vAlign w:val="center"/>
                </w:tcPr>
                <w:p>
                  <w:pPr>
                    <w:pStyle w:val="49"/>
                    <w:spacing w:before="31" w:after="31"/>
                    <w:rPr>
                      <w:b w:val="0"/>
                      <w:bCs w:val="0"/>
                      <w:color w:val="auto"/>
                    </w:rPr>
                  </w:pPr>
                  <w:r>
                    <w:rPr>
                      <w:b w:val="0"/>
                      <w:bCs w:val="0"/>
                      <w:color w:val="auto"/>
                    </w:rPr>
                    <w:t>0.58</w:t>
                  </w:r>
                </w:p>
              </w:tc>
              <w:tc>
                <w:tcPr>
                  <w:tcW w:w="641" w:type="dxa"/>
                  <w:tcBorders>
                    <w:tl2br w:val="nil"/>
                    <w:tr2bl w:val="nil"/>
                  </w:tcBorders>
                  <w:vAlign w:val="center"/>
                </w:tcPr>
                <w:p>
                  <w:pPr>
                    <w:pStyle w:val="49"/>
                    <w:spacing w:before="31" w:after="31"/>
                    <w:rPr>
                      <w:b w:val="0"/>
                      <w:bCs w:val="0"/>
                      <w:color w:val="auto"/>
                    </w:rPr>
                  </w:pPr>
                  <w:r>
                    <w:rPr>
                      <w:b w:val="0"/>
                      <w:bCs w:val="0"/>
                      <w:color w:val="auto"/>
                    </w:rPr>
                    <w:t>0.35</w:t>
                  </w:r>
                </w:p>
              </w:tc>
              <w:tc>
                <w:tcPr>
                  <w:tcW w:w="730" w:type="dxa"/>
                  <w:tcBorders>
                    <w:tl2br w:val="nil"/>
                    <w:tr2bl w:val="nil"/>
                  </w:tcBorders>
                  <w:vAlign w:val="center"/>
                </w:tcPr>
                <w:p>
                  <w:pPr>
                    <w:pStyle w:val="49"/>
                    <w:spacing w:before="31" w:after="31"/>
                    <w:rPr>
                      <w:b w:val="0"/>
                      <w:bCs w:val="0"/>
                      <w:color w:val="auto"/>
                    </w:rPr>
                  </w:pPr>
                  <w:r>
                    <w:rPr>
                      <w:b w:val="0"/>
                      <w:bCs w:val="0"/>
                      <w:color w:val="auto"/>
                    </w:rPr>
                    <w:t>0.53</w:t>
                  </w:r>
                </w:p>
              </w:tc>
              <w:tc>
                <w:tcPr>
                  <w:tcW w:w="656" w:type="dxa"/>
                  <w:tcBorders>
                    <w:tl2br w:val="nil"/>
                    <w:tr2bl w:val="nil"/>
                  </w:tcBorders>
                  <w:vAlign w:val="center"/>
                </w:tcPr>
                <w:p>
                  <w:pPr>
                    <w:pStyle w:val="49"/>
                    <w:spacing w:before="31" w:after="31"/>
                    <w:rPr>
                      <w:b w:val="0"/>
                      <w:bCs w:val="0"/>
                      <w:color w:val="auto"/>
                    </w:rPr>
                  </w:pPr>
                  <w:r>
                    <w:rPr>
                      <w:b w:val="0"/>
                      <w:bCs w:val="0"/>
                      <w:color w:val="auto"/>
                    </w:rPr>
                    <w:t>0.36</w:t>
                  </w:r>
                </w:p>
              </w:tc>
              <w:tc>
                <w:tcPr>
                  <w:tcW w:w="700" w:type="dxa"/>
                  <w:tcBorders>
                    <w:tl2br w:val="nil"/>
                    <w:tr2bl w:val="nil"/>
                  </w:tcBorders>
                  <w:vAlign w:val="center"/>
                </w:tcPr>
                <w:p>
                  <w:pPr>
                    <w:pStyle w:val="49"/>
                    <w:spacing w:before="31" w:after="31"/>
                    <w:rPr>
                      <w:b w:val="0"/>
                      <w:bCs w:val="0"/>
                      <w:color w:val="auto"/>
                    </w:rPr>
                  </w:pPr>
                  <w:r>
                    <w:rPr>
                      <w:b w:val="0"/>
                      <w:bCs w:val="0"/>
                      <w:color w:val="auto"/>
                    </w:rPr>
                    <w:t>0.36</w:t>
                  </w:r>
                </w:p>
              </w:tc>
              <w:tc>
                <w:tcPr>
                  <w:tcW w:w="685" w:type="dxa"/>
                  <w:tcBorders>
                    <w:tl2br w:val="nil"/>
                    <w:tr2bl w:val="nil"/>
                  </w:tcBorders>
                  <w:vAlign w:val="center"/>
                </w:tcPr>
                <w:p>
                  <w:pPr>
                    <w:pStyle w:val="49"/>
                    <w:spacing w:before="31" w:after="31"/>
                    <w:rPr>
                      <w:b w:val="0"/>
                      <w:bCs w:val="0"/>
                      <w:color w:val="auto"/>
                    </w:rPr>
                  </w:pPr>
                  <w:r>
                    <w:rPr>
                      <w:b w:val="0"/>
                      <w:bCs w:val="0"/>
                      <w:color w:val="auto"/>
                    </w:rPr>
                    <w:t>0.43</w:t>
                  </w:r>
                </w:p>
              </w:tc>
              <w:tc>
                <w:tcPr>
                  <w:tcW w:w="634" w:type="dxa"/>
                  <w:tcBorders>
                    <w:tl2br w:val="nil"/>
                    <w:tr2bl w:val="nil"/>
                  </w:tcBorders>
                  <w:vAlign w:val="center"/>
                </w:tcPr>
                <w:p>
                  <w:pPr>
                    <w:pStyle w:val="49"/>
                    <w:spacing w:before="31" w:after="31"/>
                    <w:rPr>
                      <w:b w:val="0"/>
                      <w:bCs w:val="0"/>
                      <w:color w:val="auto"/>
                    </w:rPr>
                  </w:pPr>
                  <w:r>
                    <w:rPr>
                      <w:b w:val="0"/>
                      <w:bCs w:val="0"/>
                      <w:color w:val="auto"/>
                    </w:rPr>
                    <w:t>0.35</w:t>
                  </w:r>
                </w:p>
              </w:tc>
            </w:tr>
          </w:tbl>
          <w:p>
            <w:pPr>
              <w:pStyle w:val="13"/>
              <w:spacing w:line="360" w:lineRule="auto"/>
              <w:ind w:firstLine="105" w:firstLineChars="50"/>
              <w:contextualSpacing/>
              <w:rPr>
                <w:rFonts w:asciiTheme="minorEastAsia" w:hAnsiTheme="minorEastAsia" w:eastAsiaTheme="minorEastAsia" w:cstheme="minorEastAsia"/>
                <w:kern w:val="2"/>
                <w:szCs w:val="28"/>
                <w:lang w:val="en-US"/>
              </w:rPr>
            </w:pPr>
            <w:r>
              <w:rPr>
                <w:rFonts w:hint="eastAsia" w:asciiTheme="minorEastAsia" w:hAnsiTheme="minorEastAsia" w:eastAsiaTheme="minorEastAsia" w:cstheme="minorEastAsia"/>
                <w:kern w:val="2"/>
                <w:sz w:val="21"/>
                <w:szCs w:val="21"/>
                <w:lang w:val="en-US"/>
              </w:rPr>
              <w:t>注：“检出限+L”表示检测结果低于分析方法检出限。</w:t>
            </w:r>
          </w:p>
          <w:p>
            <w:pPr>
              <w:spacing w:line="360" w:lineRule="auto"/>
              <w:ind w:firstLine="480"/>
              <w:rPr>
                <w:rFonts w:ascii="Times New Roman" w:hAnsi="Times New Roman" w:cs="Times New Roman"/>
              </w:rPr>
            </w:pPr>
            <w:r>
              <w:rPr>
                <w:rFonts w:ascii="Times New Roman" w:hAnsi="Times New Roman" w:cs="Times New Roman"/>
              </w:rPr>
              <w:t>根据监测结果分析，监测点非甲烷总烃浓度满足</w:t>
            </w:r>
            <w:r>
              <w:rPr>
                <w:rFonts w:hint="default" w:ascii="Times New Roman" w:hAnsi="Times New Roman" w:cs="Times New Roman"/>
                <w:sz w:val="24"/>
                <w:szCs w:val="24"/>
                <w:lang w:val="en-US" w:eastAsia="zh-CN"/>
              </w:rPr>
              <w:t>《天津市工业企业挥发性有机物排放控制标准》（DB12/524-2020）</w:t>
            </w:r>
            <w:r>
              <w:rPr>
                <w:rFonts w:hint="default" w:ascii="Times New Roman" w:hAnsi="Times New Roman" w:cs="Times New Roman"/>
                <w:sz w:val="24"/>
                <w:szCs w:val="24"/>
              </w:rPr>
              <w:t>标准</w:t>
            </w:r>
            <w:r>
              <w:rPr>
                <w:rFonts w:ascii="Times New Roman" w:hAnsi="Times New Roman" w:cs="Times New Roman"/>
              </w:rPr>
              <w:t>浓度限值要求。</w:t>
            </w:r>
          </w:p>
          <w:p>
            <w:pPr>
              <w:spacing w:line="360" w:lineRule="auto"/>
              <w:ind w:firstLine="482"/>
              <w:rPr>
                <w:lang w:val="en-US"/>
              </w:rPr>
            </w:pPr>
            <w:r>
              <w:rPr>
                <w:sz w:val="24"/>
              </w:rPr>
              <mc:AlternateContent>
                <mc:Choice Requires="wps">
                  <w:drawing>
                    <wp:anchor distT="0" distB="0" distL="114300" distR="114300" simplePos="0" relativeHeight="251671552" behindDoc="0" locked="0" layoutInCell="1" allowOverlap="1">
                      <wp:simplePos x="0" y="0"/>
                      <wp:positionH relativeFrom="column">
                        <wp:posOffset>2500630</wp:posOffset>
                      </wp:positionH>
                      <wp:positionV relativeFrom="paragraph">
                        <wp:posOffset>2141855</wp:posOffset>
                      </wp:positionV>
                      <wp:extent cx="638175" cy="236855"/>
                      <wp:effectExtent l="4445" t="4445" r="5080" b="6350"/>
                      <wp:wrapNone/>
                      <wp:docPr id="16" name="文本框 16"/>
                      <wp:cNvGraphicFramePr/>
                      <a:graphic xmlns:a="http://schemas.openxmlformats.org/drawingml/2006/main">
                        <a:graphicData uri="http://schemas.microsoft.com/office/word/2010/wordprocessingShape">
                          <wps:wsp>
                            <wps:cNvSpPr txBox="1"/>
                            <wps:spPr>
                              <a:xfrm>
                                <a:off x="0" y="0"/>
                                <a:ext cx="638175" cy="23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2.2km</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6.9pt;margin-top:168.65pt;height:18.65pt;width:50.25pt;z-index:251671552;mso-width-relative:page;mso-height-relative:page;" fillcolor="#FFFFFF [3201]" filled="t" stroked="t" coordsize="21600,21600" o:gfxdata="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HwKe1wAAAAsBAAAPAAAAAAAAAAEAIAAAACIAAABkcnMvZG93bnJldi54bWxQSwECFAAUAAAACACH&#10;TuJAIIsBBV4CAADEBAAADgAAAAAAAAABACAAAAAmAQAAZHJzL2Uyb0RvYy54bWxQSwUGAAAAAAYA&#10;BgBZAQAA9gUAAAAA&#10;">
                      <v:fill on="t" focussize="0,0"/>
                      <v:stroke weight="0.5pt" color="#000000 [3204]" joinstyle="round"/>
                      <v:imagedata o:title=""/>
                      <o:lock v:ext="edit" aspectratio="f"/>
                      <v:textbox>
                        <w:txbxContent>
                          <w:p>
                            <w:pPr>
                              <w:rPr>
                                <w:rFonts w:hint="default" w:eastAsia="宋体"/>
                                <w:sz w:val="18"/>
                                <w:szCs w:val="18"/>
                                <w:lang w:val="en-US" w:eastAsia="zh-CN"/>
                              </w:rPr>
                            </w:pPr>
                            <w:r>
                              <w:rPr>
                                <w:rFonts w:hint="eastAsia"/>
                                <w:sz w:val="18"/>
                                <w:szCs w:val="18"/>
                                <w:lang w:val="en-US" w:eastAsia="zh-CN"/>
                              </w:rPr>
                              <w:t>2.2km</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892175</wp:posOffset>
                      </wp:positionH>
                      <wp:positionV relativeFrom="paragraph">
                        <wp:posOffset>469900</wp:posOffset>
                      </wp:positionV>
                      <wp:extent cx="2886075" cy="3571875"/>
                      <wp:effectExtent l="43815" t="21590" r="41910" b="64135"/>
                      <wp:wrapNone/>
                      <wp:docPr id="8" name="直接箭头连接符 8"/>
                      <wp:cNvGraphicFramePr/>
                      <a:graphic xmlns:a="http://schemas.openxmlformats.org/drawingml/2006/main">
                        <a:graphicData uri="http://schemas.microsoft.com/office/word/2010/wordprocessingShape">
                          <wps:wsp>
                            <wps:cNvCnPr/>
                            <wps:spPr>
                              <a:xfrm>
                                <a:off x="2076450" y="1686560"/>
                                <a:ext cx="2886075" cy="3571875"/>
                              </a:xfrm>
                              <a:prstGeom prst="straightConnector1">
                                <a:avLst/>
                              </a:prstGeom>
                              <a:ln>
                                <a:solidFill>
                                  <a:schemeClr val="bg1"/>
                                </a:solidFill>
                                <a:tailEnd type="arrow" w="med" len="med"/>
                              </a:ln>
                              <a:effectLst>
                                <a:outerShdw blurRad="40000" dist="20000" dir="5400000" rotWithShape="0">
                                  <a:schemeClr val="bg1">
                                    <a:alpha val="38000"/>
                                  </a:schemeClr>
                                </a:outerShdw>
                              </a:effectLst>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margin-left:70.25pt;margin-top:37pt;height:281.25pt;width:227.25pt;z-index:251670528;mso-width-relative:page;mso-height-relative:page;" filled="f" stroked="t" coordsize="21600,21600" o:gfxdata="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Wb3ZnaAAAACgEAAA8AAAAAAAAAAQAgAAAAIgAAAGRycy9kb3ducmV2LnhtbFBLAQIUABQAAAAI&#10;AIdO4kDc/sKjXQIAAJgEAAAOAAAAAAAAAAEAIAAAACkBAABkcnMvZTJvRG9jLnhtbFBLBQYAAAAA&#10;BgAGAFkBAAD4BQAAAAA=&#10;">
                      <v:fill on="f" focussize="0,0"/>
                      <v:stroke weight="2pt" color="#FFFFFF [3212]" joinstyle="round" endarrow="open"/>
                      <v:imagedata o:title=""/>
                      <o:lock v:ext="edit" aspectratio="f"/>
                      <v:shadow on="t" color="#FFFFFF [3212]" opacity="24903f" offset="0pt,1.5748031496063pt" origin="0f,32768f" matrix="65536f,0f,0f,65536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3034030</wp:posOffset>
                      </wp:positionH>
                      <wp:positionV relativeFrom="paragraph">
                        <wp:posOffset>4104005</wp:posOffset>
                      </wp:positionV>
                      <wp:extent cx="638175" cy="236855"/>
                      <wp:effectExtent l="4445" t="4445" r="5080" b="6350"/>
                      <wp:wrapNone/>
                      <wp:docPr id="4" name="文本框 4"/>
                      <wp:cNvGraphicFramePr/>
                      <a:graphic xmlns:a="http://schemas.openxmlformats.org/drawingml/2006/main">
                        <a:graphicData uri="http://schemas.microsoft.com/office/word/2010/wordprocessingShape">
                          <wps:wsp>
                            <wps:cNvSpPr txBox="1"/>
                            <wps:spPr>
                              <a:xfrm>
                                <a:off x="0" y="0"/>
                                <a:ext cx="638175" cy="23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本项目</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38.9pt;margin-top:323.15pt;height:18.65pt;width:50.25pt;z-index:251669504;mso-width-relative:page;mso-height-relative:page;" fillcolor="#FFFFFF [3201]" filled="t" stroked="t" coordsize="21600,21600" o:gfxdata="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CKdIdgAAAALAQAADwAAAAAAAAABACAAAAAiAAAAZHJzL2Rvd25yZXYueG1sUEsBAhQAFAAAAAgA&#10;h07iQFcsKsVeAgAAwgQAAA4AAAAAAAAAAQAgAAAAJwEAAGRycy9lMm9Eb2MueG1sUEsFBgAAAAAG&#10;AAYAWQEAAPcFAAAAAA==&#10;">
                      <v:fill on="t" focussize="0,0"/>
                      <v:stroke weight="0.5pt" color="#000000 [3204]" joinstyle="round"/>
                      <v:imagedata o:title=""/>
                      <o:lock v:ext="edit" aspectratio="f"/>
                      <v:textbox>
                        <w:txbxContent>
                          <w:p>
                            <w:pPr>
                              <w:rPr>
                                <w:rFonts w:hint="eastAsia" w:eastAsia="宋体"/>
                                <w:sz w:val="18"/>
                                <w:szCs w:val="18"/>
                                <w:lang w:val="en-US" w:eastAsia="zh-CN"/>
                              </w:rPr>
                            </w:pPr>
                            <w:r>
                              <w:rPr>
                                <w:rFonts w:hint="eastAsia"/>
                                <w:sz w:val="18"/>
                                <w:szCs w:val="18"/>
                                <w:lang w:val="en-US" w:eastAsia="zh-CN"/>
                              </w:rPr>
                              <w:t>本项目</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1120775</wp:posOffset>
                      </wp:positionH>
                      <wp:positionV relativeFrom="paragraph">
                        <wp:posOffset>322580</wp:posOffset>
                      </wp:positionV>
                      <wp:extent cx="1589405" cy="236855"/>
                      <wp:effectExtent l="4445" t="4445" r="6350" b="6350"/>
                      <wp:wrapNone/>
                      <wp:docPr id="3" name="文本框 3"/>
                      <wp:cNvGraphicFramePr/>
                      <a:graphic xmlns:a="http://schemas.openxmlformats.org/drawingml/2006/main">
                        <a:graphicData uri="http://schemas.microsoft.com/office/word/2010/wordprocessingShape">
                          <wps:wsp>
                            <wps:cNvSpPr txBox="1"/>
                            <wps:spPr>
                              <a:xfrm>
                                <a:off x="2305050" y="1539240"/>
                                <a:ext cx="1589405" cy="236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cs="Times New Roman"/>
                                      <w:sz w:val="18"/>
                                      <w:szCs w:val="18"/>
                                    </w:rPr>
                                    <w:t>云南汇津环保科技有限公司</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8.25pt;margin-top:25.4pt;height:18.65pt;width:125.15pt;z-index:251668480;mso-width-relative:page;mso-height-relative:page;" fillcolor="#FFFFFF [3201]" filled="t" stroked="t" coordsize="21600,21600" o:gfxdata="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d7itDVAAAACQEAAA8AAAAAAAAAAQAgAAAAIgAAAGRycy9kb3ducmV2LnhtbFBLAQIU&#10;ABQAAAAIAIdO4kA5aHzzaAIAAM8EAAAOAAAAAAAAAAEAIAAAACQBAABkcnMvZTJvRG9jLnhtbFBL&#10;BQYAAAAABgAGAFkBAAD+BQAAAAA=&#10;">
                      <v:fill on="t" focussize="0,0"/>
                      <v:stroke weight="0.5pt" color="#000000 [3204]" joinstyle="round"/>
                      <v:imagedata o:title=""/>
                      <o:lock v:ext="edit" aspectratio="f"/>
                      <v:textbox>
                        <w:txbxContent>
                          <w:p>
                            <w:r>
                              <w:rPr>
                                <w:rFonts w:ascii="Times New Roman" w:hAnsi="Times New Roman" w:cs="Times New Roman"/>
                                <w:sz w:val="18"/>
                                <w:szCs w:val="18"/>
                              </w:rPr>
                              <w:t>云南汇津环保科技有限公司</w:t>
                            </w:r>
                          </w:p>
                        </w:txbxContent>
                      </v:textbox>
                    </v:shape>
                  </w:pict>
                </mc:Fallback>
              </mc:AlternateContent>
            </w:r>
            <w:r>
              <w:drawing>
                <wp:inline distT="0" distB="0" distL="114300" distR="114300">
                  <wp:extent cx="3981450" cy="4505325"/>
                  <wp:effectExtent l="0" t="0" r="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2"/>
                          <a:stretch>
                            <a:fillRect/>
                          </a:stretch>
                        </pic:blipFill>
                        <pic:spPr>
                          <a:xfrm>
                            <a:off x="0" y="0"/>
                            <a:ext cx="3981450" cy="4505325"/>
                          </a:xfrm>
                          <a:prstGeom prst="rect">
                            <a:avLst/>
                          </a:prstGeom>
                          <a:noFill/>
                          <a:ln>
                            <a:noFill/>
                          </a:ln>
                        </pic:spPr>
                      </pic:pic>
                    </a:graphicData>
                  </a:graphic>
                </wp:inline>
              </w:drawing>
            </w:r>
            <w:r>
              <w:rPr>
                <w:lang w:val="en-US" w:bidi="ar-SA"/>
              </w:rPr>
              <mc:AlternateContent>
                <mc:Choice Requires="wps">
                  <w:drawing>
                    <wp:anchor distT="0" distB="0" distL="114300" distR="114300" simplePos="0" relativeHeight="251667456"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25.5pt;width:107.25pt;z-index:251667456;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emLzTVAAAACgEAAA8AAAAAAAAAAQAgAAAAIgAAAGRycy9kb3du&#10;cmV2LnhtbFBLAQIUABQAAAAIAIdO4kADe8x0OwIAAGgEAAAOAAAAAAAAAAEAIAAAACQBAABkcnMv&#10;ZTJvRG9jLnhtbFBLBQYAAAAABgAGAFkBAADRBQAAAAA=&#10;">
                      <v:fill on="f" focussize="0,0"/>
                      <v:stroke on="f" weight="0.5pt"/>
                      <v:imagedata o:title=""/>
                      <o:lock v:ext="edit" aspectratio="f"/>
                      <v:textbox style="mso-fit-shape-to-text:t;">
                        <w:txbxContent>
                          <w:p/>
                        </w:txbxContent>
                      </v:textbox>
                    </v:shape>
                  </w:pict>
                </mc:Fallback>
              </mc:AlternateContent>
            </w:r>
            <w:r>
              <w:rPr>
                <w:lang w:val="en-US" w:bidi="ar-SA"/>
              </w:rPr>
              <mc:AlternateContent>
                <mc:Choice Requires="wps">
                  <w:drawing>
                    <wp:anchor distT="0" distB="0" distL="114300" distR="114300" simplePos="0" relativeHeight="251663360" behindDoc="0" locked="0" layoutInCell="1" allowOverlap="1">
                      <wp:simplePos x="0" y="0"/>
                      <wp:positionH relativeFrom="column">
                        <wp:posOffset>2999740</wp:posOffset>
                      </wp:positionH>
                      <wp:positionV relativeFrom="paragraph">
                        <wp:posOffset>1416685</wp:posOffset>
                      </wp:positionV>
                      <wp:extent cx="1362075" cy="323850"/>
                      <wp:effectExtent l="0" t="0" r="0" b="0"/>
                      <wp:wrapNone/>
                      <wp:docPr id="10" name="文本框 10"/>
                      <wp:cNvGraphicFramePr/>
                      <a:graphic xmlns:a="http://schemas.openxmlformats.org/drawingml/2006/main">
                        <a:graphicData uri="http://schemas.microsoft.com/office/word/2010/wordprocessingShape">
                          <wps:wsp>
                            <wps:cNvSpPr txBox="1"/>
                            <wps:spPr>
                              <a:xfrm>
                                <a:off x="4224655" y="6586855"/>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6.2pt;margin-top:111.55pt;height:25.5pt;width:107.25pt;z-index:251663360;mso-width-relative:page;mso-height-relative:page;" filled="f" stroked="f" coordsize="21600,21600" o:gfxdata="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x6b1wAAAAsBAAAPAAAAAAAAAAEAIAAA&#10;ACIAAABkcnMvZG93bnJldi54bWxQSwECFAAUAAAACACHTuJAB8nvbEYCAAB0BAAADgAAAAAAAAAB&#10;ACAAAAAmAQAAZHJzL2Uyb0RvYy54bWxQSwUGAAAAAAYABgBZAQAA3gUAAAAA&#10;">
                      <v:fill on="f" focussize="0,0"/>
                      <v:stroke on="f" weight="0.5pt"/>
                      <v:imagedata o:title=""/>
                      <o:lock v:ext="edit" aspectratio="f"/>
                      <v:textbox style="mso-fit-shape-to-text:t;">
                        <w:txbxContent>
                          <w:p>
                            <w:pPr>
                              <w:rPr>
                                <w:sz w:val="30"/>
                                <w:szCs w:val="30"/>
                              </w:rPr>
                            </w:pPr>
                          </w:p>
                        </w:txbxContent>
                      </v:textbox>
                    </v:shape>
                  </w:pict>
                </mc:Fallback>
              </mc:AlternateContent>
            </w:r>
          </w:p>
          <w:p>
            <w:pPr>
              <w:pStyle w:val="8"/>
              <w:ind w:firstLine="2108" w:firstLineChars="1000"/>
              <w:jc w:val="both"/>
            </w:pPr>
            <w:r>
              <w:rPr>
                <w:rFonts w:hint="eastAsia"/>
              </w:rPr>
              <w:t>图3-1本项目与引用项目位置关系图</w:t>
            </w:r>
          </w:p>
          <w:p>
            <w:pPr>
              <w:snapToGrid w:val="0"/>
              <w:spacing w:line="360" w:lineRule="auto"/>
              <w:ind w:firstLine="480"/>
              <w:jc w:val="both"/>
              <w:rPr>
                <w:rFonts w:hint="default" w:ascii="Times New Roman" w:hAnsi="Times New Roman" w:cs="Times New Roman"/>
                <w:b/>
                <w:bCs/>
                <w:color w:val="auto"/>
                <w:lang w:val="en-US"/>
              </w:rPr>
            </w:pPr>
            <w:r>
              <w:rPr>
                <w:rFonts w:hint="default" w:ascii="Times New Roman" w:hAnsi="Times New Roman" w:cs="Times New Roman"/>
                <w:b/>
                <w:bCs/>
                <w:color w:val="auto"/>
                <w:lang w:val="en-US"/>
              </w:rPr>
              <w:t>②TSP</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TSP</w:t>
            </w:r>
            <w:r>
              <w:rPr>
                <w:rFonts w:hint="default" w:ascii="Times New Roman" w:hAnsi="Times New Roman" w:cs="Times New Roman"/>
                <w:color w:val="auto"/>
                <w:lang w:eastAsia="zh-CN"/>
              </w:rPr>
              <w:t>现状数据引用晋城基地《云南源垚建材有限公司年产</w:t>
            </w:r>
            <w:r>
              <w:rPr>
                <w:rFonts w:hint="default" w:ascii="Times New Roman" w:hAnsi="Times New Roman" w:cs="Times New Roman"/>
                <w:color w:val="auto"/>
                <w:lang w:val="en-US" w:eastAsia="zh-CN"/>
              </w:rPr>
              <w:t>2.3亿块环保型烧结砖、1亿</w:t>
            </w:r>
            <w:r>
              <w:rPr>
                <w:rFonts w:hint="default" w:ascii="Times New Roman" w:hAnsi="Times New Roman" w:cs="Times New Roman"/>
                <w:lang w:val="en-US" w:eastAsia="zh-CN"/>
              </w:rPr>
              <w:t>块节能免烧砖生产线项目</w:t>
            </w:r>
            <w:r>
              <w:rPr>
                <w:rFonts w:hint="default" w:ascii="Times New Roman" w:hAnsi="Times New Roman" w:cs="Times New Roman"/>
                <w:lang w:eastAsia="zh-CN"/>
              </w:rPr>
              <w:t>环境影响评价现状补充检测》中的监测数据（见附件</w:t>
            </w:r>
            <w:r>
              <w:rPr>
                <w:rFonts w:hint="default" w:ascii="Times New Roman" w:hAnsi="Times New Roman" w:cs="Times New Roman"/>
                <w:lang w:val="en-US" w:eastAsia="zh-CN"/>
              </w:rPr>
              <w:t>12</w:t>
            </w:r>
            <w:r>
              <w:rPr>
                <w:rFonts w:hint="default" w:ascii="Times New Roman" w:hAnsi="Times New Roman" w:cs="Times New Roman"/>
                <w:lang w:eastAsia="zh-CN"/>
              </w:rPr>
              <w:t>），</w:t>
            </w:r>
            <w:r>
              <w:rPr>
                <w:rFonts w:hint="default" w:ascii="Times New Roman" w:hAnsi="Times New Roman" w:cs="Times New Roman"/>
              </w:rPr>
              <w:t>为了解项目区</w:t>
            </w:r>
            <w:r>
              <w:rPr>
                <w:rFonts w:hint="default" w:ascii="Times New Roman" w:hAnsi="Times New Roman" w:cs="Times New Roman"/>
                <w:lang w:eastAsia="zh-CN"/>
              </w:rPr>
              <w:t>环境空气质量现状</w:t>
            </w:r>
            <w:r>
              <w:rPr>
                <w:rFonts w:hint="default" w:ascii="Times New Roman" w:hAnsi="Times New Roman" w:cs="Times New Roman"/>
              </w:rPr>
              <w:t>，</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rPr>
              <w:t>委托云南佳测环境检测科技有限公司对项目区</w:t>
            </w:r>
            <w:r>
              <w:rPr>
                <w:rFonts w:hint="default" w:ascii="Times New Roman" w:hAnsi="Times New Roman" w:cs="Times New Roman"/>
                <w:lang w:eastAsia="zh-CN"/>
              </w:rPr>
              <w:t>厂址中心</w:t>
            </w:r>
            <w:r>
              <w:rPr>
                <w:rFonts w:hint="default" w:ascii="Times New Roman" w:hAnsi="Times New Roman" w:cs="Times New Roman"/>
              </w:rPr>
              <w:t>进行监测。</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位于本项目</w:t>
            </w:r>
            <w:r>
              <w:rPr>
                <w:rFonts w:hint="eastAsia" w:ascii="Times New Roman" w:hAnsi="Times New Roman" w:cs="Times New Roman"/>
                <w:lang w:val="en-US" w:eastAsia="zh-CN"/>
              </w:rPr>
              <w:t>南</w:t>
            </w:r>
            <w:r>
              <w:rPr>
                <w:rFonts w:hint="default" w:ascii="Times New Roman" w:hAnsi="Times New Roman" w:cs="Times New Roman"/>
                <w:lang w:eastAsia="zh-CN"/>
              </w:rPr>
              <w:t>方向约</w:t>
            </w:r>
            <w:r>
              <w:rPr>
                <w:rFonts w:hint="eastAsia" w:ascii="Times New Roman" w:hAnsi="Times New Roman" w:cs="Times New Roman"/>
                <w:lang w:val="en-US" w:eastAsia="zh-CN"/>
              </w:rPr>
              <w:t>659</w:t>
            </w:r>
            <w:r>
              <w:rPr>
                <w:rFonts w:hint="default" w:ascii="Times New Roman" w:hAnsi="Times New Roman" w:cs="Times New Roman"/>
                <w:lang w:val="en-US" w:eastAsia="zh-CN"/>
              </w:rPr>
              <w:t>m</w:t>
            </w:r>
            <w:r>
              <w:rPr>
                <w:rFonts w:hint="default" w:ascii="Times New Roman" w:hAnsi="Times New Roman" w:cs="Times New Roman"/>
              </w:rPr>
              <w:t>，</w:t>
            </w:r>
            <w:r>
              <w:rPr>
                <w:rFonts w:hint="default" w:ascii="Times New Roman" w:hAnsi="Times New Roman" w:cs="Times New Roman"/>
                <w:lang w:eastAsia="zh-CN"/>
              </w:rPr>
              <w:t>同处于晋宁工业园区晋城基地</w:t>
            </w:r>
            <w:r>
              <w:rPr>
                <w:rFonts w:hint="default" w:ascii="Times New Roman" w:hAnsi="Times New Roman" w:cs="Times New Roman"/>
              </w:rPr>
              <w:t>，</w:t>
            </w:r>
            <w:r>
              <w:rPr>
                <w:rFonts w:hint="default" w:ascii="Times New Roman" w:hAnsi="Times New Roman" w:cs="Times New Roman"/>
                <w:lang w:eastAsia="zh-CN"/>
              </w:rPr>
              <w:t>周边环境基本一致，</w:t>
            </w:r>
            <w:r>
              <w:rPr>
                <w:rFonts w:hint="default" w:ascii="Times New Roman" w:hAnsi="Times New Roman" w:cs="Times New Roman"/>
              </w:rPr>
              <w:t>因此，</w:t>
            </w:r>
            <w:r>
              <w:rPr>
                <w:rFonts w:hint="default" w:ascii="Times New Roman" w:hAnsi="Times New Roman" w:cs="Times New Roman"/>
                <w:lang w:eastAsia="zh-CN"/>
              </w:rPr>
              <w:t>引用晋城基地《云南源垚建材有限公司年产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环境影响评价现状补充检测》中的监测数据</w:t>
            </w:r>
            <w:r>
              <w:rPr>
                <w:rFonts w:hint="default" w:ascii="Times New Roman" w:hAnsi="Times New Roman" w:cs="Times New Roman"/>
              </w:rPr>
              <w:t>可行，</w:t>
            </w:r>
            <w:r>
              <w:rPr>
                <w:rFonts w:hint="default" w:ascii="Times New Roman" w:hAnsi="Times New Roman" w:cs="Times New Roman"/>
                <w:lang w:val="en-US" w:eastAsia="zh-CN"/>
              </w:rPr>
              <w:t>监测时间为</w:t>
            </w:r>
            <w:r>
              <w:rPr>
                <w:rFonts w:hint="default" w:ascii="Times New Roman" w:hAnsi="Times New Roman" w:cs="Times New Roman"/>
              </w:rPr>
              <w:t>2019年12月23~2019年12月29日</w:t>
            </w:r>
            <w:r>
              <w:rPr>
                <w:rFonts w:hint="default" w:ascii="Times New Roman" w:hAnsi="Times New Roman" w:cs="Times New Roman"/>
                <w:lang w:val="en-US" w:eastAsia="zh-CN"/>
              </w:rPr>
              <w:t>，</w:t>
            </w:r>
            <w:r>
              <w:rPr>
                <w:rFonts w:hint="default" w:ascii="Times New Roman" w:hAnsi="Times New Roman" w:cs="Times New Roman"/>
                <w:lang w:eastAsia="zh-CN"/>
              </w:rPr>
              <w:t>监测结果见表</w:t>
            </w:r>
            <w:r>
              <w:rPr>
                <w:rFonts w:hint="default" w:ascii="Times New Roman" w:hAnsi="Times New Roman" w:cs="Times New Roman"/>
                <w:lang w:val="en-US" w:eastAsia="zh-CN"/>
              </w:rPr>
              <w:t>3-3。项目区与引用项目位置见下图3-</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p>
            <w:pPr>
              <w:numPr>
                <w:ilvl w:val="0"/>
                <w:numId w:val="0"/>
              </w:numPr>
              <w:spacing w:line="360" w:lineRule="auto"/>
              <w:ind w:firstLine="480" w:firstLineChars="200"/>
              <w:rPr>
                <w:rFonts w:hint="default"/>
              </w:rPr>
            </w:pPr>
            <w:r>
              <w:rPr>
                <w:rFonts w:hint="default"/>
              </w:rPr>
              <w:t>①监测项目：</w:t>
            </w:r>
            <w:r>
              <w:rPr>
                <w:rFonts w:hint="default" w:ascii="Times New Roman" w:hAnsi="Times New Roman" w:cs="Times New Roman"/>
              </w:rPr>
              <w:t>TSP</w:t>
            </w:r>
          </w:p>
          <w:p>
            <w:pPr>
              <w:numPr>
                <w:ilvl w:val="0"/>
                <w:numId w:val="0"/>
              </w:numPr>
              <w:spacing w:line="360" w:lineRule="auto"/>
              <w:ind w:firstLine="480" w:firstLineChars="200"/>
              <w:rPr>
                <w:rFonts w:hint="default"/>
              </w:rPr>
            </w:pPr>
            <w:r>
              <w:rPr>
                <w:rFonts w:hint="default"/>
              </w:rPr>
              <w:t>②监测时间：</w:t>
            </w:r>
            <w:r>
              <w:rPr>
                <w:rFonts w:hint="default" w:ascii="Times New Roman" w:hAnsi="Times New Roman" w:cs="Times New Roman"/>
              </w:rPr>
              <w:t>2019年12月23~2019年12月29日</w:t>
            </w:r>
          </w:p>
          <w:p>
            <w:pPr>
              <w:numPr>
                <w:ilvl w:val="0"/>
                <w:numId w:val="0"/>
              </w:numPr>
              <w:spacing w:line="360" w:lineRule="auto"/>
              <w:ind w:firstLine="480" w:firstLineChars="200"/>
              <w:rPr>
                <w:rFonts w:hint="default"/>
              </w:rPr>
            </w:pPr>
            <w:r>
              <w:rPr>
                <w:rFonts w:hint="default"/>
              </w:rPr>
              <w:t>③监测点位：项目</w:t>
            </w:r>
            <w:r>
              <w:rPr>
                <w:rFonts w:hint="eastAsia"/>
                <w:kern w:val="2"/>
                <w:lang w:val="en-US" w:eastAsia="zh-CN"/>
              </w:rPr>
              <w:t>厂址中心</w:t>
            </w:r>
          </w:p>
          <w:p>
            <w:pPr>
              <w:numPr>
                <w:ilvl w:val="0"/>
                <w:numId w:val="0"/>
              </w:numPr>
              <w:spacing w:line="360" w:lineRule="auto"/>
              <w:ind w:firstLine="480" w:firstLineChars="200"/>
              <w:rPr>
                <w:rFonts w:hint="default"/>
              </w:rPr>
            </w:pPr>
            <w:r>
              <w:rPr>
                <w:rFonts w:hint="default"/>
              </w:rPr>
              <w:t>④监测频率：连续7天</w:t>
            </w:r>
          </w:p>
          <w:p>
            <w:pPr>
              <w:numPr>
                <w:ilvl w:val="0"/>
                <w:numId w:val="0"/>
              </w:numPr>
              <w:spacing w:line="360" w:lineRule="auto"/>
              <w:ind w:firstLine="480" w:firstLineChars="200"/>
              <w:rPr>
                <w:rFonts w:hint="default"/>
              </w:rPr>
            </w:pPr>
            <w:r>
              <w:rPr>
                <w:rFonts w:hint="default"/>
              </w:rPr>
              <w:t>⑤监测结果及评价</w:t>
            </w:r>
          </w:p>
          <w:p>
            <w:pPr>
              <w:pStyle w:val="8"/>
              <w:bidi w:val="0"/>
              <w:spacing w:line="360" w:lineRule="auto"/>
              <w:rPr>
                <w:rFonts w:hint="eastAsia"/>
                <w:sz w:val="21"/>
                <w:szCs w:val="21"/>
                <w:lang w:eastAsia="zh-CN"/>
              </w:rPr>
            </w:pPr>
            <w:r>
              <w:rPr>
                <w:rFonts w:hint="default"/>
                <w:sz w:val="21"/>
                <w:szCs w:val="21"/>
              </w:rPr>
              <w:t>表</w:t>
            </w:r>
            <w:r>
              <w:rPr>
                <w:rFonts w:hint="eastAsia"/>
                <w:sz w:val="21"/>
                <w:szCs w:val="21"/>
                <w:lang w:val="en-US" w:eastAsia="zh-CN"/>
              </w:rPr>
              <w:t>3-2</w:t>
            </w:r>
            <w:r>
              <w:rPr>
                <w:rFonts w:hint="default"/>
                <w:sz w:val="21"/>
                <w:szCs w:val="21"/>
              </w:rPr>
              <w:t xml:space="preserve"> </w:t>
            </w:r>
            <w:r>
              <w:rPr>
                <w:rFonts w:hint="default"/>
                <w:sz w:val="21"/>
                <w:szCs w:val="21"/>
                <w:lang w:eastAsia="zh-CN"/>
              </w:rPr>
              <w:t>云南源垚建材有限公司</w:t>
            </w:r>
            <w:r>
              <w:rPr>
                <w:rFonts w:hint="default"/>
                <w:sz w:val="21"/>
                <w:szCs w:val="21"/>
              </w:rPr>
              <w:t>环境空气质量监测数据  单位：</w:t>
            </w:r>
            <w:r>
              <w:rPr>
                <w:rFonts w:hint="default" w:ascii="Times New Roman" w:hAnsi="Times New Roman" w:cs="Times New Roman"/>
                <w:sz w:val="21"/>
                <w:szCs w:val="21"/>
              </w:rPr>
              <w:t>mg/</w:t>
            </w:r>
            <w:r>
              <w:rPr>
                <w:rFonts w:hint="default" w:ascii="Times New Roman" w:hAnsi="Times New Roman" w:cs="Times New Roman"/>
                <w:sz w:val="21"/>
                <w:szCs w:val="21"/>
                <w:lang w:eastAsia="zh-CN"/>
              </w:rPr>
              <w:t>m³</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197"/>
              <w:gridCol w:w="790"/>
              <w:gridCol w:w="758"/>
              <w:gridCol w:w="820"/>
              <w:gridCol w:w="836"/>
              <w:gridCol w:w="884"/>
              <w:gridCol w:w="820"/>
              <w:gridCol w:w="7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采样点</w:t>
                  </w:r>
                </w:p>
              </w:tc>
              <w:tc>
                <w:tcPr>
                  <w:tcW w:w="1197"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采样日期</w:t>
                  </w:r>
                </w:p>
              </w:tc>
              <w:tc>
                <w:tcPr>
                  <w:tcW w:w="79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12-23</w:t>
                  </w:r>
                </w:p>
              </w:tc>
              <w:tc>
                <w:tcPr>
                  <w:tcW w:w="758"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12-24</w:t>
                  </w:r>
                </w:p>
              </w:tc>
              <w:tc>
                <w:tcPr>
                  <w:tcW w:w="82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12-25</w:t>
                  </w:r>
                </w:p>
              </w:tc>
              <w:tc>
                <w:tcPr>
                  <w:tcW w:w="836"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12-26</w:t>
                  </w:r>
                </w:p>
              </w:tc>
              <w:tc>
                <w:tcPr>
                  <w:tcW w:w="884"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12-27</w:t>
                  </w:r>
                </w:p>
              </w:tc>
              <w:tc>
                <w:tcPr>
                  <w:tcW w:w="82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12-28</w:t>
                  </w:r>
                </w:p>
              </w:tc>
              <w:tc>
                <w:tcPr>
                  <w:tcW w:w="798"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项目区中心点</w:t>
                  </w:r>
                </w:p>
              </w:tc>
              <w:tc>
                <w:tcPr>
                  <w:tcW w:w="1197"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TSP</w:t>
                  </w:r>
                </w:p>
              </w:tc>
              <w:tc>
                <w:tcPr>
                  <w:tcW w:w="79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0.226</w:t>
                  </w:r>
                </w:p>
              </w:tc>
              <w:tc>
                <w:tcPr>
                  <w:tcW w:w="758"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0.219</w:t>
                  </w:r>
                </w:p>
              </w:tc>
              <w:tc>
                <w:tcPr>
                  <w:tcW w:w="82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0.222</w:t>
                  </w:r>
                </w:p>
              </w:tc>
              <w:tc>
                <w:tcPr>
                  <w:tcW w:w="836"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0.212</w:t>
                  </w:r>
                </w:p>
              </w:tc>
              <w:tc>
                <w:tcPr>
                  <w:tcW w:w="884"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0.208</w:t>
                  </w:r>
                </w:p>
              </w:tc>
              <w:tc>
                <w:tcPr>
                  <w:tcW w:w="82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0.209</w:t>
                  </w:r>
                </w:p>
              </w:tc>
              <w:tc>
                <w:tcPr>
                  <w:tcW w:w="798"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0.202</w:t>
                  </w:r>
                </w:p>
              </w:tc>
            </w:tr>
          </w:tbl>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根据监测结果，监测点TSP日平均值浓度均能够满足《环境空气质量标准》（GB3095-2012）二级标准限值，区域环境空气质量较好。</w:t>
            </w:r>
          </w:p>
          <w:p>
            <w:pPr>
              <w:pStyle w:val="15"/>
              <w:rPr>
                <w:b/>
                <w:bCs/>
              </w:rPr>
            </w:pPr>
          </w:p>
          <w:p>
            <w:pPr>
              <w:spacing w:line="360" w:lineRule="auto"/>
              <w:ind w:firstLine="482"/>
              <w:rPr>
                <w:rFonts w:ascii="Times New Roman" w:hAnsi="Times New Roman" w:cs="Times New Roman"/>
                <w:b/>
                <w:bCs/>
              </w:rPr>
            </w:pPr>
            <w:r>
              <w:drawing>
                <wp:inline distT="0" distB="0" distL="114300" distR="114300">
                  <wp:extent cx="4381500" cy="47625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3"/>
                          <a:stretch>
                            <a:fillRect/>
                          </a:stretch>
                        </pic:blipFill>
                        <pic:spPr>
                          <a:xfrm>
                            <a:off x="0" y="0"/>
                            <a:ext cx="4381500" cy="4762500"/>
                          </a:xfrm>
                          <a:prstGeom prst="rect">
                            <a:avLst/>
                          </a:prstGeom>
                          <a:noFill/>
                          <a:ln>
                            <a:noFill/>
                          </a:ln>
                        </pic:spPr>
                      </pic:pic>
                    </a:graphicData>
                  </a:graphic>
                </wp:inline>
              </w:drawing>
            </w:r>
          </w:p>
          <w:p>
            <w:pPr>
              <w:pStyle w:val="8"/>
              <w:ind w:firstLine="2108" w:firstLineChars="1000"/>
              <w:jc w:val="both"/>
              <w:rPr>
                <w:rFonts w:hint="eastAsia" w:ascii="Times New Roman" w:hAnsi="Times New Roman" w:cs="Times New Roman"/>
                <w:b/>
                <w:bCs/>
              </w:rPr>
            </w:pPr>
            <w:r>
              <w:rPr>
                <w:rFonts w:hint="eastAsia"/>
              </w:rPr>
              <w:t>图3-2本项目与引用项目位置关系图</w:t>
            </w:r>
          </w:p>
          <w:p>
            <w:pPr>
              <w:spacing w:line="360" w:lineRule="auto"/>
              <w:ind w:firstLine="482"/>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水环境质量现状</w:t>
            </w:r>
          </w:p>
          <w:p>
            <w:pPr>
              <w:pStyle w:val="12"/>
              <w:spacing w:line="360" w:lineRule="auto"/>
              <w:ind w:firstLine="480" w:firstLineChars="200"/>
              <w:jc w:val="both"/>
              <w:rPr>
                <w:rFonts w:ascii="Times New Roman" w:hAnsi="Times New Roman" w:cs="Times New Roman"/>
                <w:lang w:val="en-US"/>
              </w:rPr>
            </w:pPr>
            <w:r>
              <w:rPr>
                <w:rFonts w:ascii="Times New Roman" w:hAnsi="Times New Roman" w:cs="Times New Roman"/>
              </w:rPr>
              <w:t>本项目位于云南省昆明市晋宁区工业园区晋城基地，根据《云南晋宁工业园区总体规划修编（2012-2030）》，晋城基地的周围地表水体为大河。</w:t>
            </w:r>
            <w:r>
              <w:rPr>
                <w:rFonts w:ascii="Times New Roman" w:hAnsi="Times New Roman" w:cs="Times New Roman"/>
                <w:lang w:val="en-US"/>
              </w:rPr>
              <w:t>本项目属于金沙江水系滇池流域，涉及的地表水为大河，大河最终流入滇池，大河位于项</w:t>
            </w:r>
            <w:r>
              <w:rPr>
                <w:rFonts w:ascii="Times New Roman" w:hAnsi="Times New Roman" w:cs="Times New Roman"/>
                <w:color w:val="000000" w:themeColor="text1"/>
                <w:lang w:val="en-US"/>
                <w14:textFill>
                  <w14:solidFill>
                    <w14:schemeClr w14:val="tx1"/>
                  </w14:solidFill>
                </w14:textFill>
              </w:rPr>
              <w:t>目区西面</w:t>
            </w:r>
            <w:r>
              <w:rPr>
                <w:rFonts w:hint="eastAsia" w:ascii="Times New Roman" w:hAnsi="Times New Roman" w:cs="Times New Roman"/>
                <w:color w:val="000000" w:themeColor="text1"/>
                <w:lang w:val="en-US" w:eastAsia="zh-CN"/>
                <w14:textFill>
                  <w14:solidFill>
                    <w14:schemeClr w14:val="tx1"/>
                  </w14:solidFill>
                </w14:textFill>
              </w:rPr>
              <w:t>1436</w:t>
            </w:r>
            <w:r>
              <w:rPr>
                <w:rFonts w:ascii="Times New Roman" w:hAnsi="Times New Roman" w:cs="Times New Roman"/>
                <w:color w:val="000000" w:themeColor="text1"/>
                <w:lang w:val="en-US"/>
                <w14:textFill>
                  <w14:solidFill>
                    <w14:schemeClr w14:val="tx1"/>
                  </w14:solidFill>
                </w14:textFill>
              </w:rPr>
              <w:t>m 处，</w:t>
            </w:r>
            <w:r>
              <w:rPr>
                <w:rFonts w:ascii="Times New Roman" w:hAnsi="Times New Roman" w:cs="Times New Roman"/>
                <w:lang w:val="en-US"/>
              </w:rPr>
              <w:t>大河发源于晋城镇与江川县交界山脉的关岭西坡干洞、大陷塘和菖蒲塘等地，汇入大河水库，大河水库底涵排水渠分水闸，流经晋城镇八家、化乐、南山、十里、石碑、五里、南门、小寨，在小寨分洪闸分二支，一支为淤泥河（大河支流），一支为白鱼河。</w:t>
            </w:r>
            <w:r>
              <w:rPr>
                <w:rFonts w:ascii="Times New Roman" w:hAnsi="Times New Roman" w:cs="Times New Roman"/>
              </w:rPr>
              <w:t>根据《云南省水功能区划》（2014，第二版），</w:t>
            </w:r>
            <w:r>
              <w:rPr>
                <w:rFonts w:ascii="Times New Roman" w:hAnsi="Times New Roman" w:cs="Times New Roman"/>
                <w:lang w:val="en-US"/>
              </w:rPr>
              <w:t>大河（</w:t>
            </w:r>
            <w:r>
              <w:rPr>
                <w:rFonts w:hint="eastAsia"/>
              </w:rPr>
              <w:t>水库坝址-入滇池口</w:t>
            </w:r>
            <w:r>
              <w:rPr>
                <w:rFonts w:ascii="Times New Roman" w:hAnsi="Times New Roman" w:cs="Times New Roman"/>
                <w:lang w:val="en-US"/>
              </w:rPr>
              <w:t>）水环境功能为农业、工业用水，</w:t>
            </w:r>
            <w:r>
              <w:rPr>
                <w:rFonts w:ascii="Times New Roman" w:hAnsi="Times New Roman" w:cs="Times New Roman"/>
              </w:rPr>
              <w:t>2030年水质目标为</w:t>
            </w:r>
            <w:r>
              <w:rPr>
                <w:rFonts w:ascii="Times New Roman" w:hAnsi="Times New Roman" w:cs="Times New Roman"/>
                <w:lang w:val="en-US"/>
              </w:rPr>
              <w:t>Ⅲ类，执行《地表水环境质量标准》(GB3838-2002)</w:t>
            </w:r>
            <w:r>
              <w:rPr>
                <w:rFonts w:ascii="Times New Roman" w:hAnsi="Times New Roman" w:eastAsia="微软雅黑" w:cs="Times New Roman"/>
                <w:lang w:val="en-US"/>
              </w:rPr>
              <w:t>Ⅲ</w:t>
            </w:r>
            <w:r>
              <w:rPr>
                <w:rFonts w:ascii="Times New Roman" w:hAnsi="Times New Roman" w:cs="Times New Roman"/>
                <w:lang w:val="en-US"/>
              </w:rPr>
              <w:t>类水标准</w:t>
            </w:r>
            <w:r>
              <w:rPr>
                <w:rFonts w:ascii="Times New Roman" w:hAnsi="Times New Roman" w:cs="Times New Roman"/>
              </w:rPr>
              <w:t xml:space="preserve">。 </w:t>
            </w:r>
            <w:r>
              <w:rPr>
                <w:rFonts w:ascii="Times New Roman" w:hAnsi="Times New Roman" w:cs="Times New Roman"/>
                <w:lang w:val="en-US"/>
              </w:rPr>
              <w:t xml:space="preserve"> </w:t>
            </w:r>
          </w:p>
          <w:p>
            <w:pPr>
              <w:keepNext w:val="0"/>
              <w:keepLines w:val="0"/>
              <w:widowControl/>
              <w:suppressLineNumbers w:val="0"/>
              <w:spacing w:line="360" w:lineRule="auto"/>
              <w:ind w:firstLine="480" w:firstLineChars="200"/>
              <w:jc w:val="left"/>
              <w:rPr>
                <w:rFonts w:ascii="Times New Roman" w:hAnsi="Times New Roman" w:cs="Times New Roman"/>
                <w:color w:val="0000FF"/>
              </w:rPr>
            </w:pPr>
            <w:r>
              <w:rPr>
                <w:rFonts w:hint="default" w:ascii="Times New Roman" w:hAnsi="Times New Roman" w:eastAsia="宋体" w:cs="Times New Roman"/>
                <w:sz w:val="24"/>
                <w:szCs w:val="20"/>
                <w:lang w:val="en-US" w:eastAsia="zh-CN" w:bidi="zh-CN"/>
              </w:rPr>
              <w:t>根据《2021年度昆明市生态环境状况公报》（2022年5月31日），滇池主要入湖河道，35 条主要 入湖河道中，2 条河道断流，19 条河道水质为类别为Ⅱ～Ⅲ类，Ⅱ类占 34.24%， Ⅲ类占 33.34%；14 条河道水质类别为Ⅳ～Ⅴ类，Ⅳ占 27.27%，Ⅴ类占 15.15</w:t>
            </w:r>
            <w:r>
              <w:rPr>
                <w:rFonts w:hint="eastAsia" w:ascii="Times New Roman" w:hAnsi="Times New Roman" w:eastAsia="宋体" w:cs="Times New Roman"/>
                <w:sz w:val="24"/>
                <w:szCs w:val="20"/>
                <w:lang w:val="en-US" w:eastAsia="zh-CN" w:bidi="zh-CN"/>
              </w:rPr>
              <w:t>，</w:t>
            </w:r>
            <w:r>
              <w:rPr>
                <w:rFonts w:hint="default" w:ascii="Times New Roman" w:hAnsi="Times New Roman" w:eastAsia="宋体" w:cs="Times New Roman"/>
                <w:sz w:val="24"/>
                <w:szCs w:val="20"/>
                <w:lang w:val="en-US" w:eastAsia="zh-CN" w:bidi="zh-CN"/>
              </w:rPr>
              <w:t>无 劣Ⅴ类河道。滇池全湖水质类别为Ⅳ类，与 2020 年相比，水质类别保持变，综 合营养状态指数为 61.7，营养状态为中度富营养。</w:t>
            </w:r>
          </w:p>
          <w:p>
            <w:pPr>
              <w:spacing w:line="360" w:lineRule="auto"/>
              <w:ind w:left="480" w:leftChars="200"/>
              <w:rPr>
                <w:rFonts w:ascii="Times New Roman" w:hAnsi="Times New Roman" w:cs="Times New Roman"/>
                <w:b/>
                <w:bCs/>
                <w:color w:val="auto"/>
              </w:rPr>
            </w:pPr>
            <w:r>
              <w:rPr>
                <w:rFonts w:hint="eastAsia" w:ascii="Times New Roman" w:hAnsi="Times New Roman" w:cs="Times New Roman"/>
                <w:b/>
                <w:bCs/>
                <w:color w:val="auto"/>
                <w:lang w:val="en-US"/>
              </w:rPr>
              <w:t>（三）</w:t>
            </w:r>
            <w:r>
              <w:rPr>
                <w:rFonts w:ascii="Times New Roman" w:hAnsi="Times New Roman" w:cs="Times New Roman"/>
                <w:b/>
                <w:bCs/>
                <w:color w:val="auto"/>
              </w:rPr>
              <w:t>声环境质量现状</w:t>
            </w:r>
          </w:p>
          <w:p>
            <w:pPr>
              <w:spacing w:line="360" w:lineRule="auto"/>
              <w:ind w:firstLine="480" w:firstLineChars="200"/>
              <w:rPr>
                <w:rFonts w:ascii="Times New Roman" w:hAnsi="Times New Roman" w:cs="Times New Roman"/>
                <w:bCs/>
              </w:rPr>
            </w:pPr>
            <w:r>
              <w:rPr>
                <w:rFonts w:ascii="Times New Roman" w:hAnsi="Times New Roman" w:cs="Times New Roman"/>
                <w:bCs/>
              </w:rPr>
              <w:t>本项目位于昆明市晋宁工业园区晋城基地，根据《声环境功能区划分技术规范》（GB/T15190-2014）本项目所在地属于3类声功能区，执行《声环境质量标准》中（GB3096-2008）3类标准。</w:t>
            </w:r>
          </w:p>
          <w:p>
            <w:pPr>
              <w:autoSpaceDE/>
              <w:autoSpaceDN/>
              <w:adjustRightInd w:val="0"/>
              <w:snapToGrid w:val="0"/>
              <w:spacing w:line="360" w:lineRule="auto"/>
              <w:ind w:firstLine="480" w:firstLineChars="200"/>
              <w:jc w:val="both"/>
              <w:rPr>
                <w:rFonts w:hint="eastAsia" w:ascii="Times New Roman" w:hAnsi="Times New Roman" w:eastAsia="宋体" w:cs="Times New Roman"/>
                <w:kern w:val="2"/>
                <w:lang w:val="en-US" w:eastAsia="zh-CN" w:bidi="ar-SA"/>
              </w:rPr>
            </w:pPr>
            <w:r>
              <w:rPr>
                <w:rFonts w:hint="eastAsia" w:ascii="Times New Roman" w:hAnsi="Times New Roman" w:eastAsia="宋体" w:cs="Times New Roman"/>
                <w:kern w:val="2"/>
                <w:lang w:val="en-US" w:eastAsia="zh-CN" w:bidi="ar-SA"/>
              </w:rPr>
              <w:t>根据《建设项目环境影响报告表编制技术指南》污染影响类（试行），本项目厂界周边50米范围内无声环境保护目标，故无需进行声环境质量现状监测。项目</w:t>
            </w:r>
            <w:r>
              <w:rPr>
                <w:rFonts w:ascii="Times New Roman" w:hAnsi="Times New Roman" w:eastAsia="宋体" w:cs="Times New Roman"/>
                <w:kern w:val="2"/>
                <w:lang w:val="en-US" w:bidi="ar-SA"/>
              </w:rPr>
              <w:t>根据《20</w:t>
            </w:r>
            <w:r>
              <w:rPr>
                <w:rFonts w:hint="eastAsia" w:ascii="Times New Roman" w:hAnsi="Times New Roman" w:eastAsia="宋体" w:cs="Times New Roman"/>
                <w:kern w:val="2"/>
                <w:lang w:val="en-US" w:bidi="ar-SA"/>
              </w:rPr>
              <w:t>2</w:t>
            </w:r>
            <w:r>
              <w:rPr>
                <w:rFonts w:hint="eastAsia" w:ascii="Times New Roman" w:hAnsi="Times New Roman" w:eastAsia="宋体" w:cs="Times New Roman"/>
                <w:kern w:val="2"/>
                <w:lang w:val="en-US" w:eastAsia="zh-CN" w:bidi="ar-SA"/>
              </w:rPr>
              <w:t>1</w:t>
            </w:r>
            <w:r>
              <w:rPr>
                <w:rFonts w:ascii="Times New Roman" w:hAnsi="Times New Roman" w:eastAsia="宋体" w:cs="Times New Roman"/>
                <w:kern w:val="2"/>
                <w:lang w:val="en-US" w:bidi="ar-SA"/>
              </w:rPr>
              <w:t>年度昆明市生态环境状况公报》</w:t>
            </w:r>
            <w:r>
              <w:rPr>
                <w:rFonts w:hint="eastAsia" w:ascii="Times New Roman" w:hAnsi="Times New Roman" w:cs="Times New Roman"/>
                <w:kern w:val="2"/>
                <w:lang w:val="en-US" w:eastAsia="zh-CN" w:bidi="ar-SA"/>
              </w:rPr>
              <w:t>晋宁区昼间噪声平均等效声级为52.4分贝，</w:t>
            </w:r>
            <w:r>
              <w:rPr>
                <w:rFonts w:ascii="Times New Roman" w:hAnsi="Times New Roman" w:eastAsia="宋体" w:cs="Times New Roman"/>
                <w:kern w:val="2"/>
                <w:lang w:val="en-US" w:bidi="ar-SA"/>
              </w:rPr>
              <w:t>项目区域声环境质量能满足GB3096-2008《声环境质量标准》3类声环境功能区标准。</w:t>
            </w:r>
          </w:p>
          <w:p>
            <w:pPr>
              <w:spacing w:line="360" w:lineRule="auto"/>
              <w:ind w:firstLine="482" w:firstLineChars="200"/>
              <w:rPr>
                <w:rFonts w:ascii="Times New Roman" w:hAnsi="Times New Roman" w:cs="Times New Roman"/>
                <w:b/>
              </w:rPr>
            </w:pPr>
            <w:r>
              <w:rPr>
                <w:rFonts w:hint="eastAsia" w:ascii="Times New Roman" w:hAnsi="Times New Roman" w:cs="Times New Roman"/>
                <w:b/>
              </w:rPr>
              <w:t>（四）</w:t>
            </w:r>
            <w:r>
              <w:rPr>
                <w:rFonts w:ascii="Times New Roman" w:hAnsi="Times New Roman" w:cs="Times New Roman"/>
                <w:b/>
              </w:rPr>
              <w:t>生态环境质量现状</w:t>
            </w:r>
          </w:p>
          <w:p>
            <w:pPr>
              <w:spacing w:line="360" w:lineRule="auto"/>
              <w:ind w:firstLine="480" w:firstLineChars="200"/>
              <w:rPr>
                <w:sz w:val="21"/>
              </w:rPr>
            </w:pPr>
            <w:r>
              <w:rPr>
                <w:rFonts w:hint="eastAsia"/>
                <w:szCs w:val="21"/>
              </w:rPr>
              <w:t>本项目租用</w:t>
            </w:r>
            <w:r>
              <w:rPr>
                <w:rFonts w:hint="eastAsia"/>
                <w:szCs w:val="21"/>
                <w:lang w:val="en-US" w:eastAsia="zh-CN"/>
              </w:rPr>
              <w:t>标准厂房</w:t>
            </w:r>
            <w:r>
              <w:rPr>
                <w:rFonts w:hint="eastAsia"/>
                <w:szCs w:val="21"/>
              </w:rPr>
              <w:t>进行建设，无新增用地，场地已全部硬化，无植被附着，项目周边主要为园区人工绿化植被，已无天然植被，周边动物主要为雀、鼠等小型动物。</w:t>
            </w:r>
            <w:r>
              <w:rPr>
                <w:rFonts w:hint="eastAsia"/>
              </w:rPr>
              <w:t>项目区无国家级和省级保护物种分布，无珍稀濒危物种，无当地特有物种，无古树名木分布</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7" w:hRule="atLeast"/>
          <w:jc w:val="center"/>
        </w:trPr>
        <w:tc>
          <w:tcPr>
            <w:tcW w:w="457" w:type="dxa"/>
            <w:tcBorders>
              <w:tl2br w:val="nil"/>
              <w:tr2bl w:val="nil"/>
            </w:tcBorders>
          </w:tcPr>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1"/>
              </w:rPr>
            </w:pPr>
          </w:p>
          <w:p>
            <w:pPr>
              <w:pStyle w:val="48"/>
              <w:spacing w:line="240" w:lineRule="auto"/>
              <w:jc w:val="center"/>
              <w:rPr>
                <w:sz w:val="21"/>
              </w:rPr>
            </w:pPr>
            <w:r>
              <w:rPr>
                <w:sz w:val="24"/>
                <w:szCs w:val="24"/>
              </w:rPr>
              <w:t>环境保护目标</w:t>
            </w:r>
          </w:p>
        </w:tc>
        <w:tc>
          <w:tcPr>
            <w:tcW w:w="8647" w:type="dxa"/>
            <w:tcBorders>
              <w:tl2br w:val="nil"/>
              <w:tr2bl w:val="nil"/>
            </w:tcBorders>
          </w:tcPr>
          <w:p>
            <w:pPr>
              <w:spacing w:line="360" w:lineRule="auto"/>
              <w:ind w:firstLine="482" w:firstLineChars="200"/>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主要环境保护目标：</w:t>
            </w:r>
          </w:p>
          <w:p>
            <w:pPr>
              <w:spacing w:line="360" w:lineRule="auto"/>
              <w:ind w:firstLine="480"/>
              <w:rPr>
                <w:rFonts w:ascii="Times New Roman" w:hAnsi="Times New Roman" w:cs="Times New Roman"/>
              </w:rPr>
            </w:pPr>
            <w:r>
              <w:rPr>
                <w:rFonts w:ascii="Times New Roman" w:hAnsi="Times New Roman" w:cs="Times New Roman"/>
              </w:rPr>
              <w:t>根据工程特点，结合工程对各环境要素的影响分析，确定本项目污染控制对象和环境保护目标。具体见下表</w:t>
            </w:r>
            <w:r>
              <w:rPr>
                <w:rFonts w:ascii="Times New Roman" w:hAnsi="Times New Roman" w:cs="Times New Roman"/>
                <w:lang w:val="en-US"/>
              </w:rPr>
              <w:t>3-</w:t>
            </w:r>
            <w:r>
              <w:rPr>
                <w:rFonts w:hint="eastAsia" w:ascii="Times New Roman" w:hAnsi="Times New Roman" w:cs="Times New Roman"/>
                <w:lang w:val="en-US" w:eastAsia="zh-CN"/>
              </w:rPr>
              <w:t>3</w:t>
            </w:r>
            <w:r>
              <w:rPr>
                <w:rFonts w:ascii="Times New Roman" w:hAnsi="Times New Roman" w:cs="Times New Roman"/>
                <w:lang w:val="en-US"/>
              </w:rPr>
              <w:t>。</w:t>
            </w:r>
          </w:p>
          <w:p>
            <w:pPr>
              <w:pStyle w:val="8"/>
            </w:pPr>
            <w:r>
              <w:t>表3-</w:t>
            </w:r>
            <w:r>
              <w:rPr>
                <w:rFonts w:hint="eastAsia"/>
                <w:lang w:val="en-US" w:eastAsia="zh-CN"/>
              </w:rPr>
              <w:t>3</w:t>
            </w:r>
            <w:r>
              <w:t>主要环境保护目标</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49"/>
              <w:gridCol w:w="900"/>
              <w:gridCol w:w="812"/>
              <w:gridCol w:w="1334"/>
              <w:gridCol w:w="779"/>
              <w:gridCol w:w="794"/>
              <w:gridCol w:w="2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8" w:type="dxa"/>
                  <w:vMerge w:val="restart"/>
                  <w:tcBorders>
                    <w:tl2br w:val="nil"/>
                    <w:tr2bl w:val="nil"/>
                  </w:tcBorders>
                  <w:vAlign w:val="center"/>
                </w:tcPr>
                <w:p>
                  <w:pPr>
                    <w:pStyle w:val="43"/>
                    <w:rPr>
                      <w:rFonts w:cs="Times New Roman"/>
                      <w:lang w:val="en-US"/>
                    </w:rPr>
                  </w:pPr>
                  <w:r>
                    <w:rPr>
                      <w:rFonts w:cs="Times New Roman"/>
                      <w:lang w:val="en-US"/>
                    </w:rPr>
                    <w:t>环境因素</w:t>
                  </w:r>
                </w:p>
              </w:tc>
              <w:tc>
                <w:tcPr>
                  <w:tcW w:w="849" w:type="dxa"/>
                  <w:tcBorders>
                    <w:tl2br w:val="nil"/>
                    <w:tr2bl w:val="nil"/>
                  </w:tcBorders>
                  <w:vAlign w:val="center"/>
                </w:tcPr>
                <w:p>
                  <w:pPr>
                    <w:pStyle w:val="43"/>
                    <w:rPr>
                      <w:rFonts w:cs="Times New Roman"/>
                      <w:lang w:val="en-US"/>
                    </w:rPr>
                  </w:pPr>
                  <w:r>
                    <w:rPr>
                      <w:rFonts w:cs="Times New Roman"/>
                      <w:lang w:val="en-US"/>
                    </w:rPr>
                    <w:t>保护目标</w:t>
                  </w:r>
                </w:p>
              </w:tc>
              <w:tc>
                <w:tcPr>
                  <w:tcW w:w="1712" w:type="dxa"/>
                  <w:gridSpan w:val="2"/>
                  <w:tcBorders>
                    <w:tl2br w:val="nil"/>
                    <w:tr2bl w:val="nil"/>
                  </w:tcBorders>
                  <w:vAlign w:val="center"/>
                </w:tcPr>
                <w:p>
                  <w:pPr>
                    <w:pStyle w:val="43"/>
                    <w:rPr>
                      <w:rFonts w:cs="Times New Roman"/>
                      <w:lang w:val="en-US"/>
                    </w:rPr>
                  </w:pPr>
                  <w:r>
                    <w:rPr>
                      <w:rFonts w:cs="Times New Roman"/>
                      <w:lang w:val="en-US"/>
                    </w:rPr>
                    <w:t>坐标</w:t>
                  </w:r>
                </w:p>
              </w:tc>
              <w:tc>
                <w:tcPr>
                  <w:tcW w:w="1334" w:type="dxa"/>
                  <w:vMerge w:val="restart"/>
                  <w:tcBorders>
                    <w:tl2br w:val="nil"/>
                    <w:tr2bl w:val="nil"/>
                  </w:tcBorders>
                  <w:vAlign w:val="center"/>
                </w:tcPr>
                <w:p>
                  <w:pPr>
                    <w:pStyle w:val="43"/>
                    <w:rPr>
                      <w:rFonts w:cs="Times New Roman"/>
                      <w:lang w:val="en-US"/>
                    </w:rPr>
                  </w:pPr>
                  <w:r>
                    <w:rPr>
                      <w:rFonts w:cs="Times New Roman"/>
                      <w:lang w:val="en-US"/>
                    </w:rPr>
                    <w:t>与项目区方位/距离</w:t>
                  </w:r>
                </w:p>
              </w:tc>
              <w:tc>
                <w:tcPr>
                  <w:tcW w:w="779" w:type="dxa"/>
                  <w:vMerge w:val="restart"/>
                  <w:tcBorders>
                    <w:tl2br w:val="nil"/>
                    <w:tr2bl w:val="nil"/>
                  </w:tcBorders>
                  <w:vAlign w:val="center"/>
                </w:tcPr>
                <w:p>
                  <w:pPr>
                    <w:pStyle w:val="43"/>
                    <w:rPr>
                      <w:rFonts w:cs="Times New Roman"/>
                      <w:lang w:val="en-US"/>
                    </w:rPr>
                  </w:pPr>
                  <w:r>
                    <w:rPr>
                      <w:rFonts w:cs="Times New Roman"/>
                      <w:lang w:val="en-US"/>
                    </w:rPr>
                    <w:t>保护对象</w:t>
                  </w:r>
                </w:p>
              </w:tc>
              <w:tc>
                <w:tcPr>
                  <w:tcW w:w="794" w:type="dxa"/>
                  <w:vMerge w:val="restart"/>
                  <w:tcBorders>
                    <w:tl2br w:val="nil"/>
                    <w:tr2bl w:val="nil"/>
                  </w:tcBorders>
                  <w:vAlign w:val="center"/>
                </w:tcPr>
                <w:p>
                  <w:pPr>
                    <w:pStyle w:val="43"/>
                    <w:rPr>
                      <w:rFonts w:cs="Times New Roman"/>
                      <w:lang w:val="en-US"/>
                    </w:rPr>
                  </w:pPr>
                  <w:r>
                    <w:rPr>
                      <w:rFonts w:cs="Times New Roman"/>
                      <w:lang w:val="en-US"/>
                    </w:rPr>
                    <w:t>保护内容</w:t>
                  </w:r>
                </w:p>
              </w:tc>
              <w:tc>
                <w:tcPr>
                  <w:tcW w:w="2188" w:type="dxa"/>
                  <w:vMerge w:val="restart"/>
                  <w:tcBorders>
                    <w:tl2br w:val="nil"/>
                    <w:tr2bl w:val="nil"/>
                  </w:tcBorders>
                  <w:vAlign w:val="center"/>
                </w:tcPr>
                <w:p>
                  <w:pPr>
                    <w:pStyle w:val="43"/>
                    <w:rPr>
                      <w:rFonts w:cs="Times New Roman"/>
                      <w:lang w:val="en-US"/>
                    </w:rPr>
                  </w:pPr>
                  <w:r>
                    <w:rPr>
                      <w:rFonts w:cs="Times New Roman"/>
                      <w:lang w:val="en-US"/>
                    </w:rPr>
                    <w:t>环境功能区划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8" w:type="dxa"/>
                  <w:vMerge w:val="continue"/>
                  <w:tcBorders>
                    <w:tl2br w:val="nil"/>
                    <w:tr2bl w:val="nil"/>
                  </w:tcBorders>
                  <w:vAlign w:val="center"/>
                </w:tcPr>
                <w:p>
                  <w:pPr>
                    <w:pStyle w:val="43"/>
                    <w:rPr>
                      <w:rFonts w:cs="Times New Roman"/>
                      <w:lang w:val="en-US"/>
                    </w:rPr>
                  </w:pPr>
                </w:p>
              </w:tc>
              <w:tc>
                <w:tcPr>
                  <w:tcW w:w="849" w:type="dxa"/>
                  <w:tcBorders>
                    <w:tl2br w:val="nil"/>
                    <w:tr2bl w:val="nil"/>
                  </w:tcBorders>
                  <w:vAlign w:val="center"/>
                </w:tcPr>
                <w:p>
                  <w:pPr>
                    <w:pStyle w:val="43"/>
                    <w:rPr>
                      <w:rFonts w:cs="Times New Roman"/>
                      <w:lang w:val="en-US"/>
                    </w:rPr>
                  </w:pPr>
                  <w:r>
                    <w:rPr>
                      <w:rFonts w:cs="Times New Roman"/>
                      <w:lang w:val="en-US"/>
                    </w:rPr>
                    <w:t>名称</w:t>
                  </w:r>
                </w:p>
              </w:tc>
              <w:tc>
                <w:tcPr>
                  <w:tcW w:w="900" w:type="dxa"/>
                  <w:tcBorders>
                    <w:tl2br w:val="nil"/>
                    <w:tr2bl w:val="nil"/>
                  </w:tcBorders>
                  <w:vAlign w:val="center"/>
                </w:tcPr>
                <w:p>
                  <w:pPr>
                    <w:pStyle w:val="43"/>
                    <w:rPr>
                      <w:rFonts w:cs="Times New Roman"/>
                      <w:lang w:val="en-US"/>
                    </w:rPr>
                  </w:pPr>
                  <w:r>
                    <w:rPr>
                      <w:rFonts w:cs="Times New Roman"/>
                      <w:lang w:val="en-US"/>
                    </w:rPr>
                    <w:t>经度</w:t>
                  </w:r>
                </w:p>
              </w:tc>
              <w:tc>
                <w:tcPr>
                  <w:tcW w:w="812" w:type="dxa"/>
                  <w:tcBorders>
                    <w:tl2br w:val="nil"/>
                    <w:tr2bl w:val="nil"/>
                  </w:tcBorders>
                  <w:vAlign w:val="center"/>
                </w:tcPr>
                <w:p>
                  <w:pPr>
                    <w:pStyle w:val="43"/>
                    <w:rPr>
                      <w:rFonts w:cs="Times New Roman"/>
                      <w:lang w:val="en-US"/>
                    </w:rPr>
                  </w:pPr>
                  <w:r>
                    <w:rPr>
                      <w:rFonts w:cs="Times New Roman"/>
                      <w:lang w:val="en-US"/>
                    </w:rPr>
                    <w:t>纬度</w:t>
                  </w:r>
                </w:p>
              </w:tc>
              <w:tc>
                <w:tcPr>
                  <w:tcW w:w="1334" w:type="dxa"/>
                  <w:vMerge w:val="continue"/>
                  <w:tcBorders>
                    <w:tl2br w:val="nil"/>
                    <w:tr2bl w:val="nil"/>
                  </w:tcBorders>
                  <w:vAlign w:val="center"/>
                </w:tcPr>
                <w:p>
                  <w:pPr>
                    <w:pStyle w:val="43"/>
                    <w:rPr>
                      <w:rFonts w:cs="Times New Roman"/>
                      <w:lang w:val="en-US"/>
                    </w:rPr>
                  </w:pPr>
                </w:p>
              </w:tc>
              <w:tc>
                <w:tcPr>
                  <w:tcW w:w="779" w:type="dxa"/>
                  <w:vMerge w:val="continue"/>
                  <w:tcBorders>
                    <w:tl2br w:val="nil"/>
                    <w:tr2bl w:val="nil"/>
                  </w:tcBorders>
                  <w:vAlign w:val="center"/>
                </w:tcPr>
                <w:p>
                  <w:pPr>
                    <w:pStyle w:val="43"/>
                    <w:rPr>
                      <w:rFonts w:cs="Times New Roman"/>
                      <w:lang w:val="en-US"/>
                    </w:rPr>
                  </w:pPr>
                </w:p>
              </w:tc>
              <w:tc>
                <w:tcPr>
                  <w:tcW w:w="794" w:type="dxa"/>
                  <w:vMerge w:val="continue"/>
                  <w:tcBorders>
                    <w:tl2br w:val="nil"/>
                    <w:tr2bl w:val="nil"/>
                  </w:tcBorders>
                  <w:vAlign w:val="center"/>
                </w:tcPr>
                <w:p>
                  <w:pPr>
                    <w:pStyle w:val="43"/>
                    <w:rPr>
                      <w:rFonts w:cs="Times New Roman"/>
                      <w:lang w:val="en-US"/>
                    </w:rPr>
                  </w:pPr>
                </w:p>
              </w:tc>
              <w:tc>
                <w:tcPr>
                  <w:tcW w:w="2188" w:type="dxa"/>
                  <w:vMerge w:val="continue"/>
                  <w:tcBorders>
                    <w:tl2br w:val="nil"/>
                    <w:tr2bl w:val="nil"/>
                  </w:tcBorders>
                  <w:vAlign w:val="center"/>
                </w:tcPr>
                <w:p>
                  <w:pPr>
                    <w:pStyle w:val="43"/>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08" w:type="dxa"/>
                  <w:tcBorders>
                    <w:tl2br w:val="nil"/>
                    <w:tr2bl w:val="nil"/>
                  </w:tcBorders>
                  <w:vAlign w:val="center"/>
                </w:tcPr>
                <w:p>
                  <w:pPr>
                    <w:pStyle w:val="43"/>
                    <w:rPr>
                      <w:rFonts w:cs="Times New Roman"/>
                      <w:lang w:val="en-US"/>
                    </w:rPr>
                  </w:pPr>
                  <w:r>
                    <w:rPr>
                      <w:rFonts w:cs="Times New Roman"/>
                      <w:lang w:val="en-US"/>
                    </w:rPr>
                    <w:t>大气环境</w:t>
                  </w:r>
                </w:p>
              </w:tc>
              <w:tc>
                <w:tcPr>
                  <w:tcW w:w="849" w:type="dxa"/>
                  <w:tcBorders>
                    <w:tl2br w:val="nil"/>
                    <w:tr2bl w:val="nil"/>
                  </w:tcBorders>
                  <w:vAlign w:val="center"/>
                </w:tcPr>
                <w:p>
                  <w:pPr>
                    <w:pStyle w:val="48"/>
                    <w:spacing w:line="240" w:lineRule="atLeast"/>
                    <w:jc w:val="center"/>
                    <w:rPr>
                      <w:rFonts w:ascii="Times New Roman" w:hAnsi="Times New Roman" w:cs="Times New Roman"/>
                      <w:sz w:val="21"/>
                      <w:szCs w:val="21"/>
                    </w:rPr>
                  </w:pPr>
                  <w:r>
                    <w:rPr>
                      <w:rFonts w:hint="eastAsia" w:ascii="Times New Roman" w:hAnsi="Times New Roman" w:cs="Times New Roman"/>
                      <w:sz w:val="21"/>
                      <w:szCs w:val="21"/>
                      <w:lang w:eastAsia="zh-CN"/>
                    </w:rPr>
                    <w:t>大</w:t>
                  </w:r>
                  <w:r>
                    <w:rPr>
                      <w:rFonts w:hint="eastAsia" w:ascii="Times New Roman" w:hAnsi="Times New Roman" w:cs="Times New Roman"/>
                      <w:sz w:val="21"/>
                      <w:szCs w:val="21"/>
                    </w:rPr>
                    <w:t>场村</w:t>
                  </w:r>
                </w:p>
              </w:tc>
              <w:tc>
                <w:tcPr>
                  <w:tcW w:w="900" w:type="dxa"/>
                  <w:tcBorders>
                    <w:tl2br w:val="nil"/>
                    <w:tr2bl w:val="nil"/>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102°45′37.362″</w:t>
                  </w:r>
                </w:p>
              </w:tc>
              <w:tc>
                <w:tcPr>
                  <w:tcW w:w="812" w:type="dxa"/>
                  <w:tcBorders>
                    <w:tl2br w:val="nil"/>
                    <w:tr2bl w:val="nil"/>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24°40′8.626″</w:t>
                  </w:r>
                </w:p>
              </w:tc>
              <w:tc>
                <w:tcPr>
                  <w:tcW w:w="1334" w:type="dxa"/>
                  <w:tcBorders>
                    <w:tl2br w:val="nil"/>
                    <w:tr2bl w:val="nil"/>
                  </w:tcBorders>
                  <w:vAlign w:val="center"/>
                </w:tcPr>
                <w:p>
                  <w:pPr>
                    <w:pStyle w:val="43"/>
                    <w:rPr>
                      <w:rFonts w:cs="Times New Roman"/>
                      <w:lang w:val="en-US"/>
                    </w:rPr>
                  </w:pPr>
                  <w:r>
                    <w:rPr>
                      <w:rFonts w:hint="eastAsia" w:cs="Times New Roman"/>
                      <w:lang w:val="en-US" w:eastAsia="zh-CN"/>
                    </w:rPr>
                    <w:t>西北侧390</w:t>
                  </w:r>
                  <w:r>
                    <w:rPr>
                      <w:rFonts w:cs="Times New Roman"/>
                      <w:lang w:val="en-US"/>
                    </w:rPr>
                    <w:t>m</w:t>
                  </w:r>
                </w:p>
              </w:tc>
              <w:tc>
                <w:tcPr>
                  <w:tcW w:w="779" w:type="dxa"/>
                  <w:tcBorders>
                    <w:tl2br w:val="nil"/>
                    <w:tr2bl w:val="nil"/>
                  </w:tcBorders>
                  <w:vAlign w:val="center"/>
                </w:tcPr>
                <w:p>
                  <w:pPr>
                    <w:pStyle w:val="43"/>
                    <w:rPr>
                      <w:rFonts w:cs="Times New Roman"/>
                      <w:lang w:val="en-US"/>
                    </w:rPr>
                  </w:pPr>
                  <w:r>
                    <w:rPr>
                      <w:rFonts w:cs="Times New Roman"/>
                      <w:lang w:val="en-US"/>
                    </w:rPr>
                    <w:t>居民</w:t>
                  </w:r>
                </w:p>
              </w:tc>
              <w:tc>
                <w:tcPr>
                  <w:tcW w:w="794" w:type="dxa"/>
                  <w:tcBorders>
                    <w:tl2br w:val="nil"/>
                    <w:tr2bl w:val="nil"/>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4</w:t>
                  </w:r>
                  <w:r>
                    <w:rPr>
                      <w:rFonts w:hint="eastAsia" w:ascii="Times New Roman" w:hAnsi="Times New Roman" w:cs="Times New Roman"/>
                      <w:sz w:val="21"/>
                      <w:szCs w:val="21"/>
                      <w:lang w:val="en-US" w:eastAsia="zh-CN"/>
                    </w:rPr>
                    <w:t>59</w:t>
                  </w:r>
                  <w:r>
                    <w:rPr>
                      <w:rFonts w:ascii="Times New Roman" w:hAnsi="Times New Roman" w:cs="Times New Roman"/>
                      <w:sz w:val="21"/>
                      <w:szCs w:val="21"/>
                    </w:rPr>
                    <w:t>人</w:t>
                  </w:r>
                </w:p>
              </w:tc>
              <w:tc>
                <w:tcPr>
                  <w:tcW w:w="2188" w:type="dxa"/>
                  <w:tcBorders>
                    <w:tl2br w:val="nil"/>
                    <w:tr2bl w:val="nil"/>
                  </w:tcBorders>
                  <w:vAlign w:val="center"/>
                </w:tcPr>
                <w:p>
                  <w:pPr>
                    <w:pStyle w:val="43"/>
                    <w:rPr>
                      <w:rFonts w:cs="Times New Roman"/>
                      <w:lang w:val="en-US"/>
                    </w:rPr>
                  </w:pPr>
                  <w:r>
                    <w:rPr>
                      <w:rFonts w:cs="Times New Roman"/>
                    </w:rP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8" w:type="dxa"/>
                  <w:tcBorders>
                    <w:tl2br w:val="nil"/>
                    <w:tr2bl w:val="nil"/>
                  </w:tcBorders>
                  <w:vAlign w:val="center"/>
                </w:tcPr>
                <w:p>
                  <w:pPr>
                    <w:pStyle w:val="43"/>
                    <w:rPr>
                      <w:rFonts w:cs="Times New Roman"/>
                      <w:lang w:val="en-US"/>
                    </w:rPr>
                  </w:pPr>
                  <w:r>
                    <w:rPr>
                      <w:rFonts w:cs="Times New Roman"/>
                      <w:lang w:val="en-US"/>
                    </w:rPr>
                    <w:t>地表水</w:t>
                  </w:r>
                </w:p>
              </w:tc>
              <w:tc>
                <w:tcPr>
                  <w:tcW w:w="849" w:type="dxa"/>
                  <w:tcBorders>
                    <w:tl2br w:val="nil"/>
                    <w:tr2bl w:val="nil"/>
                  </w:tcBorders>
                  <w:vAlign w:val="center"/>
                </w:tcPr>
                <w:p>
                  <w:pPr>
                    <w:pStyle w:val="43"/>
                    <w:rPr>
                      <w:rFonts w:cs="Times New Roman"/>
                      <w:lang w:val="en-US"/>
                    </w:rPr>
                  </w:pPr>
                  <w:r>
                    <w:rPr>
                      <w:rFonts w:cs="Times New Roman"/>
                      <w:szCs w:val="21"/>
                    </w:rPr>
                    <w:t>大河</w:t>
                  </w:r>
                </w:p>
              </w:tc>
              <w:tc>
                <w:tcPr>
                  <w:tcW w:w="900" w:type="dxa"/>
                  <w:tcBorders>
                    <w:tl2br w:val="nil"/>
                    <w:tr2bl w:val="nil"/>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812" w:type="dxa"/>
                  <w:tcBorders>
                    <w:tl2br w:val="nil"/>
                    <w:tr2bl w:val="nil"/>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334" w:type="dxa"/>
                  <w:tcBorders>
                    <w:tl2br w:val="nil"/>
                    <w:tr2bl w:val="nil"/>
                  </w:tcBorders>
                  <w:vAlign w:val="center"/>
                </w:tcPr>
                <w:p>
                  <w:pPr>
                    <w:pStyle w:val="43"/>
                    <w:rPr>
                      <w:rFonts w:cs="Times New Roman"/>
                      <w:lang w:val="en-US"/>
                    </w:rPr>
                  </w:pPr>
                  <w:r>
                    <w:rPr>
                      <w:rFonts w:cs="Times New Roman"/>
                      <w:lang w:val="en-US"/>
                    </w:rPr>
                    <w:t>西</w:t>
                  </w:r>
                  <w:r>
                    <w:rPr>
                      <w:rFonts w:hint="eastAsia" w:cs="Times New Roman"/>
                      <w:lang w:val="en-US"/>
                    </w:rPr>
                    <w:t>侧</w:t>
                  </w:r>
                  <w:r>
                    <w:rPr>
                      <w:rFonts w:hint="eastAsia" w:cs="Times New Roman"/>
                      <w:lang w:val="en-US" w:eastAsia="zh-CN"/>
                    </w:rPr>
                    <w:t>1436</w:t>
                  </w:r>
                  <w:r>
                    <w:rPr>
                      <w:rFonts w:cs="Times New Roman"/>
                      <w:lang w:val="en-US"/>
                    </w:rPr>
                    <w:t>m</w:t>
                  </w:r>
                </w:p>
              </w:tc>
              <w:tc>
                <w:tcPr>
                  <w:tcW w:w="779" w:type="dxa"/>
                  <w:tcBorders>
                    <w:tl2br w:val="nil"/>
                    <w:tr2bl w:val="nil"/>
                  </w:tcBorders>
                  <w:vAlign w:val="center"/>
                </w:tcPr>
                <w:p>
                  <w:pPr>
                    <w:pStyle w:val="43"/>
                    <w:rPr>
                      <w:rFonts w:cs="Times New Roman"/>
                      <w:lang w:val="en-US"/>
                    </w:rPr>
                  </w:pPr>
                  <w:r>
                    <w:rPr>
                      <w:rFonts w:cs="Times New Roman"/>
                      <w:lang w:val="en-US"/>
                    </w:rPr>
                    <w:t>河流</w:t>
                  </w:r>
                </w:p>
              </w:tc>
              <w:tc>
                <w:tcPr>
                  <w:tcW w:w="794" w:type="dxa"/>
                  <w:tcBorders>
                    <w:tl2br w:val="nil"/>
                    <w:tr2bl w:val="nil"/>
                  </w:tcBorders>
                  <w:vAlign w:val="center"/>
                </w:tcPr>
                <w:p>
                  <w:pPr>
                    <w:pStyle w:val="43"/>
                    <w:rPr>
                      <w:rFonts w:cs="Times New Roman"/>
                      <w:sz w:val="21"/>
                      <w:szCs w:val="21"/>
                      <w:lang w:val="en-US"/>
                    </w:rPr>
                  </w:pPr>
                  <w:r>
                    <w:rPr>
                      <w:rFonts w:cs="Times New Roman"/>
                      <w:sz w:val="21"/>
                      <w:szCs w:val="21"/>
                      <w:lang w:val="en-US"/>
                    </w:rPr>
                    <w:t>/</w:t>
                  </w:r>
                </w:p>
              </w:tc>
              <w:tc>
                <w:tcPr>
                  <w:tcW w:w="2188" w:type="dxa"/>
                  <w:tcBorders>
                    <w:tl2br w:val="nil"/>
                    <w:tr2bl w:val="nil"/>
                  </w:tcBorders>
                  <w:vAlign w:val="center"/>
                </w:tcPr>
                <w:p>
                  <w:pPr>
                    <w:pStyle w:val="43"/>
                    <w:rPr>
                      <w:rFonts w:cs="Times New Roman"/>
                      <w:lang w:val="en-US"/>
                    </w:rPr>
                  </w:pPr>
                  <w:r>
                    <w:rPr>
                      <w:rFonts w:cs="Times New Roman"/>
                    </w:rPr>
                    <w:t>《地表水环境质量标准》（GB3838-2002）Ⅲ类</w:t>
                  </w:r>
                </w:p>
              </w:tc>
            </w:tr>
          </w:tbl>
          <w:p>
            <w:pPr>
              <w:spacing w:line="360" w:lineRule="auto"/>
              <w:ind w:firstLine="482"/>
              <w:rPr>
                <w:rFonts w:hint="default" w:ascii="Times New Roman" w:hAnsi="Times New Roman" w:eastAsia="宋体" w:cs="Times New Roman"/>
                <w:b/>
                <w:bCs/>
                <w:lang w:eastAsia="zh-CN"/>
              </w:rPr>
            </w:pPr>
            <w:r>
              <w:rPr>
                <w:rFonts w:hint="default" w:ascii="Times New Roman" w:hAnsi="Times New Roman" w:cs="Times New Roman"/>
                <w:b/>
                <w:bCs/>
              </w:rPr>
              <w:t>地下水环境</w:t>
            </w:r>
            <w:r>
              <w:rPr>
                <w:rFonts w:hint="default" w:ascii="Times New Roman" w:hAnsi="Times New Roman" w:cs="Times New Roman"/>
                <w:b/>
                <w:bCs/>
                <w:lang w:eastAsia="zh-CN"/>
              </w:rPr>
              <w:t>：</w:t>
            </w:r>
          </w:p>
          <w:p>
            <w:pPr>
              <w:spacing w:line="360" w:lineRule="auto"/>
              <w:ind w:firstLine="480"/>
              <w:rPr>
                <w:rFonts w:hint="default" w:ascii="Times New Roman" w:hAnsi="Times New Roman" w:cs="Times New Roman"/>
              </w:rPr>
            </w:pPr>
            <w:r>
              <w:rPr>
                <w:rFonts w:hint="default" w:ascii="Times New Roman" w:hAnsi="Times New Roman" w:cs="Times New Roman"/>
              </w:rPr>
              <w:t>根据《云南晋宁工业园区总体规划修编（2012-2030）》以及现状调查，项目厂界外500米范围内无地下水集中饮用水水源和热水、矿泉水、温泉等特殊地下水资源。</w:t>
            </w:r>
          </w:p>
          <w:p>
            <w:pPr>
              <w:spacing w:line="360" w:lineRule="auto"/>
              <w:ind w:firstLine="482"/>
              <w:rPr>
                <w:rFonts w:hint="default" w:ascii="Times New Roman" w:hAnsi="Times New Roman" w:eastAsia="宋体" w:cs="Times New Roman"/>
                <w:b/>
                <w:bCs/>
                <w:lang w:eastAsia="zh-CN"/>
              </w:rPr>
            </w:pPr>
            <w:r>
              <w:rPr>
                <w:rFonts w:hint="default" w:ascii="Times New Roman" w:hAnsi="Times New Roman" w:cs="Times New Roman"/>
                <w:b/>
                <w:bCs/>
              </w:rPr>
              <w:t>生态环境</w:t>
            </w:r>
            <w:r>
              <w:rPr>
                <w:rFonts w:hint="default" w:ascii="Times New Roman" w:hAnsi="Times New Roman" w:cs="Times New Roman"/>
                <w:b/>
                <w:bCs/>
                <w:lang w:eastAsia="zh-CN"/>
              </w:rPr>
              <w:t>：</w:t>
            </w:r>
          </w:p>
          <w:p>
            <w:pPr>
              <w:pStyle w:val="48"/>
              <w:spacing w:line="360" w:lineRule="auto"/>
              <w:ind w:firstLine="480" w:firstLineChars="200"/>
              <w:jc w:val="both"/>
              <w:rPr>
                <w:rFonts w:ascii="Times New Roman" w:hAnsi="Times New Roman" w:cs="Times New Roman"/>
                <w:sz w:val="21"/>
              </w:rPr>
            </w:pPr>
            <w:r>
              <w:rPr>
                <w:rFonts w:ascii="Times New Roman" w:hAnsi="Times New Roman" w:cs="Times New Roman"/>
                <w:kern w:val="0"/>
                <w:lang w:bidi="ar"/>
              </w:rPr>
              <w:t>项目区位于</w:t>
            </w:r>
            <w:r>
              <w:rPr>
                <w:rFonts w:ascii="Times New Roman" w:hAnsi="Times New Roman" w:cs="Times New Roman"/>
              </w:rPr>
              <w:t>昆明市晋宁工业园区</w:t>
            </w:r>
            <w:r>
              <w:rPr>
                <w:rFonts w:hint="default" w:ascii="Times New Roman" w:hAnsi="Times New Roman" w:cs="Times New Roman"/>
                <w:lang w:eastAsia="zh-CN"/>
              </w:rPr>
              <w:t>晋城</w:t>
            </w:r>
            <w:r>
              <w:rPr>
                <w:rFonts w:ascii="Times New Roman" w:hAnsi="Times New Roman" w:cs="Times New Roman"/>
              </w:rPr>
              <w:t>基地，</w:t>
            </w:r>
            <w:r>
              <w:rPr>
                <w:rFonts w:hint="default" w:ascii="Times New Roman" w:hAnsi="Times New Roman" w:cs="Times New Roman"/>
              </w:rPr>
              <w:t>不属于在产业园区外建设项目新增用地的。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jc w:val="center"/>
        </w:trPr>
        <w:tc>
          <w:tcPr>
            <w:tcW w:w="457" w:type="dxa"/>
            <w:tcBorders>
              <w:tl2br w:val="nil"/>
              <w:tr2bl w:val="nil"/>
            </w:tcBorders>
          </w:tcPr>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7"/>
              </w:rPr>
            </w:pPr>
          </w:p>
          <w:p>
            <w:pPr>
              <w:pStyle w:val="48"/>
              <w:spacing w:line="240" w:lineRule="auto"/>
              <w:jc w:val="center"/>
              <w:rPr>
                <w:sz w:val="21"/>
              </w:rPr>
            </w:pPr>
            <w:r>
              <w:rPr>
                <w:sz w:val="24"/>
                <w:szCs w:val="24"/>
              </w:rPr>
              <w:t>污染物排放控制标准</w:t>
            </w:r>
          </w:p>
        </w:tc>
        <w:tc>
          <w:tcPr>
            <w:tcW w:w="8647" w:type="dxa"/>
            <w:tcBorders>
              <w:tl2br w:val="nil"/>
              <w:tr2bl w:val="nil"/>
            </w:tcBorders>
          </w:tcPr>
          <w:p>
            <w:pPr>
              <w:spacing w:line="360" w:lineRule="auto"/>
              <w:ind w:firstLine="482" w:firstLineChars="200"/>
              <w:contextualSpacing/>
              <w:jc w:val="both"/>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施工期</w:t>
            </w:r>
          </w:p>
          <w:p>
            <w:pPr>
              <w:spacing w:line="360" w:lineRule="auto"/>
              <w:ind w:left="480" w:leftChars="200"/>
              <w:contextualSpacing/>
              <w:jc w:val="both"/>
              <w:rPr>
                <w:rFonts w:ascii="Times New Roman" w:hAnsi="Times New Roman" w:cs="Times New Roman"/>
              </w:rPr>
            </w:pPr>
            <w:r>
              <w:rPr>
                <w:rFonts w:ascii="Times New Roman" w:hAnsi="Times New Roman" w:cs="Times New Roman"/>
              </w:rPr>
              <w:t>1、噪声</w:t>
            </w:r>
          </w:p>
          <w:p>
            <w:pPr>
              <w:spacing w:line="360" w:lineRule="auto"/>
              <w:ind w:firstLine="480" w:firstLineChars="200"/>
              <w:contextualSpacing/>
              <w:jc w:val="both"/>
              <w:rPr>
                <w:rFonts w:ascii="Times New Roman" w:hAnsi="Times New Roman" w:cs="Times New Roman"/>
              </w:rPr>
            </w:pPr>
            <w:r>
              <w:rPr>
                <w:rFonts w:ascii="Times New Roman" w:hAnsi="Times New Roman" w:cs="Times New Roman"/>
              </w:rPr>
              <w:t>施工期产生噪声有机器调试噪声和车辆运输噪声，该部分噪声排放执行GB12523－2011《建筑施工场界环境噪声排放标准》，见表</w:t>
            </w:r>
            <w:r>
              <w:rPr>
                <w:rFonts w:ascii="Times New Roman" w:hAnsi="Times New Roman" w:cs="Times New Roman"/>
                <w:lang w:val="en-US"/>
              </w:rPr>
              <w:t>3-</w:t>
            </w:r>
            <w:r>
              <w:rPr>
                <w:rFonts w:hint="eastAsia" w:ascii="Times New Roman" w:hAnsi="Times New Roman" w:cs="Times New Roman"/>
                <w:lang w:val="en-US" w:eastAsia="zh-CN"/>
              </w:rPr>
              <w:t>4</w:t>
            </w:r>
            <w:r>
              <w:rPr>
                <w:rFonts w:ascii="Times New Roman" w:hAnsi="Times New Roman" w:cs="Times New Roman"/>
              </w:rPr>
              <w:t>。</w:t>
            </w:r>
          </w:p>
          <w:p>
            <w:pPr>
              <w:pStyle w:val="59"/>
            </w:pPr>
            <w:r>
              <w:t>表</w:t>
            </w:r>
            <w:r>
              <w:rPr>
                <w:lang w:val="en-US"/>
              </w:rPr>
              <w:t>3-</w:t>
            </w:r>
            <w:r>
              <w:rPr>
                <w:rFonts w:hint="eastAsia"/>
                <w:lang w:val="en-US" w:eastAsia="zh-CN"/>
              </w:rPr>
              <w:t>4</w:t>
            </w:r>
            <w:r>
              <w:t xml:space="preserve">   GB12523－2011《建筑施工场界环境噪声排放标准》</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00"/>
              <w:gridCol w:w="46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586" w:type="dxa"/>
                  <w:tcBorders>
                    <w:tl2br w:val="nil"/>
                    <w:tr2bl w:val="nil"/>
                  </w:tcBorders>
                  <w:vAlign w:val="center"/>
                </w:tcPr>
                <w:p>
                  <w:pPr>
                    <w:pStyle w:val="43"/>
                    <w:rPr>
                      <w:lang w:val="en-US"/>
                    </w:rPr>
                  </w:pPr>
                  <w:r>
                    <w:rPr>
                      <w:lang w:val="en-US"/>
                    </w:rPr>
                    <w:t>昼间</w:t>
                  </w:r>
                </w:p>
              </w:tc>
              <w:tc>
                <w:tcPr>
                  <w:tcW w:w="4401" w:type="dxa"/>
                  <w:tcBorders>
                    <w:tl2br w:val="nil"/>
                    <w:tr2bl w:val="nil"/>
                  </w:tcBorders>
                  <w:vAlign w:val="center"/>
                </w:tcPr>
                <w:p>
                  <w:pPr>
                    <w:pStyle w:val="43"/>
                    <w:rPr>
                      <w:lang w:val="en-US"/>
                    </w:rPr>
                  </w:pPr>
                  <w:r>
                    <w:rPr>
                      <w:lang w:val="en-U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6" w:type="dxa"/>
                  <w:tcBorders>
                    <w:tl2br w:val="nil"/>
                    <w:tr2bl w:val="nil"/>
                  </w:tcBorders>
                  <w:vAlign w:val="center"/>
                </w:tcPr>
                <w:p>
                  <w:pPr>
                    <w:pStyle w:val="43"/>
                    <w:rPr>
                      <w:lang w:val="en-US"/>
                    </w:rPr>
                  </w:pPr>
                  <w:r>
                    <w:rPr>
                      <w:lang w:val="en-US"/>
                    </w:rPr>
                    <w:t>70</w:t>
                  </w:r>
                  <w:r>
                    <w:rPr>
                      <w:rFonts w:cs="Times New Roman"/>
                    </w:rPr>
                    <w:t>dB(A)</w:t>
                  </w:r>
                </w:p>
              </w:tc>
              <w:tc>
                <w:tcPr>
                  <w:tcW w:w="4401" w:type="dxa"/>
                  <w:tcBorders>
                    <w:tl2br w:val="nil"/>
                    <w:tr2bl w:val="nil"/>
                  </w:tcBorders>
                  <w:vAlign w:val="center"/>
                </w:tcPr>
                <w:p>
                  <w:pPr>
                    <w:pStyle w:val="43"/>
                    <w:rPr>
                      <w:lang w:val="en-US"/>
                    </w:rPr>
                  </w:pPr>
                  <w:r>
                    <w:rPr>
                      <w:lang w:val="en-US"/>
                    </w:rPr>
                    <w:t>55</w:t>
                  </w:r>
                  <w:r>
                    <w:rPr>
                      <w:rFonts w:cs="Times New Roman"/>
                    </w:rPr>
                    <w:t>dB(A)</w:t>
                  </w:r>
                </w:p>
              </w:tc>
            </w:tr>
          </w:tbl>
          <w:p>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pPr>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spacing w:line="360" w:lineRule="auto"/>
              <w:ind w:firstLine="480" w:firstLineChars="200"/>
              <w:jc w:val="both"/>
              <w:rPr>
                <w:rFonts w:ascii="Times New Roman" w:hAnsi="Times New Roman" w:cs="Times New Roman"/>
              </w:rPr>
            </w:pPr>
            <w:r>
              <w:rPr>
                <w:rFonts w:ascii="Times New Roman" w:hAnsi="Times New Roman" w:cs="Times New Roman"/>
              </w:rPr>
              <w:t>施工期无组织粉尘排放执行《大气污染物综合排放标准》（GB16297-1996）中无组织排放的限值要求。</w:t>
            </w:r>
            <w:bookmarkStart w:id="6" w:name="_Toc8100"/>
          </w:p>
          <w:p>
            <w:pPr>
              <w:pStyle w:val="59"/>
            </w:pPr>
            <w:bookmarkStart w:id="7" w:name="_Toc476919121"/>
            <w:bookmarkStart w:id="8" w:name="_Toc11345"/>
            <w:bookmarkStart w:id="9" w:name="_Toc14824"/>
            <w:bookmarkStart w:id="10" w:name="_Toc14998"/>
            <w:bookmarkStart w:id="11" w:name="_Toc476226411"/>
            <w:bookmarkStart w:id="12" w:name="_Toc468572179"/>
            <w:bookmarkStart w:id="13" w:name="_Toc474512864"/>
            <w:bookmarkStart w:id="14" w:name="_Toc20587"/>
            <w:bookmarkStart w:id="15" w:name="_Toc469060636"/>
            <w:bookmarkStart w:id="16" w:name="_Toc479330187"/>
            <w:bookmarkStart w:id="17" w:name="_Toc16773"/>
            <w:bookmarkStart w:id="18" w:name="_Toc9834"/>
            <w:bookmarkStart w:id="19" w:name="_Toc19872"/>
            <w:bookmarkStart w:id="20" w:name="_Toc727"/>
            <w:r>
              <w:t>表</w:t>
            </w:r>
            <w:r>
              <w:rPr>
                <w:lang w:val="en-US"/>
              </w:rPr>
              <w:t>3-</w:t>
            </w:r>
            <w:r>
              <w:rPr>
                <w:rFonts w:hint="eastAsia"/>
                <w:lang w:val="en-US" w:eastAsia="zh-CN"/>
              </w:rPr>
              <w:t>5</w:t>
            </w:r>
            <w:r>
              <w:t xml:space="preserve">  大气污染物综合排放标准排放限值</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5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污染物</w:t>
                  </w:r>
                </w:p>
              </w:tc>
              <w:tc>
                <w:tcPr>
                  <w:tcW w:w="5418"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颗粒物</w:t>
                  </w:r>
                </w:p>
              </w:tc>
              <w:tc>
                <w:tcPr>
                  <w:tcW w:w="5418"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1.0mg/m</w:t>
                  </w:r>
                  <w:r>
                    <w:rPr>
                      <w:b w:val="0"/>
                      <w:bCs w:val="0"/>
                      <w:color w:val="auto"/>
                      <w:vertAlign w:val="superscript"/>
                    </w:rPr>
                    <w:t>3</w:t>
                  </w:r>
                  <w:r>
                    <w:rPr>
                      <w:b w:val="0"/>
                      <w:bCs w:val="0"/>
                      <w:color w:val="auto"/>
                    </w:rPr>
                    <w:t>（周界外浓度最高点）</w:t>
                  </w:r>
                </w:p>
              </w:tc>
            </w:tr>
          </w:tbl>
          <w:p>
            <w:pPr>
              <w:pStyle w:val="48"/>
              <w:ind w:firstLine="240" w:firstLineChars="100"/>
              <w:jc w:val="both"/>
              <w:rPr>
                <w:rFonts w:ascii="Times New Roman" w:hAnsi="Times New Roman" w:cs="Times New Roman"/>
              </w:rPr>
            </w:pPr>
          </w:p>
          <w:p>
            <w:pPr>
              <w:pStyle w:val="48"/>
              <w:spacing w:line="360" w:lineRule="auto"/>
              <w:ind w:left="480" w:leftChars="200"/>
              <w:jc w:val="both"/>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运营期</w:t>
            </w:r>
          </w:p>
          <w:p>
            <w:pPr>
              <w:numPr>
                <w:ilvl w:val="0"/>
                <w:numId w:val="5"/>
              </w:numPr>
              <w:spacing w:line="360" w:lineRule="auto"/>
              <w:ind w:firstLine="470"/>
              <w:rPr>
                <w:rFonts w:ascii="Times New Roman" w:hAnsi="Times New Roman" w:cs="Times New Roman"/>
                <w:color w:val="auto"/>
                <w:lang w:val="en-US"/>
              </w:rPr>
            </w:pPr>
            <w:r>
              <w:rPr>
                <w:rFonts w:hint="eastAsia" w:ascii="Times New Roman" w:hAnsi="Times New Roman" w:cs="Times New Roman"/>
                <w:color w:val="auto"/>
                <w:lang w:val="en-US"/>
              </w:rPr>
              <w:t>废气</w:t>
            </w:r>
          </w:p>
          <w:p>
            <w:pPr>
              <w:pStyle w:val="2"/>
              <w:numPr>
                <w:ilvl w:val="-1"/>
                <w:numId w:val="0"/>
              </w:numPr>
              <w:spacing w:line="360" w:lineRule="auto"/>
              <w:ind w:firstLine="48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（1）有组织废气</w:t>
            </w:r>
          </w:p>
          <w:p>
            <w:pPr>
              <w:spacing w:line="360" w:lineRule="auto"/>
              <w:ind w:firstLine="480"/>
              <w:rPr>
                <w:rFonts w:hint="eastAsia" w:eastAsia="宋体"/>
                <w:sz w:val="24"/>
                <w:szCs w:val="24"/>
                <w:lang w:val="en-US" w:eastAsia="zh-CN"/>
              </w:rPr>
            </w:pPr>
            <w:r>
              <w:rPr>
                <w:rFonts w:hint="default" w:ascii="Times New Roman" w:hAnsi="Times New Roman" w:cs="Times New Roman"/>
                <w:sz w:val="24"/>
                <w:szCs w:val="24"/>
                <w:lang w:val="en-US" w:eastAsia="zh-CN"/>
              </w:rPr>
              <w:t>本项目</w:t>
            </w:r>
            <w:r>
              <w:rPr>
                <w:rFonts w:hint="eastAsia" w:cs="Times New Roman"/>
                <w:sz w:val="24"/>
                <w:szCs w:val="24"/>
                <w:lang w:val="en-US" w:eastAsia="zh-CN"/>
              </w:rPr>
              <w:t>投料粉尘、</w:t>
            </w:r>
            <w:r>
              <w:rPr>
                <w:rFonts w:hint="eastAsia"/>
                <w:sz w:val="24"/>
                <w:szCs w:val="24"/>
                <w:lang w:val="en-US" w:eastAsia="zh-CN"/>
              </w:rPr>
              <w:t>金属邦定机投料粉尘、</w:t>
            </w:r>
            <w:r>
              <w:rPr>
                <w:rFonts w:hint="eastAsia"/>
                <w:b w:val="0"/>
                <w:bCs w:val="0"/>
                <w:sz w:val="24"/>
                <w:szCs w:val="24"/>
                <w:lang w:val="en-US" w:eastAsia="zh-CN"/>
              </w:rPr>
              <w:t>次品混合机</w:t>
            </w:r>
            <w:r>
              <w:rPr>
                <w:rFonts w:hint="eastAsia" w:cs="Times New Roman"/>
                <w:sz w:val="24"/>
                <w:szCs w:val="24"/>
                <w:lang w:val="en-US" w:eastAsia="zh-CN"/>
              </w:rPr>
              <w:t>投料粉尘</w:t>
            </w:r>
            <w:r>
              <w:rPr>
                <w:rFonts w:hint="default" w:ascii="Times New Roman" w:hAnsi="Times New Roman" w:cs="Times New Roman"/>
                <w:sz w:val="24"/>
                <w:szCs w:val="24"/>
                <w:lang w:val="en-US" w:eastAsia="zh-CN"/>
              </w:rPr>
              <w:t>通过</w:t>
            </w:r>
            <w:r>
              <w:rPr>
                <w:rFonts w:hint="default" w:ascii="Times New Roman" w:hAnsi="Times New Roman" w:cs="Times New Roman"/>
                <w:sz w:val="24"/>
                <w:szCs w:val="24"/>
                <w:lang w:val="en-US"/>
              </w:rPr>
              <w:t>排气筒DA001</w:t>
            </w:r>
            <w:r>
              <w:rPr>
                <w:rFonts w:hint="default" w:ascii="Times New Roman" w:hAnsi="Times New Roman" w:cs="Times New Roman"/>
                <w:sz w:val="24"/>
                <w:szCs w:val="24"/>
                <w:lang w:val="en-US" w:eastAsia="zh-CN"/>
              </w:rPr>
              <w:t xml:space="preserve"> 排放</w:t>
            </w:r>
            <w:r>
              <w:rPr>
                <w:rFonts w:hint="eastAsia" w:ascii="Times New Roman" w:hAnsi="Times New Roman" w:cs="Times New Roman"/>
                <w:sz w:val="24"/>
                <w:szCs w:val="24"/>
                <w:lang w:val="en-US" w:eastAsia="zh-CN"/>
              </w:rPr>
              <w:t>；</w:t>
            </w:r>
            <w:r>
              <w:rPr>
                <w:rFonts w:hint="eastAsia" w:cs="Times New Roman"/>
                <w:sz w:val="24"/>
                <w:szCs w:val="24"/>
                <w:lang w:val="en-US" w:eastAsia="zh-CN"/>
              </w:rPr>
              <w:t>磨粉粉尘</w:t>
            </w:r>
            <w:r>
              <w:rPr>
                <w:rFonts w:hint="default" w:ascii="Times New Roman" w:hAnsi="Times New Roman" w:cs="Times New Roman"/>
                <w:sz w:val="24"/>
                <w:szCs w:val="24"/>
                <w:lang w:val="en-US" w:eastAsia="zh-CN"/>
              </w:rPr>
              <w:t>通过</w:t>
            </w:r>
            <w:r>
              <w:rPr>
                <w:rFonts w:hint="default" w:ascii="Times New Roman" w:hAnsi="Times New Roman" w:cs="Times New Roman"/>
                <w:sz w:val="24"/>
                <w:szCs w:val="24"/>
                <w:lang w:val="en-US"/>
              </w:rPr>
              <w:t>排气筒DA00</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排放</w:t>
            </w:r>
            <w:r>
              <w:rPr>
                <w:rFonts w:hint="eastAsia" w:ascii="Times New Roman" w:hAnsi="Times New Roman" w:cs="Times New Roman"/>
                <w:sz w:val="24"/>
                <w:szCs w:val="24"/>
                <w:lang w:val="en-US" w:eastAsia="zh-CN"/>
              </w:rPr>
              <w:t>；</w:t>
            </w:r>
            <w:r>
              <w:rPr>
                <w:rFonts w:hint="eastAsia" w:cs="Times New Roman"/>
                <w:sz w:val="24"/>
                <w:szCs w:val="24"/>
                <w:lang w:val="en-US" w:eastAsia="zh-CN"/>
              </w:rPr>
              <w:t>挤出机投料粉尘</w:t>
            </w:r>
            <w:r>
              <w:rPr>
                <w:rFonts w:hint="default" w:ascii="Times New Roman" w:hAnsi="Times New Roman" w:cs="Times New Roman"/>
                <w:sz w:val="24"/>
                <w:szCs w:val="24"/>
                <w:lang w:val="en-US" w:eastAsia="zh-CN"/>
              </w:rPr>
              <w:t>通过</w:t>
            </w:r>
            <w:r>
              <w:rPr>
                <w:rFonts w:hint="default" w:ascii="Times New Roman" w:hAnsi="Times New Roman" w:cs="Times New Roman"/>
                <w:sz w:val="24"/>
                <w:szCs w:val="24"/>
                <w:lang w:val="en-US"/>
              </w:rPr>
              <w:t>排气筒DA00</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排放</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颗粒物</w:t>
            </w:r>
            <w:r>
              <w:rPr>
                <w:rFonts w:hint="default" w:ascii="Times New Roman" w:hAnsi="Times New Roman" w:eastAsia="宋体" w:cs="Times New Roman"/>
                <w:sz w:val="24"/>
                <w:szCs w:val="24"/>
                <w:lang w:val="en-US"/>
              </w:rPr>
              <w:t>排放执行《大气污染物综合排放标准》（GB16297-1996）</w:t>
            </w:r>
            <w:r>
              <w:rPr>
                <w:rFonts w:hint="default" w:ascii="Times New Roman" w:hAnsi="Times New Roman" w:cs="Times New Roman"/>
                <w:sz w:val="24"/>
                <w:szCs w:val="24"/>
              </w:rPr>
              <w:t>表2二级标准限值</w:t>
            </w:r>
            <w:r>
              <w:rPr>
                <w:rFonts w:hint="eastAsia" w:ascii="Times New Roman" w:hAnsi="Times New Roman" w:cs="Times New Roman"/>
                <w:sz w:val="24"/>
                <w:szCs w:val="24"/>
                <w:lang w:eastAsia="zh-CN"/>
              </w:rPr>
              <w:t>。</w:t>
            </w:r>
            <w:r>
              <w:rPr>
                <w:rFonts w:hint="eastAsia" w:cs="Times New Roman"/>
                <w:sz w:val="24"/>
                <w:szCs w:val="24"/>
                <w:lang w:val="en-US" w:eastAsia="zh-CN"/>
              </w:rPr>
              <w:t>挤出有机废气</w:t>
            </w:r>
            <w:r>
              <w:rPr>
                <w:rFonts w:hint="default" w:ascii="Times New Roman" w:hAnsi="Times New Roman" w:cs="Times New Roman"/>
                <w:sz w:val="24"/>
                <w:szCs w:val="24"/>
                <w:lang w:val="en-US" w:eastAsia="zh-CN"/>
              </w:rPr>
              <w:t>通过</w:t>
            </w:r>
            <w:r>
              <w:rPr>
                <w:rFonts w:hint="default" w:ascii="Times New Roman" w:hAnsi="Times New Roman" w:cs="Times New Roman"/>
                <w:sz w:val="24"/>
                <w:szCs w:val="24"/>
                <w:lang w:val="en-US"/>
              </w:rPr>
              <w:t>排气筒DA00</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lang w:val="en-US" w:eastAsia="zh-CN"/>
              </w:rPr>
              <w:t>排放</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非甲烷总烃</w:t>
            </w:r>
            <w:r>
              <w:rPr>
                <w:rFonts w:hint="default" w:ascii="Times New Roman" w:hAnsi="Times New Roman" w:eastAsia="宋体" w:cs="Times New Roman"/>
                <w:sz w:val="24"/>
                <w:szCs w:val="24"/>
                <w:lang w:val="en-US"/>
              </w:rPr>
              <w:t>排放执行</w:t>
            </w:r>
            <w:r>
              <w:rPr>
                <w:rFonts w:hint="default" w:ascii="Times New Roman" w:hAnsi="Times New Roman" w:cs="Times New Roman"/>
                <w:sz w:val="24"/>
                <w:szCs w:val="24"/>
                <w:lang w:val="en-US" w:eastAsia="zh-CN"/>
              </w:rPr>
              <w:t>《天津市工业企业挥发性有机物排放控制标准》（DB12/524-2020）</w:t>
            </w:r>
            <w:r>
              <w:rPr>
                <w:rFonts w:hint="default" w:ascii="Times New Roman" w:hAnsi="Times New Roman" w:cs="Times New Roman"/>
                <w:sz w:val="24"/>
                <w:szCs w:val="24"/>
                <w:lang w:eastAsia="zh-CN"/>
              </w:rPr>
              <w:t>，</w:t>
            </w:r>
            <w:r>
              <w:rPr>
                <w:rFonts w:hint="default" w:ascii="Times New Roman" w:hAnsi="Times New Roman" w:cs="Times New Roman"/>
                <w:spacing w:val="-11"/>
                <w:sz w:val="24"/>
                <w:szCs w:val="24"/>
                <w:lang w:eastAsia="zh-CN"/>
              </w:rPr>
              <w:t>见下表</w:t>
            </w:r>
            <w:r>
              <w:rPr>
                <w:rFonts w:hint="default" w:ascii="Times New Roman" w:hAnsi="Times New Roman" w:cs="Times New Roman"/>
                <w:spacing w:val="-11"/>
                <w:sz w:val="24"/>
                <w:szCs w:val="24"/>
                <w:lang w:val="en-US" w:eastAsia="zh-CN"/>
              </w:rPr>
              <w:t>3-</w:t>
            </w:r>
            <w:r>
              <w:rPr>
                <w:rFonts w:hint="eastAsia" w:ascii="Times New Roman" w:hAnsi="Times New Roman" w:cs="Times New Roman"/>
                <w:spacing w:val="-11"/>
                <w:sz w:val="24"/>
                <w:szCs w:val="24"/>
                <w:lang w:val="en-US" w:eastAsia="zh-CN"/>
              </w:rPr>
              <w:t>6</w:t>
            </w:r>
            <w:r>
              <w:rPr>
                <w:rFonts w:hint="default" w:ascii="Times New Roman" w:hAnsi="Times New Roman" w:cs="Times New Roman"/>
                <w:spacing w:val="-11"/>
                <w:sz w:val="24"/>
                <w:szCs w:val="24"/>
                <w:lang w:val="en-US" w:eastAsia="zh-CN"/>
              </w:rPr>
              <w:t>。</w:t>
            </w:r>
          </w:p>
          <w:p>
            <w:pPr>
              <w:pStyle w:val="8"/>
              <w:widowControl/>
              <w:rPr>
                <w:rFonts w:hint="eastAsia" w:eastAsia="宋体"/>
                <w:lang w:eastAsia="zh-CN"/>
              </w:rPr>
            </w:pPr>
            <w:r>
              <w:rPr>
                <w:bCs w:val="0"/>
              </w:rPr>
              <w:t xml:space="preserve">表 </w:t>
            </w:r>
            <w:r>
              <w:rPr>
                <w:rFonts w:hint="eastAsia"/>
                <w:bCs w:val="0"/>
              </w:rPr>
              <w:t>3-</w:t>
            </w:r>
            <w:r>
              <w:rPr>
                <w:rFonts w:hint="eastAsia"/>
                <w:bCs w:val="0"/>
                <w:lang w:val="en-US" w:eastAsia="zh-CN"/>
              </w:rPr>
              <w:t>6</w:t>
            </w:r>
            <w:r>
              <w:t>《大气污染物综合排放标准》表2二级标准限值</w:t>
            </w:r>
            <w:r>
              <w:rPr>
                <w:rFonts w:hint="eastAsia"/>
                <w:lang w:eastAsia="zh-CN"/>
              </w:rPr>
              <w:t>（有组织）</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636"/>
              <w:gridCol w:w="1404"/>
              <w:gridCol w:w="1650"/>
              <w:gridCol w:w="15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restart"/>
                  <w:tcBorders>
                    <w:tl2br w:val="nil"/>
                    <w:tr2bl w:val="nil"/>
                  </w:tcBorders>
                  <w:vAlign w:val="center"/>
                </w:tcPr>
                <w:p>
                  <w:pPr>
                    <w:pStyle w:val="43"/>
                    <w:tabs>
                      <w:tab w:val="left" w:pos="5530"/>
                    </w:tabs>
                    <w:rPr>
                      <w:lang w:val="en-US"/>
                    </w:rPr>
                  </w:pPr>
                  <w:r>
                    <w:rPr>
                      <w:lang w:val="en-US"/>
                    </w:rPr>
                    <w:t>污染物名称</w:t>
                  </w:r>
                </w:p>
              </w:tc>
              <w:tc>
                <w:tcPr>
                  <w:tcW w:w="2636" w:type="dxa"/>
                  <w:vMerge w:val="restart"/>
                  <w:tcBorders>
                    <w:tl2br w:val="nil"/>
                    <w:tr2bl w:val="nil"/>
                  </w:tcBorders>
                  <w:vAlign w:val="center"/>
                </w:tcPr>
                <w:p>
                  <w:pPr>
                    <w:pStyle w:val="43"/>
                    <w:tabs>
                      <w:tab w:val="left" w:pos="5530"/>
                    </w:tabs>
                    <w:rPr>
                      <w:lang w:val="en-US"/>
                    </w:rPr>
                  </w:pPr>
                  <w:r>
                    <w:rPr>
                      <w:lang w:val="en-US"/>
                    </w:rPr>
                    <w:t>最高允许排放浓度</w:t>
                  </w:r>
                </w:p>
                <w:p>
                  <w:pPr>
                    <w:pStyle w:val="43"/>
                    <w:tabs>
                      <w:tab w:val="left" w:pos="5530"/>
                    </w:tabs>
                    <w:rPr>
                      <w:lang w:val="en-US"/>
                    </w:rPr>
                  </w:pPr>
                  <w:r>
                    <w:rPr>
                      <w:lang w:val="en-US"/>
                    </w:rPr>
                    <w:t>（mg/m</w:t>
                  </w:r>
                  <w:r>
                    <w:rPr>
                      <w:vertAlign w:val="superscript"/>
                      <w:lang w:val="en-US"/>
                    </w:rPr>
                    <w:t>3</w:t>
                  </w:r>
                  <w:r>
                    <w:rPr>
                      <w:lang w:val="en-US"/>
                    </w:rPr>
                    <w:t>）</w:t>
                  </w:r>
                </w:p>
              </w:tc>
              <w:tc>
                <w:tcPr>
                  <w:tcW w:w="3054" w:type="dxa"/>
                  <w:gridSpan w:val="2"/>
                  <w:tcBorders>
                    <w:tl2br w:val="nil"/>
                    <w:tr2bl w:val="nil"/>
                  </w:tcBorders>
                  <w:vAlign w:val="center"/>
                </w:tcPr>
                <w:p>
                  <w:pPr>
                    <w:pStyle w:val="43"/>
                    <w:tabs>
                      <w:tab w:val="left" w:pos="5530"/>
                    </w:tabs>
                    <w:rPr>
                      <w:lang w:val="en-US"/>
                    </w:rPr>
                  </w:pPr>
                  <w:r>
                    <w:rPr>
                      <w:lang w:val="en-US"/>
                    </w:rPr>
                    <w:t>最高允许排放速率</w:t>
                  </w:r>
                </w:p>
              </w:tc>
              <w:tc>
                <w:tcPr>
                  <w:tcW w:w="1508" w:type="dxa"/>
                  <w:tcBorders>
                    <w:tl2br w:val="nil"/>
                    <w:tr2bl w:val="nil"/>
                  </w:tcBorders>
                  <w:vAlign w:val="center"/>
                </w:tcPr>
                <w:p>
                  <w:pPr>
                    <w:pStyle w:val="43"/>
                    <w:tabs>
                      <w:tab w:val="left" w:pos="5530"/>
                    </w:tabs>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continue"/>
                  <w:tcBorders>
                    <w:tl2br w:val="nil"/>
                    <w:tr2bl w:val="nil"/>
                  </w:tcBorders>
                  <w:vAlign w:val="center"/>
                </w:tcPr>
                <w:p>
                  <w:pPr>
                    <w:pStyle w:val="43"/>
                    <w:tabs>
                      <w:tab w:val="left" w:pos="5530"/>
                    </w:tabs>
                    <w:rPr>
                      <w:lang w:val="en-US"/>
                    </w:rPr>
                  </w:pPr>
                </w:p>
              </w:tc>
              <w:tc>
                <w:tcPr>
                  <w:tcW w:w="2636" w:type="dxa"/>
                  <w:vMerge w:val="continue"/>
                  <w:tcBorders>
                    <w:tl2br w:val="nil"/>
                    <w:tr2bl w:val="nil"/>
                  </w:tcBorders>
                  <w:vAlign w:val="center"/>
                </w:tcPr>
                <w:p>
                  <w:pPr>
                    <w:pStyle w:val="43"/>
                    <w:tabs>
                      <w:tab w:val="left" w:pos="5530"/>
                    </w:tabs>
                    <w:rPr>
                      <w:lang w:val="en-US"/>
                    </w:rPr>
                  </w:pPr>
                </w:p>
              </w:tc>
              <w:tc>
                <w:tcPr>
                  <w:tcW w:w="1404" w:type="dxa"/>
                  <w:tcBorders>
                    <w:tl2br w:val="nil"/>
                    <w:tr2bl w:val="nil"/>
                  </w:tcBorders>
                  <w:vAlign w:val="center"/>
                </w:tcPr>
                <w:p>
                  <w:pPr>
                    <w:pStyle w:val="43"/>
                    <w:tabs>
                      <w:tab w:val="left" w:pos="5530"/>
                    </w:tabs>
                    <w:rPr>
                      <w:lang w:val="en-US"/>
                    </w:rPr>
                  </w:pPr>
                  <w:r>
                    <w:rPr>
                      <w:lang w:val="en-US"/>
                    </w:rPr>
                    <w:t>排气筒高度（m）</w:t>
                  </w:r>
                </w:p>
              </w:tc>
              <w:tc>
                <w:tcPr>
                  <w:tcW w:w="1650" w:type="dxa"/>
                  <w:tcBorders>
                    <w:tl2br w:val="nil"/>
                    <w:tr2bl w:val="nil"/>
                  </w:tcBorders>
                  <w:vAlign w:val="center"/>
                </w:tcPr>
                <w:p>
                  <w:pPr>
                    <w:pStyle w:val="43"/>
                    <w:tabs>
                      <w:tab w:val="left" w:pos="5530"/>
                    </w:tabs>
                    <w:rPr>
                      <w:lang w:val="en-US"/>
                    </w:rPr>
                  </w:pPr>
                  <w:r>
                    <w:rPr>
                      <w:lang w:val="en-US"/>
                    </w:rPr>
                    <w:t>二级标准（kg/h）</w:t>
                  </w:r>
                </w:p>
              </w:tc>
              <w:tc>
                <w:tcPr>
                  <w:tcW w:w="1508"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本项目标准值</w:t>
                  </w:r>
                  <w:r>
                    <w:rPr>
                      <w:rFonts w:hint="eastAsia" w:ascii="Times New Roman" w:hAnsi="Times New Roman" w:cs="Times New Roman"/>
                      <w:kern w:val="2"/>
                      <w:lang w:val="en-US" w:bidi="ar-SA"/>
                    </w:rPr>
                    <w:t>严格50%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tcBorders>
                    <w:tl2br w:val="nil"/>
                    <w:tr2bl w:val="nil"/>
                  </w:tcBorders>
                  <w:vAlign w:val="center"/>
                </w:tcPr>
                <w:p>
                  <w:pPr>
                    <w:pStyle w:val="43"/>
                    <w:tabs>
                      <w:tab w:val="left" w:pos="5530"/>
                    </w:tabs>
                    <w:rPr>
                      <w:rFonts w:hint="eastAsia" w:eastAsia="宋体"/>
                      <w:lang w:val="en-US" w:eastAsia="zh-CN"/>
                    </w:rPr>
                  </w:pPr>
                  <w:r>
                    <w:rPr>
                      <w:rFonts w:hint="eastAsia"/>
                      <w:lang w:val="en-US" w:eastAsia="zh-CN"/>
                    </w:rPr>
                    <w:t>颗粒物</w:t>
                  </w:r>
                </w:p>
              </w:tc>
              <w:tc>
                <w:tcPr>
                  <w:tcW w:w="2636"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120</w:t>
                  </w:r>
                </w:p>
              </w:tc>
              <w:tc>
                <w:tcPr>
                  <w:tcW w:w="1404" w:type="dxa"/>
                  <w:tcBorders>
                    <w:tl2br w:val="nil"/>
                    <w:tr2bl w:val="nil"/>
                  </w:tcBorders>
                  <w:vAlign w:val="center"/>
                </w:tcPr>
                <w:p>
                  <w:pPr>
                    <w:pStyle w:val="43"/>
                    <w:tabs>
                      <w:tab w:val="left" w:pos="5530"/>
                    </w:tabs>
                    <w:rPr>
                      <w:rFonts w:hint="default"/>
                      <w:lang w:val="en-US" w:eastAsia="zh-CN"/>
                    </w:rPr>
                  </w:pPr>
                  <w:r>
                    <w:rPr>
                      <w:rFonts w:hint="eastAsia"/>
                      <w:lang w:val="en-US" w:eastAsia="zh-CN"/>
                    </w:rPr>
                    <w:t>20</w:t>
                  </w:r>
                </w:p>
              </w:tc>
              <w:tc>
                <w:tcPr>
                  <w:tcW w:w="1650"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3.5</w:t>
                  </w:r>
                </w:p>
              </w:tc>
              <w:tc>
                <w:tcPr>
                  <w:tcW w:w="1508" w:type="dxa"/>
                  <w:tcBorders>
                    <w:tl2br w:val="nil"/>
                    <w:tr2bl w:val="nil"/>
                  </w:tcBorders>
                  <w:vAlign w:val="center"/>
                </w:tcPr>
                <w:p>
                  <w:pPr>
                    <w:pStyle w:val="43"/>
                    <w:tabs>
                      <w:tab w:val="left" w:pos="5530"/>
                    </w:tabs>
                    <w:rPr>
                      <w:rFonts w:hint="default"/>
                      <w:lang w:val="en-US" w:eastAsia="zh-CN"/>
                    </w:rPr>
                  </w:pPr>
                  <w:r>
                    <w:rPr>
                      <w:rFonts w:hint="eastAsia"/>
                      <w:lang w:val="en-US" w:eastAsia="zh-CN"/>
                    </w:rPr>
                    <w:t>1.75</w:t>
                  </w:r>
                </w:p>
              </w:tc>
            </w:tr>
          </w:tbl>
          <w:p>
            <w:pPr>
              <w:pStyle w:val="8"/>
              <w:bidi w:val="0"/>
              <w:rPr>
                <w:rFonts w:hint="eastAsia"/>
                <w:lang w:val="en-US" w:eastAsia="zh-CN"/>
              </w:rPr>
            </w:pPr>
            <w:r>
              <w:rPr>
                <w:rFonts w:hint="eastAsia"/>
                <w:lang w:val="en-US" w:eastAsia="zh-CN"/>
              </w:rPr>
              <w:t>表 3-7《天津市工业企业挥发性有机物排放控制标准》（DB12/524-2020）</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636"/>
              <w:gridCol w:w="1404"/>
              <w:gridCol w:w="1650"/>
              <w:gridCol w:w="15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restart"/>
                  <w:tcBorders>
                    <w:tl2br w:val="nil"/>
                    <w:tr2bl w:val="nil"/>
                  </w:tcBorders>
                  <w:vAlign w:val="center"/>
                </w:tcPr>
                <w:p>
                  <w:pPr>
                    <w:pStyle w:val="43"/>
                    <w:tabs>
                      <w:tab w:val="left" w:pos="5530"/>
                    </w:tabs>
                    <w:rPr>
                      <w:lang w:val="en-US"/>
                    </w:rPr>
                  </w:pPr>
                  <w:r>
                    <w:rPr>
                      <w:lang w:val="en-US"/>
                    </w:rPr>
                    <w:t>污染物名称</w:t>
                  </w:r>
                </w:p>
              </w:tc>
              <w:tc>
                <w:tcPr>
                  <w:tcW w:w="2636" w:type="dxa"/>
                  <w:vMerge w:val="restart"/>
                  <w:tcBorders>
                    <w:tl2br w:val="nil"/>
                    <w:tr2bl w:val="nil"/>
                  </w:tcBorders>
                  <w:vAlign w:val="center"/>
                </w:tcPr>
                <w:p>
                  <w:pPr>
                    <w:pStyle w:val="43"/>
                    <w:tabs>
                      <w:tab w:val="left" w:pos="5530"/>
                    </w:tabs>
                    <w:rPr>
                      <w:lang w:val="en-US"/>
                    </w:rPr>
                  </w:pPr>
                  <w:r>
                    <w:rPr>
                      <w:lang w:val="en-US"/>
                    </w:rPr>
                    <w:t>最高允许排放浓度</w:t>
                  </w:r>
                </w:p>
                <w:p>
                  <w:pPr>
                    <w:pStyle w:val="43"/>
                    <w:tabs>
                      <w:tab w:val="left" w:pos="5530"/>
                    </w:tabs>
                    <w:rPr>
                      <w:lang w:val="en-US"/>
                    </w:rPr>
                  </w:pPr>
                  <w:r>
                    <w:rPr>
                      <w:lang w:val="en-US"/>
                    </w:rPr>
                    <w:t>（mg/m</w:t>
                  </w:r>
                  <w:r>
                    <w:rPr>
                      <w:vertAlign w:val="superscript"/>
                      <w:lang w:val="en-US"/>
                    </w:rPr>
                    <w:t>3</w:t>
                  </w:r>
                  <w:r>
                    <w:rPr>
                      <w:lang w:val="en-US"/>
                    </w:rPr>
                    <w:t>）</w:t>
                  </w:r>
                </w:p>
              </w:tc>
              <w:tc>
                <w:tcPr>
                  <w:tcW w:w="3054" w:type="dxa"/>
                  <w:gridSpan w:val="2"/>
                  <w:tcBorders>
                    <w:tl2br w:val="nil"/>
                    <w:tr2bl w:val="nil"/>
                  </w:tcBorders>
                  <w:vAlign w:val="center"/>
                </w:tcPr>
                <w:p>
                  <w:pPr>
                    <w:pStyle w:val="43"/>
                    <w:tabs>
                      <w:tab w:val="left" w:pos="5530"/>
                    </w:tabs>
                    <w:rPr>
                      <w:lang w:val="en-US"/>
                    </w:rPr>
                  </w:pPr>
                  <w:r>
                    <w:rPr>
                      <w:lang w:val="en-US"/>
                    </w:rPr>
                    <w:t>最高允许排放速率</w:t>
                  </w:r>
                </w:p>
              </w:tc>
              <w:tc>
                <w:tcPr>
                  <w:tcW w:w="1508" w:type="dxa"/>
                  <w:tcBorders>
                    <w:tl2br w:val="nil"/>
                    <w:tr2bl w:val="nil"/>
                  </w:tcBorders>
                  <w:vAlign w:val="center"/>
                </w:tcPr>
                <w:p>
                  <w:pPr>
                    <w:pStyle w:val="43"/>
                    <w:tabs>
                      <w:tab w:val="left" w:pos="5530"/>
                    </w:tabs>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continue"/>
                  <w:tcBorders>
                    <w:tl2br w:val="nil"/>
                    <w:tr2bl w:val="nil"/>
                  </w:tcBorders>
                  <w:vAlign w:val="center"/>
                </w:tcPr>
                <w:p>
                  <w:pPr>
                    <w:pStyle w:val="43"/>
                    <w:tabs>
                      <w:tab w:val="left" w:pos="5530"/>
                    </w:tabs>
                    <w:rPr>
                      <w:lang w:val="en-US"/>
                    </w:rPr>
                  </w:pPr>
                </w:p>
              </w:tc>
              <w:tc>
                <w:tcPr>
                  <w:tcW w:w="2636" w:type="dxa"/>
                  <w:vMerge w:val="continue"/>
                  <w:tcBorders>
                    <w:tl2br w:val="nil"/>
                    <w:tr2bl w:val="nil"/>
                  </w:tcBorders>
                  <w:vAlign w:val="center"/>
                </w:tcPr>
                <w:p>
                  <w:pPr>
                    <w:pStyle w:val="43"/>
                    <w:tabs>
                      <w:tab w:val="left" w:pos="5530"/>
                    </w:tabs>
                    <w:rPr>
                      <w:lang w:val="en-US"/>
                    </w:rPr>
                  </w:pPr>
                </w:p>
              </w:tc>
              <w:tc>
                <w:tcPr>
                  <w:tcW w:w="1404" w:type="dxa"/>
                  <w:tcBorders>
                    <w:tl2br w:val="nil"/>
                    <w:tr2bl w:val="nil"/>
                  </w:tcBorders>
                  <w:vAlign w:val="center"/>
                </w:tcPr>
                <w:p>
                  <w:pPr>
                    <w:pStyle w:val="43"/>
                    <w:tabs>
                      <w:tab w:val="left" w:pos="5530"/>
                    </w:tabs>
                    <w:rPr>
                      <w:lang w:val="en-US"/>
                    </w:rPr>
                  </w:pPr>
                  <w:r>
                    <w:rPr>
                      <w:lang w:val="en-US"/>
                    </w:rPr>
                    <w:t>排气筒高度（m）</w:t>
                  </w:r>
                </w:p>
              </w:tc>
              <w:tc>
                <w:tcPr>
                  <w:tcW w:w="1650" w:type="dxa"/>
                  <w:tcBorders>
                    <w:tl2br w:val="nil"/>
                    <w:tr2bl w:val="nil"/>
                  </w:tcBorders>
                  <w:vAlign w:val="center"/>
                </w:tcPr>
                <w:p>
                  <w:pPr>
                    <w:pStyle w:val="43"/>
                    <w:tabs>
                      <w:tab w:val="left" w:pos="5530"/>
                    </w:tabs>
                    <w:rPr>
                      <w:lang w:val="en-US"/>
                    </w:rPr>
                  </w:pPr>
                  <w:r>
                    <w:rPr>
                      <w:lang w:val="en-US"/>
                    </w:rPr>
                    <w:t>二级标准（kg/h）</w:t>
                  </w:r>
                </w:p>
              </w:tc>
              <w:tc>
                <w:tcPr>
                  <w:tcW w:w="1508"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本项目标准值</w:t>
                  </w:r>
                  <w:r>
                    <w:rPr>
                      <w:rFonts w:hint="eastAsia" w:ascii="Times New Roman" w:hAnsi="Times New Roman" w:cs="Times New Roman"/>
                      <w:kern w:val="2"/>
                      <w:lang w:val="en-US" w:bidi="ar-SA"/>
                    </w:rPr>
                    <w:t>严格50%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tcBorders>
                    <w:tl2br w:val="nil"/>
                    <w:tr2bl w:val="nil"/>
                  </w:tcBorders>
                  <w:vAlign w:val="center"/>
                </w:tcPr>
                <w:p>
                  <w:pPr>
                    <w:pStyle w:val="43"/>
                    <w:tabs>
                      <w:tab w:val="left" w:pos="5530"/>
                    </w:tabs>
                    <w:rPr>
                      <w:lang w:val="en-US"/>
                    </w:rPr>
                  </w:pPr>
                  <w:r>
                    <w:rPr>
                      <w:rFonts w:hint="eastAsia"/>
                      <w:lang w:val="en-US"/>
                    </w:rPr>
                    <w:t>非甲烷总烃</w:t>
                  </w:r>
                </w:p>
              </w:tc>
              <w:tc>
                <w:tcPr>
                  <w:tcW w:w="2636"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50</w:t>
                  </w:r>
                </w:p>
              </w:tc>
              <w:tc>
                <w:tcPr>
                  <w:tcW w:w="1404"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20</w:t>
                  </w:r>
                </w:p>
              </w:tc>
              <w:tc>
                <w:tcPr>
                  <w:tcW w:w="1650"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2.1</w:t>
                  </w:r>
                </w:p>
              </w:tc>
              <w:tc>
                <w:tcPr>
                  <w:tcW w:w="1508"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1.05</w:t>
                  </w:r>
                </w:p>
              </w:tc>
            </w:tr>
          </w:tbl>
          <w:p>
            <w:pPr>
              <w:autoSpaceDE/>
              <w:autoSpaceDN/>
              <w:spacing w:line="360" w:lineRule="auto"/>
              <w:ind w:firstLine="480" w:firstLineChars="200"/>
              <w:jc w:val="both"/>
              <w:rPr>
                <w:rFonts w:hint="eastAsia" w:ascii="Times New Roman" w:hAnsi="Times New Roman" w:eastAsia="宋体" w:cs="Times New Roman"/>
                <w:lang w:eastAsia="zh-CN"/>
              </w:rPr>
            </w:pPr>
            <w:r>
              <w:rPr>
                <w:rFonts w:hint="eastAsia" w:ascii="Times New Roman" w:hAnsi="Times New Roman" w:cs="Times New Roman"/>
                <w:kern w:val="2"/>
                <w:lang w:val="en-US" w:bidi="ar-SA"/>
              </w:rPr>
              <w:t>根据《大气污染物综合排放标准》（GB16297-1996）中规定“排气筒高度要高于200m半径范围的建筑物5m以上，不能达到该要求的排气筒应按其高度对应的排放速率标准值严格50%”。</w:t>
            </w:r>
          </w:p>
          <w:p>
            <w:pPr>
              <w:pStyle w:val="2"/>
              <w:numPr>
                <w:ilvl w:val="-1"/>
                <w:numId w:val="0"/>
              </w:numPr>
              <w:spacing w:line="360" w:lineRule="auto"/>
              <w:ind w:firstLine="480"/>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（2）无组织废气</w:t>
            </w:r>
          </w:p>
          <w:p>
            <w:pPr>
              <w:spacing w:line="360" w:lineRule="auto"/>
              <w:ind w:firstLine="480"/>
              <w:rPr>
                <w:rFonts w:hint="default" w:ascii="Times New Roman" w:hAnsi="Times New Roman" w:eastAsia="宋体" w:cs="Times New Roman"/>
                <w:lang w:val="en-US" w:eastAsia="zh-CN"/>
              </w:rPr>
            </w:pPr>
            <w:r>
              <w:rPr>
                <w:rFonts w:hint="default" w:ascii="Times New Roman" w:hAnsi="Times New Roman" w:cs="Times New Roman"/>
                <w:lang w:eastAsia="zh-CN"/>
              </w:rPr>
              <w:t>厂界无组织排放的颗粒物</w:t>
            </w:r>
            <w:r>
              <w:rPr>
                <w:rFonts w:hint="eastAsia" w:ascii="Times New Roman" w:hAnsi="Times New Roman" w:cs="Times New Roman"/>
                <w:lang w:eastAsia="zh-CN"/>
              </w:rPr>
              <w:t>、非甲烷总烃</w:t>
            </w:r>
            <w:r>
              <w:rPr>
                <w:rFonts w:hint="default" w:ascii="Times New Roman" w:hAnsi="Times New Roman" w:cs="Times New Roman"/>
                <w:lang w:eastAsia="zh-CN"/>
              </w:rPr>
              <w:t>执行</w:t>
            </w:r>
            <w:r>
              <w:rPr>
                <w:rFonts w:hint="default" w:ascii="Times New Roman" w:hAnsi="Times New Roman" w:eastAsia="宋体" w:cs="Times New Roman"/>
                <w:sz w:val="24"/>
                <w:szCs w:val="24"/>
                <w:lang w:val="en-US"/>
              </w:rPr>
              <w:t>《大气污染物综合排放标准》（GB16297-1996）</w:t>
            </w:r>
            <w:r>
              <w:rPr>
                <w:rFonts w:hint="default" w:ascii="Times New Roman" w:hAnsi="Times New Roman" w:cs="Times New Roman"/>
              </w:rPr>
              <w:t>表2二级标准限值</w:t>
            </w:r>
            <w:r>
              <w:rPr>
                <w:rFonts w:hint="default" w:ascii="Times New Roman" w:hAnsi="Times New Roman" w:cs="Times New Roman"/>
                <w:spacing w:val="-11"/>
                <w:sz w:val="24"/>
                <w:lang w:eastAsia="zh-CN"/>
              </w:rPr>
              <w:t>，</w:t>
            </w:r>
            <w:r>
              <w:rPr>
                <w:rFonts w:hint="default" w:ascii="Times New Roman" w:hAnsi="Times New Roman" w:cs="Times New Roman"/>
                <w:sz w:val="24"/>
                <w:szCs w:val="24"/>
              </w:rPr>
              <w:t>标准</w:t>
            </w:r>
            <w:r>
              <w:rPr>
                <w:rFonts w:hint="default" w:ascii="Times New Roman" w:hAnsi="Times New Roman" w:cs="Times New Roman"/>
                <w:spacing w:val="-11"/>
                <w:sz w:val="24"/>
                <w:lang w:eastAsia="zh-CN"/>
              </w:rPr>
              <w:t>见下表</w:t>
            </w:r>
            <w:r>
              <w:rPr>
                <w:rFonts w:hint="default" w:ascii="Times New Roman" w:hAnsi="Times New Roman" w:cs="Times New Roman"/>
                <w:spacing w:val="-11"/>
                <w:sz w:val="24"/>
                <w:lang w:val="en-US" w:eastAsia="zh-CN"/>
              </w:rPr>
              <w:t>3-</w:t>
            </w:r>
            <w:r>
              <w:rPr>
                <w:rFonts w:hint="eastAsia" w:ascii="Times New Roman" w:hAnsi="Times New Roman" w:cs="Times New Roman"/>
                <w:spacing w:val="-11"/>
                <w:sz w:val="24"/>
                <w:lang w:val="en-US" w:eastAsia="zh-CN"/>
              </w:rPr>
              <w:t>8</w:t>
            </w:r>
            <w:r>
              <w:rPr>
                <w:rFonts w:hint="default" w:ascii="Times New Roman" w:hAnsi="Times New Roman" w:cs="Times New Roman"/>
                <w:spacing w:val="-11"/>
                <w:sz w:val="24"/>
                <w:lang w:val="en-US" w:eastAsia="zh-CN"/>
              </w:rPr>
              <w:t>。</w:t>
            </w:r>
          </w:p>
          <w:p>
            <w:pPr>
              <w:pStyle w:val="8"/>
              <w:widowControl/>
              <w:rPr>
                <w:rFonts w:hint="eastAsia" w:eastAsia="宋体"/>
                <w:lang w:eastAsia="zh-CN"/>
              </w:rPr>
            </w:pPr>
            <w:r>
              <w:rPr>
                <w:bCs w:val="0"/>
              </w:rPr>
              <w:t xml:space="preserve">表 </w:t>
            </w:r>
            <w:r>
              <w:rPr>
                <w:rFonts w:hint="eastAsia"/>
                <w:bCs w:val="0"/>
              </w:rPr>
              <w:t>3</w:t>
            </w:r>
            <w:r>
              <w:rPr>
                <w:rFonts w:hint="eastAsia"/>
                <w:bCs w:val="0"/>
                <w:lang w:val="en-US" w:eastAsia="zh-CN"/>
              </w:rPr>
              <w:t>-8</w:t>
            </w:r>
            <w:r>
              <w:t>《大气污染物综合排放标准》表2二级标准限值</w:t>
            </w:r>
            <w:r>
              <w:rPr>
                <w:rFonts w:hint="eastAsia"/>
                <w:lang w:eastAsia="zh-CN"/>
              </w:rPr>
              <w:t>（无组织）</w:t>
            </w:r>
          </w:p>
          <w:tbl>
            <w:tblPr>
              <w:tblStyle w:val="28"/>
              <w:tblW w:w="491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2690"/>
              <w:gridCol w:w="31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43" w:type="pct"/>
                  <w:vMerge w:val="restar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污染物名称</w:t>
                  </w:r>
                </w:p>
              </w:tc>
              <w:tc>
                <w:tcPr>
                  <w:tcW w:w="3456" w:type="pct"/>
                  <w:gridSpan w:val="2"/>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43" w:type="pct"/>
                  <w:vMerge w:val="continue"/>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p>
              </w:tc>
              <w:tc>
                <w:tcPr>
                  <w:tcW w:w="1585"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监控点</w:t>
                  </w:r>
                </w:p>
              </w:tc>
              <w:tc>
                <w:tcPr>
                  <w:tcW w:w="1871"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浓度限值（mg/m</w:t>
                  </w:r>
                  <w:r>
                    <w:rPr>
                      <w:rFonts w:hint="default" w:ascii="Times New Roman" w:hAnsi="Times New Roman" w:eastAsia="宋体" w:cs="Times New Roman"/>
                      <w:color w:val="000000"/>
                      <w:szCs w:val="21"/>
                      <w:vertAlign w:val="superscript"/>
                      <w:lang w:val="en-US"/>
                    </w:rPr>
                    <w:t>3</w:t>
                  </w:r>
                  <w:r>
                    <w:rPr>
                      <w:rFonts w:hint="default" w:ascii="Times New Roman" w:hAnsi="Times New Roman" w:eastAsia="宋体" w:cs="Times New Roman"/>
                      <w:color w:val="000000"/>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43"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颗粒物</w:t>
                  </w:r>
                </w:p>
              </w:tc>
              <w:tc>
                <w:tcPr>
                  <w:tcW w:w="1585"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周界外浓度最高点</w:t>
                  </w:r>
                </w:p>
              </w:tc>
              <w:tc>
                <w:tcPr>
                  <w:tcW w:w="1871"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43"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非甲烷总烃</w:t>
                  </w:r>
                </w:p>
              </w:tc>
              <w:tc>
                <w:tcPr>
                  <w:tcW w:w="1585"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周界外浓度最高点</w:t>
                  </w:r>
                </w:p>
              </w:tc>
              <w:tc>
                <w:tcPr>
                  <w:tcW w:w="1871"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4.0</w:t>
                  </w:r>
                </w:p>
              </w:tc>
            </w:tr>
          </w:tbl>
          <w:p>
            <w:pPr>
              <w:pStyle w:val="48"/>
              <w:spacing w:line="360" w:lineRule="auto"/>
              <w:jc w:val="both"/>
              <w:rPr>
                <w:rFonts w:ascii="Times New Roman" w:hAnsi="Times New Roman" w:cs="Times New Roman"/>
              </w:rPr>
            </w:pPr>
          </w:p>
          <w:p>
            <w:pPr>
              <w:spacing w:line="360" w:lineRule="auto"/>
              <w:ind w:firstLine="480" w:firstLineChars="200"/>
              <w:jc w:val="both"/>
              <w:rPr>
                <w:rFonts w:hint="eastAsia" w:ascii="Times New Roman" w:hAnsi="Times New Roman" w:eastAsia="宋体" w:cs="Times New Roman"/>
                <w:b w:val="0"/>
                <w:bCs w:val="0"/>
                <w:lang w:eastAsia="zh-CN"/>
              </w:rPr>
            </w:pPr>
            <w:r>
              <w:rPr>
                <w:rFonts w:hint="eastAsia" w:ascii="Times New Roman" w:hAnsi="Times New Roman" w:cs="Times New Roman"/>
                <w:b w:val="0"/>
                <w:bCs w:val="0"/>
              </w:rPr>
              <w:t>（</w:t>
            </w:r>
            <w:r>
              <w:rPr>
                <w:rFonts w:hint="eastAsia" w:ascii="Times New Roman" w:hAnsi="Times New Roman" w:cs="Times New Roman"/>
                <w:b w:val="0"/>
                <w:bCs w:val="0"/>
                <w:lang w:val="en-US" w:eastAsia="zh-CN"/>
              </w:rPr>
              <w:t>4</w:t>
            </w:r>
            <w:r>
              <w:rPr>
                <w:rFonts w:hint="eastAsia" w:ascii="Times New Roman" w:hAnsi="Times New Roman" w:cs="Times New Roman"/>
                <w:b w:val="0"/>
                <w:bCs w:val="0"/>
              </w:rPr>
              <w:t>）</w:t>
            </w:r>
            <w:r>
              <w:rPr>
                <w:rFonts w:hint="eastAsia" w:ascii="Times New Roman" w:hAnsi="Times New Roman" w:cs="Times New Roman"/>
                <w:b w:val="0"/>
                <w:bCs w:val="0"/>
                <w:lang w:eastAsia="zh-CN"/>
              </w:rPr>
              <w:t>食堂油烟</w:t>
            </w:r>
          </w:p>
          <w:p>
            <w:pPr>
              <w:spacing w:line="360" w:lineRule="auto"/>
              <w:ind w:firstLine="480" w:firstLineChars="200"/>
              <w:jc w:val="both"/>
              <w:rPr>
                <w:rFonts w:ascii="Times New Roman" w:hAnsi="Times New Roman" w:cs="Times New Roman"/>
              </w:rPr>
            </w:pPr>
            <w:r>
              <w:rPr>
                <w:rFonts w:ascii="Times New Roman" w:hAnsi="Times New Roman" w:cs="Times New Roman"/>
              </w:rPr>
              <w:t>项目设置食堂</w:t>
            </w:r>
            <w:r>
              <w:rPr>
                <w:rFonts w:hint="eastAsia" w:ascii="Times New Roman" w:hAnsi="Times New Roman" w:cs="Times New Roman"/>
              </w:rPr>
              <w:t>，</w:t>
            </w:r>
            <w:r>
              <w:rPr>
                <w:rFonts w:ascii="Times New Roman" w:hAnsi="Times New Roman" w:cs="Times New Roman"/>
              </w:rPr>
              <w:t>食堂产生的油烟经油烟净化器处理后引至屋顶外排，食堂油烟废气执行《饮食业油烟排放标准》（GB18483-2001）中的小型标准，具体标准值详见表</w:t>
            </w:r>
            <w:r>
              <w:rPr>
                <w:rFonts w:hint="eastAsia" w:ascii="Times New Roman" w:hAnsi="Times New Roman" w:cs="Times New Roman"/>
                <w:lang w:val="en-US"/>
              </w:rPr>
              <w:t>3-</w:t>
            </w:r>
            <w:r>
              <w:rPr>
                <w:rFonts w:hint="eastAsia" w:ascii="Times New Roman" w:hAnsi="Times New Roman" w:cs="Times New Roman"/>
                <w:lang w:val="en-US" w:eastAsia="zh-CN"/>
              </w:rPr>
              <w:t>9</w:t>
            </w:r>
            <w:r>
              <w:rPr>
                <w:rFonts w:ascii="Times New Roman" w:hAnsi="Times New Roman" w:cs="Times New Roman"/>
              </w:rPr>
              <w:t>。</w:t>
            </w:r>
          </w:p>
          <w:p>
            <w:pPr>
              <w:pStyle w:val="8"/>
            </w:pPr>
            <w:r>
              <w:t>表3-</w:t>
            </w:r>
            <w:r>
              <w:rPr>
                <w:rFonts w:hint="eastAsia"/>
                <w:lang w:val="en-US" w:eastAsia="zh-CN"/>
              </w:rPr>
              <w:t>9</w:t>
            </w:r>
            <w:r>
              <w:t>食堂油烟排放标准限值</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09"/>
              <w:gridCol w:w="25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10"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规模</w:t>
                  </w:r>
                </w:p>
              </w:tc>
              <w:tc>
                <w:tcPr>
                  <w:tcW w:w="2554"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小型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10"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净化设施最低去除效率（%）</w:t>
                  </w:r>
                </w:p>
              </w:tc>
              <w:tc>
                <w:tcPr>
                  <w:tcW w:w="2554"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10"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2554"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2</w:t>
                  </w:r>
                </w:p>
              </w:tc>
            </w:tr>
          </w:tbl>
          <w:p>
            <w:pPr>
              <w:pStyle w:val="2"/>
              <w:ind w:left="360" w:firstLine="0" w:firstLineChars="0"/>
              <w:rPr>
                <w:lang w:val="en-US"/>
              </w:rPr>
            </w:pP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2、废水</w:t>
            </w:r>
          </w:p>
          <w:p>
            <w:pPr>
              <w:spacing w:line="360" w:lineRule="auto"/>
              <w:ind w:firstLine="480" w:firstLineChars="200"/>
              <w:rPr>
                <w:rFonts w:ascii="Times New Roman" w:hAnsi="Times New Roman" w:cs="Times New Roman"/>
                <w:bCs/>
              </w:rPr>
            </w:pPr>
            <w:r>
              <w:rPr>
                <w:rFonts w:ascii="Times New Roman" w:hAnsi="Times New Roman" w:cs="Times New Roman"/>
                <w:bCs/>
              </w:rPr>
              <w:t>项目运营期无生产废水产生，</w:t>
            </w:r>
            <w:r>
              <w:rPr>
                <w:rFonts w:hint="eastAsia" w:ascii="Times New Roman" w:hAnsi="Times New Roman" w:cs="Times New Roman"/>
                <w:bCs/>
                <w:lang w:eastAsia="zh-CN"/>
              </w:rPr>
              <w:t>生活污水</w:t>
            </w:r>
            <w:r>
              <w:rPr>
                <w:rFonts w:hint="eastAsia" w:ascii="Times New Roman" w:hAnsi="Times New Roman" w:cs="Times New Roman"/>
                <w:b w:val="0"/>
                <w:bCs w:val="0"/>
                <w:color w:val="auto"/>
                <w:lang w:val="en-US" w:eastAsia="zh-CN"/>
              </w:rPr>
              <w:t>依托</w:t>
            </w:r>
            <w:r>
              <w:rPr>
                <w:rFonts w:hint="eastAsia" w:eastAsia="宋体"/>
                <w:b w:val="0"/>
                <w:bCs w:val="0"/>
                <w:color w:val="auto"/>
                <w:lang w:val="en-US" w:eastAsia="zh-CN"/>
              </w:rPr>
              <w:t>俊腾达中小企业园化粪池、中水处理站</w:t>
            </w:r>
            <w:r>
              <w:rPr>
                <w:rFonts w:hint="eastAsia" w:ascii="Times New Roman" w:hAnsi="Times New Roman" w:cs="Times New Roman"/>
                <w:b w:val="0"/>
                <w:bCs w:val="0"/>
                <w:color w:val="auto"/>
                <w:lang w:val="en-US" w:eastAsia="zh-CN"/>
              </w:rPr>
              <w:t>处理，由</w:t>
            </w:r>
            <w:r>
              <w:rPr>
                <w:rFonts w:hint="eastAsia" w:eastAsia="宋体"/>
                <w:b w:val="0"/>
                <w:bCs w:val="0"/>
                <w:color w:val="auto"/>
                <w:lang w:val="en-US" w:eastAsia="zh-CN"/>
              </w:rPr>
              <w:t>昆明俊腾达物业服务有限公司</w:t>
            </w:r>
            <w:r>
              <w:rPr>
                <w:rFonts w:hint="eastAsia" w:ascii="Times New Roman" w:hAnsi="Times New Roman" w:cs="Times New Roman"/>
                <w:b w:val="0"/>
                <w:bCs w:val="0"/>
                <w:color w:val="auto"/>
                <w:lang w:val="en-US" w:eastAsia="zh-CN"/>
              </w:rPr>
              <w:t>负责管理，</w:t>
            </w:r>
            <w:r>
              <w:rPr>
                <w:rFonts w:ascii="Times New Roman" w:hAnsi="Times New Roman" w:cs="Times New Roman"/>
                <w:bCs/>
              </w:rPr>
              <w:t>废水执行</w:t>
            </w:r>
            <w:r>
              <w:rPr>
                <w:rFonts w:ascii="Times New Roman" w:hAnsi="Times New Roman" w:cs="Times New Roman"/>
              </w:rPr>
              <w:t>《污水排入城镇下水道水质标准》（GB/T31962-2015）A级标准，具体标准值见表3-</w:t>
            </w:r>
            <w:r>
              <w:rPr>
                <w:rFonts w:hint="eastAsia" w:ascii="Times New Roman" w:hAnsi="Times New Roman" w:cs="Times New Roman"/>
                <w:lang w:val="en-US" w:eastAsia="zh-CN"/>
              </w:rPr>
              <w:t>10</w:t>
            </w:r>
            <w:r>
              <w:rPr>
                <w:rFonts w:ascii="Times New Roman" w:hAnsi="Times New Roman" w:cs="Times New Roman"/>
                <w:bCs/>
              </w:rPr>
              <w:t>。</w:t>
            </w:r>
          </w:p>
          <w:p>
            <w:pPr>
              <w:pStyle w:val="8"/>
            </w:pPr>
            <w:r>
              <w:t>表3</w:t>
            </w:r>
            <w:r>
              <w:rPr>
                <w:rFonts w:hint="eastAsia"/>
              </w:rPr>
              <w:t>-</w:t>
            </w:r>
            <w:r>
              <w:rPr>
                <w:rFonts w:hint="eastAsia"/>
                <w:lang w:val="en-US" w:eastAsia="zh-CN"/>
              </w:rPr>
              <w:t>10</w:t>
            </w:r>
            <w:r>
              <w:t>《污水排入城镇下水道水质标准》A级标准单位：mg/L(pH无量纲)</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062"/>
              <w:gridCol w:w="1064"/>
              <w:gridCol w:w="1063"/>
              <w:gridCol w:w="1064"/>
              <w:gridCol w:w="1113"/>
              <w:gridCol w:w="924"/>
              <w:gridCol w:w="1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污染物</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pH</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COD</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SS</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TP</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标准值</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6.5~9.5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500</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350</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400</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45</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100</w:t>
                  </w:r>
                </w:p>
              </w:tc>
            </w:tr>
          </w:tbl>
          <w:p>
            <w:pPr>
              <w:pStyle w:val="48"/>
              <w:spacing w:line="360" w:lineRule="auto"/>
              <w:ind w:firstLine="480" w:firstLineChars="200"/>
              <w:jc w:val="both"/>
              <w:rPr>
                <w:rFonts w:hint="default" w:ascii="Times New Roman" w:hAnsi="Times New Roman" w:cs="Times New Roman"/>
                <w:lang w:val="en-US"/>
              </w:rPr>
            </w:pPr>
          </w:p>
          <w:p>
            <w:pPr>
              <w:numPr>
                <w:ilvl w:val="0"/>
                <w:numId w:val="5"/>
              </w:numPr>
              <w:ind w:left="10" w:leftChars="0" w:firstLine="470" w:firstLineChars="0"/>
              <w:rPr>
                <w:rFonts w:hint="eastAsia" w:ascii="Times New Roman" w:hAnsi="Times New Roman" w:cs="Times New Roman"/>
                <w:lang w:val="en-US" w:eastAsia="zh-CN"/>
              </w:rPr>
            </w:pPr>
            <w:r>
              <w:rPr>
                <w:rFonts w:ascii="Times New Roman" w:hAnsi="Times New Roman" w:cs="Times New Roman"/>
                <w:lang w:val="en-US"/>
              </w:rPr>
              <w:t>噪声</w:t>
            </w:r>
          </w:p>
          <w:p>
            <w:pPr>
              <w:pStyle w:val="2"/>
              <w:widowControl w:val="0"/>
              <w:numPr>
                <w:ilvl w:val="0"/>
                <w:numId w:val="0"/>
              </w:numPr>
              <w:autoSpaceDE w:val="0"/>
              <w:autoSpaceDN w:val="0"/>
              <w:rPr>
                <w:rFonts w:hint="eastAsia"/>
                <w:lang w:val="en-US" w:eastAsia="zh-CN"/>
              </w:rPr>
            </w:pPr>
          </w:p>
          <w:p>
            <w:pPr>
              <w:spacing w:line="360" w:lineRule="auto"/>
              <w:ind w:firstLine="480"/>
              <w:rPr>
                <w:rFonts w:ascii="Times New Roman" w:hAnsi="Times New Roman" w:cs="Times New Roman"/>
              </w:rPr>
            </w:pPr>
            <w:r>
              <w:rPr>
                <w:rFonts w:ascii="Times New Roman" w:hAnsi="Times New Roman" w:cs="Times New Roman"/>
              </w:rPr>
              <w:t>本项目位于云南省昆明市晋宁区晋宁工业园区晋城基地，本项目厂界执行《工业企业厂界环境噪声排放标准》（GB12348-2008）3类标准，具体标准值见表3-</w:t>
            </w:r>
            <w:r>
              <w:rPr>
                <w:rFonts w:hint="eastAsia" w:ascii="Times New Roman" w:hAnsi="Times New Roman" w:cs="Times New Roman"/>
                <w:lang w:val="en-US" w:eastAsia="zh-CN"/>
              </w:rPr>
              <w:t>11</w:t>
            </w:r>
            <w:r>
              <w:rPr>
                <w:rFonts w:ascii="Times New Roman" w:hAnsi="Times New Roman" w:cs="Times New Roman"/>
              </w:rPr>
              <w:t>。</w:t>
            </w:r>
          </w:p>
          <w:p>
            <w:pPr>
              <w:pStyle w:val="8"/>
            </w:pPr>
            <w:r>
              <w:t>表3-</w:t>
            </w:r>
            <w:r>
              <w:rPr>
                <w:rFonts w:hint="eastAsia"/>
                <w:lang w:val="en-US" w:eastAsia="zh-CN"/>
              </w:rPr>
              <w:t>11</w:t>
            </w:r>
            <w:r>
              <w:t>工业企业厂界环境噪声排放标准单位：dB（A）</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3062"/>
              <w:gridCol w:w="28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2400"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功能区类别</w:t>
                  </w:r>
                </w:p>
              </w:tc>
              <w:tc>
                <w:tcPr>
                  <w:tcW w:w="2889"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昼间</w:t>
                  </w:r>
                </w:p>
              </w:tc>
              <w:tc>
                <w:tcPr>
                  <w:tcW w:w="2698"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400"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3类</w:t>
                  </w:r>
                </w:p>
              </w:tc>
              <w:tc>
                <w:tcPr>
                  <w:tcW w:w="2889"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65dB(A)</w:t>
                  </w:r>
                </w:p>
              </w:tc>
              <w:tc>
                <w:tcPr>
                  <w:tcW w:w="2698"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55dB(A)</w:t>
                  </w:r>
                </w:p>
              </w:tc>
            </w:tr>
          </w:tbl>
          <w:p>
            <w:pPr>
              <w:spacing w:line="360" w:lineRule="auto"/>
              <w:ind w:firstLine="480" w:firstLineChars="200"/>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固废</w:t>
            </w:r>
          </w:p>
          <w:p>
            <w:pPr>
              <w:pStyle w:val="48"/>
              <w:spacing w:line="360" w:lineRule="auto"/>
              <w:ind w:firstLine="480" w:firstLineChars="200"/>
              <w:jc w:val="both"/>
              <w:rPr>
                <w:rFonts w:ascii="Times New Roman" w:hAnsi="Times New Roman" w:cs="Times New Roman"/>
              </w:rPr>
            </w:pPr>
            <w:r>
              <w:rPr>
                <w:rFonts w:ascii="Times New Roman" w:hAnsi="Times New Roman" w:cs="Times New Roman"/>
                <w:lang w:val="en-US"/>
              </w:rPr>
              <w:t>危险废物执行《危险废物贮存污染控制标准》（GB 18597-2001）标准及其修改单。一般固体废弃物执行《一般工业固体废物储存、处置场污染控制标准》（GB18599-</w:t>
            </w:r>
            <w:r>
              <w:rPr>
                <w:rFonts w:hint="eastAsia" w:ascii="Times New Roman" w:hAnsi="Times New Roman" w:cs="Times New Roman"/>
                <w:lang w:val="en-US"/>
              </w:rPr>
              <w:t>2020</w:t>
            </w:r>
            <w:r>
              <w:rPr>
                <w:rFonts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1" w:hRule="atLeast"/>
          <w:jc w:val="center"/>
        </w:trPr>
        <w:tc>
          <w:tcPr>
            <w:tcW w:w="457" w:type="dxa"/>
            <w:tcBorders>
              <w:tl2br w:val="nil"/>
              <w:tr2bl w:val="nil"/>
            </w:tcBorders>
          </w:tcPr>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18"/>
              </w:rPr>
            </w:pPr>
          </w:p>
          <w:p>
            <w:pPr>
              <w:pStyle w:val="48"/>
              <w:spacing w:line="360" w:lineRule="auto"/>
              <w:jc w:val="center"/>
              <w:rPr>
                <w:sz w:val="21"/>
              </w:rPr>
            </w:pPr>
            <w:r>
              <w:rPr>
                <w:sz w:val="24"/>
                <w:szCs w:val="24"/>
              </w:rPr>
              <w:t>总量控制指标</w:t>
            </w:r>
          </w:p>
        </w:tc>
        <w:tc>
          <w:tcPr>
            <w:tcW w:w="8647" w:type="dxa"/>
            <w:tcBorders>
              <w:tl2br w:val="nil"/>
              <w:tr2bl w:val="nil"/>
            </w:tcBorders>
          </w:tcPr>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根据本项目的具体情况，结合国家污染物排放总量控制原则，建议本项目的总量控制指标如下：</w:t>
            </w:r>
          </w:p>
          <w:p>
            <w:pPr>
              <w:pStyle w:val="61"/>
              <w:ind w:firstLine="480"/>
              <w:rPr>
                <w:rFonts w:hint="default" w:ascii="Times New Roman" w:hAnsi="Times New Roman" w:cs="Times New Roman"/>
                <w:color w:val="auto"/>
                <w:lang w:val="en-US"/>
              </w:rPr>
            </w:pPr>
            <w:r>
              <w:rPr>
                <w:rFonts w:hint="default" w:ascii="Times New Roman" w:hAnsi="Times New Roman" w:cs="Times New Roman"/>
                <w:color w:val="auto"/>
                <w:lang w:val="en-US" w:eastAsia="zh-CN"/>
              </w:rPr>
              <w:t>1</w:t>
            </w:r>
            <w:r>
              <w:rPr>
                <w:rFonts w:hint="default" w:ascii="Times New Roman" w:hAnsi="Times New Roman" w:cs="Times New Roman"/>
                <w:color w:val="auto"/>
              </w:rPr>
              <w:t>、废</w:t>
            </w:r>
            <w:r>
              <w:rPr>
                <w:rFonts w:hint="default" w:ascii="Times New Roman" w:hAnsi="Times New Roman" w:cs="Times New Roman"/>
                <w:color w:val="auto"/>
                <w:lang w:eastAsia="zh-CN"/>
              </w:rPr>
              <w:t>气</w:t>
            </w:r>
            <w:r>
              <w:rPr>
                <w:rFonts w:hint="default" w:ascii="Times New Roman" w:hAnsi="Times New Roman" w:cs="Times New Roman"/>
                <w:color w:val="auto"/>
                <w:lang w:val="en-US"/>
              </w:rPr>
              <w:t>：</w:t>
            </w:r>
          </w:p>
          <w:p>
            <w:pPr>
              <w:pStyle w:val="61"/>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扩建完成后，全厂污染物排放总量：</w:t>
            </w:r>
          </w:p>
          <w:p>
            <w:pPr>
              <w:pStyle w:val="61"/>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非甲烷总烃</w:t>
            </w:r>
            <w:r>
              <w:rPr>
                <w:rFonts w:hint="default" w:ascii="Times New Roman" w:hAnsi="Times New Roman" w:cs="Times New Roman"/>
                <w:b w:val="0"/>
                <w:bCs w:val="0"/>
                <w:color w:val="auto"/>
                <w:lang w:eastAsia="zh-CN"/>
              </w:rPr>
              <w:t>排放量为</w:t>
            </w:r>
            <w:r>
              <w:rPr>
                <w:rFonts w:hint="default" w:ascii="Times New Roman" w:hAnsi="Times New Roman" w:cs="Times New Roman"/>
                <w:b w:val="0"/>
                <w:bCs w:val="0"/>
                <w:color w:val="auto"/>
                <w:lang w:val="en-US" w:eastAsia="zh-CN"/>
              </w:rPr>
              <w:t>0.3454</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，其中有组织</w:t>
            </w:r>
            <w:r>
              <w:rPr>
                <w:rFonts w:hint="default" w:ascii="Times New Roman" w:hAnsi="Times New Roman" w:cs="Times New Roman"/>
                <w:b w:val="0"/>
                <w:bCs w:val="0"/>
                <w:color w:val="auto"/>
              </w:rPr>
              <w:t>非甲烷总烃</w:t>
            </w:r>
            <w:r>
              <w:rPr>
                <w:rFonts w:hint="default" w:ascii="Times New Roman" w:hAnsi="Times New Roman" w:cs="Times New Roman"/>
                <w:b w:val="0"/>
                <w:bCs w:val="0"/>
                <w:color w:val="auto"/>
                <w:lang w:val="en-US" w:eastAsia="zh-CN"/>
              </w:rPr>
              <w:t>0.283</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无</w:t>
            </w:r>
            <w:r>
              <w:rPr>
                <w:rFonts w:hint="default" w:ascii="Times New Roman" w:hAnsi="Times New Roman" w:cs="Times New Roman"/>
                <w:b w:val="0"/>
                <w:bCs w:val="0"/>
                <w:color w:val="auto"/>
                <w:lang w:eastAsia="zh-CN"/>
              </w:rPr>
              <w:t>组织</w:t>
            </w:r>
            <w:r>
              <w:rPr>
                <w:rFonts w:hint="default" w:ascii="Times New Roman" w:hAnsi="Times New Roman" w:cs="Times New Roman"/>
                <w:b w:val="0"/>
                <w:bCs w:val="0"/>
                <w:color w:val="auto"/>
              </w:rPr>
              <w:t>非甲烷总烃</w:t>
            </w:r>
            <w:r>
              <w:rPr>
                <w:rFonts w:hint="default" w:ascii="Times New Roman" w:hAnsi="Times New Roman" w:cs="Times New Roman"/>
                <w:color w:val="auto"/>
                <w:lang w:val="en-US" w:eastAsia="zh-CN"/>
              </w:rPr>
              <w:t>0.0624</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；颗粒物排放量为</w:t>
            </w:r>
            <w:r>
              <w:rPr>
                <w:rFonts w:hint="default" w:ascii="Times New Roman" w:hAnsi="Times New Roman" w:cs="Times New Roman"/>
                <w:b w:val="0"/>
                <w:bCs w:val="0"/>
                <w:color w:val="auto"/>
                <w:lang w:val="en-US" w:eastAsia="zh-CN"/>
              </w:rPr>
              <w:t>4.802</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，其中有组织</w:t>
            </w:r>
            <w:r>
              <w:rPr>
                <w:rFonts w:hint="default" w:ascii="Times New Roman" w:hAnsi="Times New Roman" w:cs="Times New Roman"/>
                <w:b w:val="0"/>
                <w:bCs w:val="0"/>
                <w:color w:val="auto"/>
                <w:lang w:val="en-US" w:eastAsia="zh-CN"/>
              </w:rPr>
              <w:t>颗粒物3.842t/a；</w:t>
            </w:r>
            <w:r>
              <w:rPr>
                <w:rFonts w:hint="default" w:ascii="Times New Roman" w:hAnsi="Times New Roman" w:cs="Times New Roman"/>
                <w:b w:val="0"/>
                <w:bCs w:val="0"/>
                <w:color w:val="auto"/>
                <w:lang w:eastAsia="zh-CN"/>
              </w:rPr>
              <w:t>无组织</w:t>
            </w:r>
            <w:r>
              <w:rPr>
                <w:rFonts w:hint="default" w:ascii="Times New Roman" w:hAnsi="Times New Roman" w:cs="Times New Roman"/>
                <w:b w:val="0"/>
                <w:bCs w:val="0"/>
                <w:color w:val="auto"/>
                <w:lang w:val="en-US" w:eastAsia="zh-CN"/>
              </w:rPr>
              <w:t>颗粒物</w:t>
            </w:r>
            <w:r>
              <w:rPr>
                <w:rFonts w:hint="default" w:ascii="Times New Roman" w:hAnsi="Times New Roman" w:cs="Times New Roman"/>
                <w:color w:val="auto"/>
                <w:lang w:val="en-US" w:eastAsia="zh-CN"/>
              </w:rPr>
              <w:t>0.96</w:t>
            </w:r>
            <w:r>
              <w:rPr>
                <w:rFonts w:hint="default" w:ascii="Times New Roman" w:hAnsi="Times New Roman" w:cs="Times New Roman"/>
                <w:b w:val="0"/>
                <w:bCs w:val="0"/>
                <w:color w:val="auto"/>
                <w:lang w:val="en-US" w:eastAsia="zh-CN"/>
              </w:rPr>
              <w:t>t/a</w:t>
            </w:r>
            <w:r>
              <w:rPr>
                <w:rFonts w:hint="default" w:ascii="Times New Roman" w:hAnsi="Times New Roman" w:cs="Times New Roman"/>
                <w:b w:val="0"/>
                <w:bCs w:val="0"/>
                <w:color w:val="auto"/>
              </w:rPr>
              <w:t>。</w:t>
            </w:r>
          </w:p>
          <w:p>
            <w:pPr>
              <w:pStyle w:val="61"/>
              <w:ind w:firstLine="480"/>
              <w:rPr>
                <w:rFonts w:hint="default" w:ascii="Times New Roman" w:hAnsi="Times New Roman" w:cs="Times New Roman"/>
                <w:color w:val="auto"/>
                <w:lang w:val="en-US"/>
              </w:rPr>
            </w:pPr>
            <w:r>
              <w:rPr>
                <w:rFonts w:hint="default" w:ascii="Times New Roman" w:hAnsi="Times New Roman" w:cs="Times New Roman"/>
                <w:color w:val="auto"/>
                <w:lang w:val="en-US"/>
              </w:rPr>
              <w:t>2</w:t>
            </w:r>
            <w:r>
              <w:rPr>
                <w:rFonts w:hint="default" w:ascii="Times New Roman" w:hAnsi="Times New Roman" w:cs="Times New Roman"/>
                <w:color w:val="auto"/>
              </w:rPr>
              <w:t>、废水</w:t>
            </w:r>
            <w:r>
              <w:rPr>
                <w:rFonts w:hint="default" w:ascii="Times New Roman" w:hAnsi="Times New Roman" w:cs="Times New Roman"/>
                <w:color w:val="auto"/>
                <w:lang w:val="en-US"/>
              </w:rPr>
              <w:t>：</w:t>
            </w:r>
          </w:p>
          <w:p>
            <w:pPr>
              <w:pStyle w:val="61"/>
              <w:ind w:firstLine="480"/>
              <w:rPr>
                <w:rFonts w:hint="default" w:ascii="Times New Roman" w:hAnsi="Times New Roman" w:cs="Times New Roman"/>
                <w:b w:val="0"/>
                <w:bCs w:val="0"/>
                <w:color w:val="auto"/>
                <w:lang w:val="en-US" w:eastAsia="zh-CN"/>
              </w:rPr>
            </w:pPr>
            <w:r>
              <w:rPr>
                <w:rFonts w:hint="default" w:ascii="Times New Roman" w:hAnsi="Times New Roman" w:cs="Times New Roman"/>
                <w:bCs/>
                <w:color w:val="auto"/>
              </w:rPr>
              <w:t>项目运营期无生产废水产生，</w:t>
            </w:r>
            <w:r>
              <w:rPr>
                <w:rFonts w:hint="default" w:ascii="Times New Roman" w:hAnsi="Times New Roman" w:cs="Times New Roman"/>
                <w:bCs/>
                <w:color w:val="auto"/>
                <w:lang w:eastAsia="zh-CN"/>
              </w:rPr>
              <w:t>生活污水</w:t>
            </w:r>
            <w:r>
              <w:rPr>
                <w:rFonts w:hint="default" w:ascii="Times New Roman" w:hAnsi="Times New Roman" w:cs="Times New Roman"/>
                <w:b w:val="0"/>
                <w:bCs w:val="0"/>
                <w:color w:val="auto"/>
                <w:lang w:val="en-US" w:eastAsia="zh-CN"/>
              </w:rPr>
              <w:t>依托</w:t>
            </w:r>
            <w:r>
              <w:rPr>
                <w:rFonts w:hint="default" w:ascii="Times New Roman" w:hAnsi="Times New Roman" w:eastAsia="宋体" w:cs="Times New Roman"/>
                <w:b w:val="0"/>
                <w:bCs w:val="0"/>
                <w:color w:val="auto"/>
                <w:lang w:val="en-US" w:eastAsia="zh-CN"/>
              </w:rPr>
              <w:t>俊腾达中小企业园化粪池、中水处理站</w:t>
            </w:r>
            <w:r>
              <w:rPr>
                <w:rFonts w:hint="default" w:ascii="Times New Roman" w:hAnsi="Times New Roman" w:cs="Times New Roman"/>
                <w:b w:val="0"/>
                <w:bCs w:val="0"/>
                <w:color w:val="auto"/>
                <w:lang w:val="en-US" w:eastAsia="zh-CN"/>
              </w:rPr>
              <w:t>处理，由</w:t>
            </w:r>
            <w:r>
              <w:rPr>
                <w:rFonts w:hint="default" w:ascii="Times New Roman" w:hAnsi="Times New Roman" w:eastAsia="宋体" w:cs="Times New Roman"/>
                <w:b w:val="0"/>
                <w:bCs w:val="0"/>
                <w:color w:val="auto"/>
                <w:lang w:val="en-US" w:eastAsia="zh-CN"/>
              </w:rPr>
              <w:t>昆明俊腾达物业服务有限公司</w:t>
            </w:r>
            <w:r>
              <w:rPr>
                <w:rFonts w:hint="default" w:ascii="Times New Roman" w:hAnsi="Times New Roman" w:cs="Times New Roman"/>
                <w:b w:val="0"/>
                <w:bCs w:val="0"/>
                <w:color w:val="auto"/>
                <w:lang w:val="en-US" w:eastAsia="zh-CN"/>
              </w:rPr>
              <w:t>负责管理。</w:t>
            </w:r>
          </w:p>
          <w:p>
            <w:pPr>
              <w:pStyle w:val="61"/>
              <w:ind w:firstLine="480"/>
              <w:rPr>
                <w:rFonts w:hint="default" w:ascii="Times New Roman" w:hAnsi="Times New Roman" w:cs="Times New Roman"/>
                <w:color w:val="auto"/>
              </w:rPr>
            </w:pPr>
            <w:r>
              <w:rPr>
                <w:rFonts w:hint="default" w:ascii="Times New Roman" w:hAnsi="Times New Roman" w:cs="Times New Roman"/>
                <w:color w:val="auto"/>
              </w:rPr>
              <w:t>3、固废：</w:t>
            </w:r>
          </w:p>
          <w:p>
            <w:pPr>
              <w:snapToGrid w:val="0"/>
              <w:spacing w:line="360" w:lineRule="auto"/>
              <w:ind w:firstLine="480" w:firstLineChars="200"/>
              <w:rPr>
                <w:color w:val="auto"/>
              </w:rPr>
            </w:pPr>
            <w:r>
              <w:rPr>
                <w:rFonts w:hint="default" w:ascii="Times New Roman" w:hAnsi="Times New Roman" w:cs="Times New Roman"/>
                <w:color w:val="auto"/>
              </w:rPr>
              <w:t>本项目固体废弃物处置率100%。</w:t>
            </w:r>
          </w:p>
        </w:tc>
      </w:tr>
    </w:tbl>
    <w:p>
      <w:pPr>
        <w:spacing w:line="360" w:lineRule="auto"/>
        <w:ind w:firstLine="420" w:firstLineChars="200"/>
        <w:jc w:val="both"/>
        <w:rPr>
          <w:sz w:val="21"/>
        </w:rPr>
        <w:sectPr>
          <w:footerReference r:id="rId9" w:type="default"/>
          <w:footerReference r:id="rId10" w:type="even"/>
          <w:pgSz w:w="11910" w:h="16850"/>
          <w:pgMar w:top="1440" w:right="1417" w:bottom="1440" w:left="1417" w:header="0" w:footer="817" w:gutter="0"/>
          <w:pgBorders>
            <w:top w:val="none" w:sz="0" w:space="0"/>
            <w:left w:val="none" w:sz="0" w:space="0"/>
            <w:bottom w:val="none" w:sz="0" w:space="0"/>
            <w:right w:val="none" w:sz="0" w:space="0"/>
          </w:pgBorders>
          <w:cols w:space="720" w:num="1"/>
        </w:sectPr>
      </w:pPr>
    </w:p>
    <w:p>
      <w:pPr>
        <w:pStyle w:val="13"/>
        <w:jc w:val="center"/>
        <w:outlineLvl w:val="0"/>
        <w:rPr>
          <w:sz w:val="21"/>
        </w:rPr>
      </w:pPr>
      <w:bookmarkStart w:id="21" w:name="_Toc3439"/>
      <w:r>
        <w:rPr>
          <w:rFonts w:hint="eastAsia"/>
          <w:lang w:val="en-US" w:eastAsia="zh-CN"/>
        </w:rPr>
        <w:t xml:space="preserve"> </w:t>
      </w:r>
      <w:r>
        <w:t>四、主要环境影响和保护措施</w:t>
      </w:r>
      <w:bookmarkEnd w:id="21"/>
    </w:p>
    <w:tbl>
      <w:tblPr>
        <w:tblStyle w:val="28"/>
        <w:tblW w:w="8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3"/>
        <w:gridCol w:w="84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7" w:hRule="atLeast"/>
          <w:jc w:val="center"/>
        </w:trPr>
        <w:tc>
          <w:tcPr>
            <w:tcW w:w="441" w:type="dxa"/>
            <w:tcBorders>
              <w:tl2br w:val="nil"/>
              <w:tr2bl w:val="nil"/>
            </w:tcBorders>
          </w:tcPr>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sz w:val="21"/>
              </w:rPr>
            </w:pPr>
            <w:r>
              <w:rPr>
                <w:rFonts w:hint="default" w:ascii="Times New Roman" w:hAnsi="Times New Roman" w:eastAsia="宋体" w:cs="Times New Roman"/>
                <w:color w:val="auto"/>
                <w:kern w:val="2"/>
                <w:sz w:val="24"/>
                <w:szCs w:val="24"/>
                <w:lang w:val="en-US" w:eastAsia="zh-CN" w:bidi="ar-SA"/>
              </w:rPr>
              <w:t xml:space="preserve">施工期环境保护措施 </w:t>
            </w:r>
          </w:p>
        </w:tc>
        <w:tc>
          <w:tcPr>
            <w:tcW w:w="8481" w:type="dxa"/>
            <w:tcBorders>
              <w:tl2br w:val="nil"/>
              <w:tr2bl w:val="nil"/>
            </w:tcBorders>
          </w:tcPr>
          <w:p>
            <w:pPr>
              <w:spacing w:line="360" w:lineRule="auto"/>
              <w:ind w:firstLine="480" w:firstLineChars="200"/>
              <w:rPr>
                <w:rFonts w:ascii="Times New Roman" w:hAnsi="Times New Roman" w:cs="Times New Roman"/>
              </w:rPr>
            </w:pPr>
            <w:r>
              <w:rPr>
                <w:rFonts w:ascii="Times New Roman" w:hAnsi="Times New Roman" w:cs="Times New Roman"/>
              </w:rPr>
              <w:t>根据现场踏勘，本项目已建成，</w:t>
            </w:r>
            <w:r>
              <w:rPr>
                <w:rFonts w:ascii="Times New Roman" w:hAnsi="Times New Roman" w:cs="Times New Roman"/>
                <w:lang w:val="en-US"/>
              </w:rPr>
              <w:t>施工期间无环境投诉，无环境遗留问题。</w:t>
            </w:r>
            <w:r>
              <w:rPr>
                <w:rFonts w:ascii="Times New Roman" w:hAnsi="Times New Roman" w:cs="Times New Roman"/>
              </w:rPr>
              <w:t>因环保设施不符合要求进行环保工程建设，环保工程建设主要为废气处理设备的安装等。因此，施工期主要污染是施工期</w:t>
            </w:r>
            <w:r>
              <w:rPr>
                <w:rFonts w:hint="eastAsia" w:ascii="Times New Roman" w:hAnsi="Times New Roman" w:cs="Times New Roman"/>
                <w:lang w:val="en-US"/>
              </w:rPr>
              <w:t>废气、</w:t>
            </w:r>
            <w:r>
              <w:rPr>
                <w:rFonts w:ascii="Times New Roman" w:hAnsi="Times New Roman" w:cs="Times New Roman"/>
              </w:rPr>
              <w:t>噪声、建筑垃圾等，其对环境的不利影响是短暂的，将随着施工期的结束而消失。</w:t>
            </w:r>
          </w:p>
          <w:p>
            <w:pPr>
              <w:spacing w:line="360" w:lineRule="auto"/>
              <w:ind w:left="480"/>
              <w:rPr>
                <w:rFonts w:ascii="Times New Roman" w:hAnsi="Times New Roman" w:cs="Times New Roman"/>
                <w:b/>
                <w:bCs/>
              </w:rPr>
            </w:pPr>
            <w:r>
              <w:rPr>
                <w:rFonts w:hint="eastAsia" w:ascii="Times New Roman" w:hAnsi="Times New Roman" w:cs="Times New Roman"/>
                <w:b/>
                <w:bCs/>
                <w:lang w:val="en-US" w:eastAsia="zh-CN"/>
              </w:rPr>
              <w:t>1</w:t>
            </w:r>
            <w:r>
              <w:rPr>
                <w:rFonts w:hint="eastAsia" w:ascii="Times New Roman" w:hAnsi="Times New Roman" w:cs="Times New Roman"/>
                <w:b/>
                <w:bCs/>
                <w:lang w:val="en-US"/>
              </w:rPr>
              <w:t>、</w:t>
            </w:r>
            <w:r>
              <w:rPr>
                <w:rFonts w:ascii="Times New Roman" w:hAnsi="Times New Roman" w:cs="Times New Roman"/>
                <w:b/>
                <w:bCs/>
              </w:rPr>
              <w:t>施工期大气污染防治措施</w:t>
            </w:r>
          </w:p>
          <w:p>
            <w:pPr>
              <w:spacing w:line="360" w:lineRule="auto"/>
              <w:ind w:firstLine="480"/>
              <w:rPr>
                <w:rFonts w:ascii="Times New Roman" w:hAnsi="Times New Roman" w:cs="Times New Roman"/>
              </w:rPr>
            </w:pPr>
            <w:r>
              <w:rPr>
                <w:rFonts w:ascii="Times New Roman" w:hAnsi="Times New Roman" w:cs="Times New Roman"/>
              </w:rPr>
              <w:t>①</w:t>
            </w:r>
            <w:r>
              <w:rPr>
                <w:rFonts w:hint="eastAsia"/>
              </w:rPr>
              <w:t>施工过程中适时洒水降尘。</w:t>
            </w:r>
          </w:p>
          <w:p>
            <w:pPr>
              <w:spacing w:line="360" w:lineRule="auto"/>
              <w:ind w:firstLine="480"/>
              <w:rPr>
                <w:rFonts w:ascii="Times New Roman" w:hAnsi="Times New Roman" w:cs="Times New Roman"/>
              </w:rPr>
            </w:pPr>
            <w:r>
              <w:rPr>
                <w:rFonts w:ascii="Times New Roman" w:hAnsi="Times New Roman" w:cs="Times New Roman"/>
              </w:rPr>
              <w:t>②运输车辆应限速慢行，并适量装车，以防运输过程中撒落引起二次扬尘。</w:t>
            </w:r>
          </w:p>
          <w:p>
            <w:pPr>
              <w:spacing w:line="360" w:lineRule="auto"/>
              <w:ind w:firstLine="480"/>
              <w:rPr>
                <w:rFonts w:ascii="Times New Roman" w:hAnsi="Times New Roman" w:cs="Times New Roman"/>
              </w:rPr>
            </w:pPr>
            <w:r>
              <w:rPr>
                <w:rFonts w:ascii="Times New Roman" w:hAnsi="Times New Roman" w:cs="Times New Roman"/>
              </w:rPr>
              <w:t>③使用尾气达标排放的施工机械和运输车辆，不得使用劣质燃料。</w:t>
            </w:r>
          </w:p>
          <w:p>
            <w:pPr>
              <w:spacing w:line="360" w:lineRule="auto"/>
              <w:ind w:firstLine="482"/>
              <w:rPr>
                <w:rFonts w:ascii="Times New Roman" w:hAnsi="Times New Roman" w:cs="Times New Roman"/>
                <w:b/>
                <w:bCs/>
              </w:rPr>
            </w:pPr>
            <w:bookmarkStart w:id="22" w:name="_Toc18778"/>
            <w:r>
              <w:rPr>
                <w:rFonts w:ascii="Times New Roman" w:hAnsi="Times New Roman" w:cs="Times New Roman"/>
                <w:b/>
                <w:bCs/>
              </w:rPr>
              <w:t>2、施工期废水污染防治措施</w:t>
            </w:r>
          </w:p>
          <w:p>
            <w:pPr>
              <w:spacing w:line="360" w:lineRule="auto"/>
              <w:ind w:firstLine="480"/>
              <w:rPr>
                <w:rFonts w:ascii="Times New Roman" w:hAnsi="Times New Roman" w:cs="Times New Roman"/>
              </w:rPr>
            </w:pPr>
            <w:r>
              <w:rPr>
                <w:rFonts w:hint="eastAsia"/>
              </w:rPr>
              <w:t>项目施工期的废水为施工人员生活污水，</w:t>
            </w:r>
            <w:r>
              <w:rPr>
                <w:rFonts w:ascii="Times New Roman" w:hAnsi="Times New Roman" w:cs="Times New Roman"/>
              </w:rPr>
              <w:t>排入</w:t>
            </w:r>
            <w:r>
              <w:rPr>
                <w:rFonts w:hint="eastAsia" w:ascii="Times New Roman" w:hAnsi="Times New Roman" w:cs="Times New Roman"/>
                <w:lang w:eastAsia="zh-CN"/>
              </w:rPr>
              <w:t>原项目</w:t>
            </w:r>
            <w:r>
              <w:rPr>
                <w:rFonts w:ascii="Times New Roman" w:hAnsi="Times New Roman" w:cs="Times New Roman"/>
              </w:rPr>
              <w:t>化粪池处理，处理后排入园区主干道污水管网，最终进入淤泥河水质净化厂处理。</w:t>
            </w:r>
            <w:bookmarkEnd w:id="22"/>
          </w:p>
          <w:p>
            <w:pPr>
              <w:spacing w:line="360" w:lineRule="auto"/>
              <w:ind w:firstLine="482"/>
              <w:rPr>
                <w:rFonts w:ascii="Times New Roman" w:hAnsi="Times New Roman" w:cs="Times New Roman"/>
                <w:b/>
                <w:bCs/>
              </w:rPr>
            </w:pPr>
            <w:r>
              <w:rPr>
                <w:rFonts w:hint="eastAsia" w:ascii="Times New Roman" w:hAnsi="Times New Roman" w:cs="Times New Roman"/>
                <w:b/>
                <w:bCs/>
                <w:lang w:val="en-US" w:eastAsia="zh-CN"/>
              </w:rPr>
              <w:t>3</w:t>
            </w:r>
            <w:r>
              <w:rPr>
                <w:rFonts w:ascii="Times New Roman" w:hAnsi="Times New Roman" w:cs="Times New Roman"/>
                <w:b/>
                <w:bCs/>
              </w:rPr>
              <w:t>、施工期噪声污染防治措施</w:t>
            </w:r>
          </w:p>
          <w:p>
            <w:pPr>
              <w:spacing w:line="360" w:lineRule="auto"/>
              <w:ind w:firstLine="480"/>
              <w:rPr>
                <w:rFonts w:ascii="Times New Roman" w:hAnsi="Times New Roman" w:cs="Times New Roman"/>
              </w:rPr>
            </w:pPr>
            <w:r>
              <w:rPr>
                <w:rFonts w:ascii="Times New Roman" w:hAnsi="Times New Roman" w:cs="Times New Roman"/>
              </w:rPr>
              <w:t>合理安排施工时间，禁止在夜间22:00~6：00施工，减少施工噪声对环境的影响；优先采用先进工艺的低噪声设备；设备用完后或不用时应立即关闭。</w:t>
            </w:r>
          </w:p>
          <w:p>
            <w:pPr>
              <w:spacing w:line="360" w:lineRule="auto"/>
              <w:ind w:firstLine="482"/>
              <w:rPr>
                <w:rFonts w:ascii="Times New Roman" w:hAnsi="Times New Roman" w:cs="Times New Roman"/>
                <w:b/>
                <w:bCs/>
              </w:rPr>
            </w:pPr>
            <w:r>
              <w:rPr>
                <w:rFonts w:hint="eastAsia" w:ascii="Times New Roman" w:hAnsi="Times New Roman" w:cs="Times New Roman"/>
                <w:b/>
                <w:bCs/>
                <w:lang w:val="en-US" w:eastAsia="zh-CN"/>
              </w:rPr>
              <w:t>4</w:t>
            </w:r>
            <w:r>
              <w:rPr>
                <w:rFonts w:ascii="Times New Roman" w:hAnsi="Times New Roman" w:cs="Times New Roman"/>
                <w:b/>
                <w:bCs/>
              </w:rPr>
              <w:t>、施工期</w:t>
            </w:r>
            <w:r>
              <w:rPr>
                <w:rFonts w:hint="eastAsia" w:ascii="Times New Roman" w:hAnsi="Times New Roman" w:cs="Times New Roman"/>
                <w:b/>
                <w:bCs/>
                <w:lang w:val="en-US" w:eastAsia="zh-CN"/>
              </w:rPr>
              <w:t>固废</w:t>
            </w:r>
            <w:r>
              <w:rPr>
                <w:rFonts w:ascii="Times New Roman" w:hAnsi="Times New Roman" w:cs="Times New Roman"/>
                <w:b/>
                <w:bCs/>
              </w:rPr>
              <w:t>污染防治措施</w:t>
            </w:r>
          </w:p>
          <w:p>
            <w:pPr>
              <w:spacing w:line="360" w:lineRule="auto"/>
              <w:ind w:firstLine="480"/>
              <w:rPr>
                <w:rFonts w:ascii="Times New Roman" w:hAnsi="Times New Roman" w:cs="Times New Roman"/>
              </w:rPr>
            </w:pPr>
            <w:r>
              <w:rPr>
                <w:rFonts w:hint="eastAsia" w:ascii="Times New Roman" w:hAnsi="Times New Roman" w:cs="Times New Roman"/>
                <w:lang w:val="en-US" w:eastAsia="zh-CN"/>
              </w:rPr>
              <w:t>①</w:t>
            </w:r>
            <w:r>
              <w:rPr>
                <w:rFonts w:ascii="Times New Roman" w:hAnsi="Times New Roman" w:cs="Times New Roman"/>
              </w:rPr>
              <w:t>施工期建筑垃圾主要是施工废弃材料。项目建设</w:t>
            </w:r>
            <w:r>
              <w:rPr>
                <w:rFonts w:hint="eastAsia" w:ascii="Times New Roman" w:hAnsi="Times New Roman" w:cs="Times New Roman"/>
                <w:lang w:eastAsia="zh-CN"/>
              </w:rPr>
              <w:t>安装环保措施</w:t>
            </w:r>
            <w:r>
              <w:rPr>
                <w:rFonts w:ascii="Times New Roman" w:hAnsi="Times New Roman" w:cs="Times New Roman"/>
              </w:rPr>
              <w:t>工程量较小。建筑垃圾集中收集后尽量回收利用，不能回收利用的建筑垃圾运至指定地点处置。</w:t>
            </w:r>
          </w:p>
          <w:p>
            <w:pPr>
              <w:spacing w:line="360" w:lineRule="auto"/>
              <w:ind w:firstLine="480"/>
              <w:rPr>
                <w:rFonts w:hint="eastAsia" w:ascii="Times New Roman" w:hAnsi="Times New Roman" w:cs="Times New Roman"/>
                <w:lang w:val="en-US" w:eastAsia="zh-CN"/>
              </w:rPr>
            </w:pPr>
            <w:bookmarkStart w:id="23" w:name="_Toc4002"/>
            <w:bookmarkStart w:id="24" w:name="_Toc29830"/>
            <w:bookmarkStart w:id="25" w:name="_Toc13733"/>
            <w:r>
              <w:rPr>
                <w:rFonts w:hint="eastAsia" w:ascii="Times New Roman" w:hAnsi="Times New Roman" w:cs="Times New Roman"/>
                <w:lang w:val="en-US" w:eastAsia="zh-CN"/>
              </w:rPr>
              <w:t>②</w:t>
            </w:r>
            <w:r>
              <w:rPr>
                <w:rFonts w:ascii="Times New Roman" w:hAnsi="Times New Roman" w:cs="Times New Roman"/>
              </w:rPr>
              <w:t>设备废包装材料，设备安装产生的废包装已被建设单位外售至废品回收站。</w:t>
            </w:r>
            <w:bookmarkEnd w:id="23"/>
            <w:bookmarkEnd w:id="24"/>
            <w:bookmarkEnd w:id="25"/>
          </w:p>
          <w:p>
            <w:pPr>
              <w:pStyle w:val="48"/>
              <w:spacing w:line="360" w:lineRule="auto"/>
              <w:ind w:firstLine="480" w:firstLineChars="200"/>
              <w:rPr>
                <w:rFonts w:ascii="Times New Roman" w:hAnsi="Times New Roman" w:cs="Times New Roman"/>
                <w:sz w:val="21"/>
              </w:rPr>
            </w:pPr>
            <w:r>
              <w:rPr>
                <w:rFonts w:hint="eastAsia" w:ascii="Times New Roman" w:hAnsi="Times New Roman" w:cs="Times New Roman"/>
                <w:lang w:val="en-US" w:eastAsia="zh-CN"/>
              </w:rPr>
              <w:t>③</w:t>
            </w:r>
            <w:r>
              <w:rPr>
                <w:rFonts w:ascii="Times New Roman" w:hAnsi="Times New Roman" w:cs="Times New Roman"/>
              </w:rPr>
              <w:t>施工人员生活垃圾集中收集后委托环卫部门清运处置。</w:t>
            </w:r>
          </w:p>
          <w:p>
            <w:pPr>
              <w:pStyle w:val="48"/>
              <w:spacing w:line="360" w:lineRule="auto"/>
              <w:ind w:left="110" w:firstLine="420" w:firstLineChars="200"/>
              <w:rPr>
                <w:rFonts w:hint="eastAsia" w:eastAsia="宋体"/>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3" w:hRule="atLeast"/>
          <w:jc w:val="center"/>
        </w:trPr>
        <w:tc>
          <w:tcPr>
            <w:tcW w:w="441" w:type="dxa"/>
            <w:tcBorders>
              <w:tl2br w:val="nil"/>
              <w:tr2bl w:val="nil"/>
            </w:tcBorders>
          </w:tcPr>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spacing w:before="2"/>
              <w:rPr>
                <w:rFonts w:ascii="黑体"/>
                <w:sz w:val="22"/>
              </w:rPr>
            </w:pPr>
          </w:p>
          <w:p>
            <w:pPr>
              <w:pStyle w:val="48"/>
              <w:spacing w:before="1" w:line="240" w:lineRule="auto"/>
              <w:ind w:left="160" w:right="43"/>
              <w:jc w:val="both"/>
              <w:rPr>
                <w:sz w:val="21"/>
              </w:rPr>
            </w:pPr>
            <w:r>
              <w:rPr>
                <w:sz w:val="24"/>
                <w:szCs w:val="24"/>
              </w:rPr>
              <w:t>运营期环境影响和保护措施</w:t>
            </w:r>
            <w:r>
              <w:rPr>
                <w:sz w:val="21"/>
              </w:rPr>
              <w:t xml:space="preserve"> </w:t>
            </w:r>
          </w:p>
        </w:tc>
        <w:tc>
          <w:tcPr>
            <w:tcW w:w="8481" w:type="dxa"/>
            <w:tcBorders>
              <w:tl2br w:val="nil"/>
              <w:tr2bl w:val="nil"/>
            </w:tcBorders>
          </w:tcPr>
          <w:p>
            <w:pPr>
              <w:pStyle w:val="48"/>
              <w:numPr>
                <w:ilvl w:val="0"/>
                <w:numId w:val="6"/>
              </w:numPr>
              <w:spacing w:line="360" w:lineRule="auto"/>
              <w:ind w:left="-2" w:leftChars="0" w:firstLine="482" w:firstLineChars="0"/>
              <w:jc w:val="both"/>
              <w:rPr>
                <w:rFonts w:hint="eastAsia"/>
                <w:b/>
                <w:bCs/>
              </w:rPr>
            </w:pPr>
            <w:r>
              <w:rPr>
                <w:rFonts w:hint="eastAsia"/>
                <w:b/>
                <w:bCs/>
              </w:rPr>
              <w:t>、废气</w:t>
            </w:r>
          </w:p>
          <w:p>
            <w:pPr>
              <w:pStyle w:val="48"/>
              <w:numPr>
                <w:ilvl w:val="0"/>
                <w:numId w:val="0"/>
              </w:numPr>
              <w:spacing w:line="360" w:lineRule="auto"/>
              <w:ind w:firstLine="482" w:firstLineChars="200"/>
              <w:jc w:val="both"/>
              <w:rPr>
                <w:rFonts w:hint="default"/>
                <w:b/>
                <w:bCs/>
                <w:lang w:val="en-US" w:eastAsia="zh-CN"/>
              </w:rPr>
            </w:pPr>
            <w:r>
              <w:rPr>
                <w:rFonts w:hint="eastAsia"/>
                <w:b/>
                <w:bCs/>
                <w:lang w:val="en-US" w:eastAsia="zh-CN"/>
              </w:rPr>
              <w:t>1、本项目源强及达标排放情况</w:t>
            </w:r>
          </w:p>
          <w:p>
            <w:pPr>
              <w:pStyle w:val="48"/>
              <w:numPr>
                <w:ilvl w:val="0"/>
                <w:numId w:val="0"/>
              </w:numPr>
              <w:spacing w:line="360" w:lineRule="auto"/>
              <w:ind w:firstLine="482" w:firstLineChars="200"/>
              <w:jc w:val="both"/>
              <w:rPr>
                <w:rFonts w:hint="default" w:ascii="Times New Roman" w:hAnsi="Times New Roman" w:cs="Times New Roman"/>
                <w:b/>
                <w:bCs/>
                <w:lang w:eastAsia="zh-CN"/>
              </w:rPr>
            </w:pPr>
            <w:r>
              <w:rPr>
                <w:rFonts w:hint="default" w:ascii="Times New Roman" w:hAnsi="Times New Roman" w:cs="Times New Roman"/>
                <w:b/>
                <w:bCs/>
                <w:lang w:val="en-US" w:eastAsia="zh-CN"/>
              </w:rPr>
              <w:t>（1）、投料粉尘</w:t>
            </w:r>
            <w:r>
              <w:rPr>
                <w:rFonts w:hint="default" w:ascii="Times New Roman" w:hAnsi="Times New Roman" w:cs="Times New Roman"/>
                <w:b/>
                <w:bCs/>
                <w:lang w:eastAsia="zh-CN"/>
              </w:rPr>
              <w:t>（排气筒</w:t>
            </w:r>
            <w:r>
              <w:rPr>
                <w:rFonts w:hint="default" w:ascii="Times New Roman" w:hAnsi="Times New Roman" w:cs="Times New Roman"/>
                <w:b/>
                <w:bCs/>
                <w:lang w:val="en-US" w:eastAsia="zh-CN"/>
              </w:rPr>
              <w:t>DA001</w:t>
            </w:r>
            <w:r>
              <w:rPr>
                <w:rFonts w:hint="default" w:ascii="Times New Roman" w:hAnsi="Times New Roman" w:cs="Times New Roman"/>
                <w:b/>
                <w:bCs/>
                <w:lang w:eastAsia="zh-CN"/>
              </w:rPr>
              <w:t>）</w:t>
            </w:r>
          </w:p>
          <w:p>
            <w:pPr>
              <w:bidi w:val="0"/>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sz w:val="24"/>
                <w:szCs w:val="24"/>
                <w:lang w:val="en-US" w:eastAsia="zh-CN"/>
              </w:rPr>
              <w:t>本项目</w:t>
            </w:r>
            <w:r>
              <w:rPr>
                <w:rFonts w:hint="default" w:ascii="Times New Roman" w:hAnsi="Times New Roman" w:cs="Times New Roman"/>
                <w:sz w:val="24"/>
                <w:szCs w:val="24"/>
                <w:lang w:val="en-US" w:eastAsia="zh-CN"/>
              </w:rPr>
              <w:t>在</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台混料罐及2台金属邦定机</w:t>
            </w:r>
            <w:r>
              <w:rPr>
                <w:rFonts w:hint="eastAsia" w:ascii="Times New Roman" w:hAnsi="Times New Roman" w:cs="Times New Roman"/>
                <w:sz w:val="24"/>
                <w:szCs w:val="24"/>
                <w:lang w:val="en-US" w:eastAsia="zh-CN"/>
              </w:rPr>
              <w:t>、1台次</w:t>
            </w:r>
            <w:r>
              <w:rPr>
                <w:rFonts w:hint="eastAsia"/>
                <w:lang w:val="en-US" w:eastAsia="zh-CN"/>
              </w:rPr>
              <w:t>品混合机</w:t>
            </w:r>
            <w:r>
              <w:rPr>
                <w:rFonts w:hint="default" w:ascii="Times New Roman" w:hAnsi="Times New Roman" w:eastAsia="宋体" w:cs="Times New Roman"/>
                <w:sz w:val="24"/>
                <w:szCs w:val="24"/>
                <w:lang w:val="en-US" w:eastAsia="zh-CN"/>
              </w:rPr>
              <w:t>上方分别设集气罩收集，收集后</w:t>
            </w:r>
            <w:r>
              <w:rPr>
                <w:rFonts w:hint="default" w:ascii="Times New Roman" w:hAnsi="Times New Roman" w:cs="Times New Roman"/>
                <w:sz w:val="24"/>
                <w:szCs w:val="24"/>
                <w:lang w:val="en-US" w:eastAsia="zh-CN"/>
              </w:rPr>
              <w:t>由</w:t>
            </w:r>
            <w:r>
              <w:rPr>
                <w:rFonts w:hint="default" w:ascii="Times New Roman" w:hAnsi="Times New Roman" w:eastAsia="宋体" w:cs="Times New Roman"/>
                <w:sz w:val="24"/>
                <w:szCs w:val="24"/>
                <w:lang w:val="en-US" w:eastAsia="zh-CN"/>
              </w:rPr>
              <w:t>1台脉冲滤芯除尘器TA001处理，最后由1根</w:t>
            </w:r>
            <w:r>
              <w:rPr>
                <w:rFonts w:hint="eastAsia" w:ascii="Times New Roman" w:hAnsi="Times New Roman" w:cs="Times New Roman"/>
                <w:sz w:val="24"/>
                <w:szCs w:val="24"/>
                <w:lang w:val="en-US" w:eastAsia="zh-CN"/>
              </w:rPr>
              <w:t>20m高</w:t>
            </w:r>
            <w:r>
              <w:rPr>
                <w:rFonts w:hint="default" w:ascii="Times New Roman" w:hAnsi="Times New Roman" w:eastAsia="宋体" w:cs="Times New Roman"/>
                <w:sz w:val="24"/>
                <w:szCs w:val="24"/>
                <w:lang w:val="en-US" w:eastAsia="zh-CN"/>
              </w:rPr>
              <w:t>排气筒DA001排放。</w:t>
            </w:r>
          </w:p>
          <w:p>
            <w:pPr>
              <w:bidi w:val="0"/>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color w:val="auto"/>
                <w:lang w:val="en-US" w:eastAsia="zh-CN"/>
              </w:rPr>
              <w:t>投料粉尘使用</w:t>
            </w:r>
            <w:r>
              <w:rPr>
                <w:rFonts w:hint="default" w:ascii="Times New Roman" w:hAnsi="Times New Roman" w:cs="Times New Roman"/>
                <w:lang w:eastAsia="zh-CN"/>
              </w:rPr>
              <w:t>密封型混料罐</w:t>
            </w:r>
            <w:r>
              <w:rPr>
                <w:rFonts w:hint="default" w:ascii="Times New Roman" w:hAnsi="Times New Roman" w:cs="Times New Roman"/>
                <w:lang w:val="en-US" w:eastAsia="zh-CN"/>
              </w:rPr>
              <w:t>进行原料混合，此工段考虑投料时粉末原料产生的粉尘，粉末原辅料年使用量为</w:t>
            </w:r>
            <w:r>
              <w:rPr>
                <w:rFonts w:hint="eastAsia" w:ascii="Times New Roman" w:hAnsi="Times New Roman" w:cs="Times New Roman"/>
                <w:lang w:val="en-US" w:eastAsia="zh-CN"/>
              </w:rPr>
              <w:t>450</w:t>
            </w:r>
            <w:r>
              <w:rPr>
                <w:rFonts w:hint="default" w:ascii="Times New Roman" w:hAnsi="Times New Roman" w:cs="Times New Roman"/>
                <w:lang w:val="en-US" w:eastAsia="zh-CN"/>
              </w:rPr>
              <w:t>吨</w:t>
            </w:r>
            <w:r>
              <w:rPr>
                <w:rFonts w:hint="eastAsia" w:ascii="Times New Roman" w:hAnsi="Times New Roman" w:cs="Times New Roman"/>
                <w:lang w:val="en-US" w:eastAsia="zh-CN"/>
              </w:rPr>
              <w:t>；</w:t>
            </w:r>
            <w:r>
              <w:rPr>
                <w:rFonts w:hint="default" w:ascii="Times New Roman" w:hAnsi="Times New Roman" w:cs="Times New Roman"/>
                <w:lang w:val="en-US" w:eastAsia="zh-CN"/>
              </w:rPr>
              <w:t>金属邦定投料</w:t>
            </w:r>
            <w:r>
              <w:rPr>
                <w:rFonts w:hint="eastAsia" w:ascii="Times New Roman" w:hAnsi="Times New Roman" w:cs="Times New Roman"/>
                <w:lang w:val="en-US" w:eastAsia="zh-CN"/>
              </w:rPr>
              <w:t>量</w:t>
            </w:r>
            <w:r>
              <w:rPr>
                <w:rFonts w:hint="default" w:ascii="Times New Roman" w:hAnsi="Times New Roman" w:cs="Times New Roman"/>
                <w:lang w:val="en-US" w:eastAsia="zh-CN"/>
              </w:rPr>
              <w:t>约100吨</w:t>
            </w:r>
            <w:r>
              <w:rPr>
                <w:rFonts w:hint="eastAsia" w:ascii="Times New Roman" w:hAnsi="Times New Roman" w:cs="Times New Roman"/>
                <w:lang w:val="en-US" w:eastAsia="zh-CN"/>
              </w:rPr>
              <w:t>静电</w:t>
            </w:r>
            <w:r>
              <w:rPr>
                <w:rFonts w:hint="default" w:ascii="Times New Roman" w:hAnsi="Times New Roman" w:cs="Times New Roman"/>
                <w:lang w:val="en-US" w:eastAsia="zh-CN"/>
              </w:rPr>
              <w:t>粉末成品及40吨金属粉末</w:t>
            </w:r>
            <w:r>
              <w:rPr>
                <w:rFonts w:hint="eastAsia" w:ascii="Times New Roman" w:hAnsi="Times New Roman" w:cs="Times New Roman"/>
                <w:lang w:val="en-US" w:eastAsia="zh-CN"/>
              </w:rPr>
              <w:t>；不合格产品约3</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，经混合后作为次品外售。则粉末原料及不合格品共</w:t>
            </w:r>
            <w:r>
              <w:rPr>
                <w:rFonts w:hint="eastAsia" w:ascii="Times New Roman" w:hAnsi="Times New Roman" w:cs="Times New Roman"/>
                <w:sz w:val="24"/>
                <w:szCs w:val="24"/>
                <w:lang w:val="en-US" w:eastAsia="zh-CN"/>
              </w:rPr>
              <w:t>593</w:t>
            </w:r>
            <w:r>
              <w:rPr>
                <w:rFonts w:hint="eastAsia" w:ascii="Times New Roman" w:hAnsi="Times New Roman" w:eastAsia="宋体" w:cs="Times New Roman"/>
                <w:sz w:val="24"/>
                <w:szCs w:val="24"/>
                <w:lang w:val="en-US" w:eastAsia="zh-CN"/>
              </w:rPr>
              <w:t>吨，参考</w:t>
            </w:r>
            <w:r>
              <w:rPr>
                <w:rFonts w:hint="default" w:ascii="Times New Roman" w:hAnsi="Times New Roman" w:cs="Times New Roman"/>
                <w:lang w:val="en-US" w:eastAsia="zh-CN"/>
              </w:rPr>
              <w:t>《排放源统计调查产排污核算方法 和系数手册》  (2021年版)  “2641 涂料制造行业系数手册-粉末涂料产排污系数表”：粉末涂料生产工艺颗粒物产污系数为 24.80 千克/吨-产品，则颗粒物产生量为</w:t>
            </w:r>
            <w:r>
              <w:rPr>
                <w:rFonts w:hint="eastAsia" w:ascii="Times New Roman" w:hAnsi="Times New Roman" w:cs="Times New Roman"/>
                <w:lang w:val="en-US" w:eastAsia="zh-CN"/>
              </w:rPr>
              <w:t>14.7</w:t>
            </w:r>
            <w:r>
              <w:rPr>
                <w:rFonts w:hint="default" w:ascii="Times New Roman" w:hAnsi="Times New Roman" w:cs="Times New Roman"/>
                <w:lang w:val="en-US" w:eastAsia="zh-CN"/>
              </w:rPr>
              <w:t>t/a。</w:t>
            </w:r>
          </w:p>
          <w:p>
            <w:pPr>
              <w:bidi w:val="0"/>
              <w:spacing w:line="360" w:lineRule="auto"/>
              <w:ind w:firstLine="480" w:firstLineChars="200"/>
              <w:jc w:val="both"/>
              <w:rPr>
                <w:rFonts w:hint="eastAsia" w:ascii="Times New Roman" w:hAnsi="Times New Roman" w:eastAsia="宋体" w:cs="Times New Roman"/>
                <w:sz w:val="24"/>
                <w:szCs w:val="24"/>
                <w:vertAlign w:val="baseline"/>
                <w:lang w:val="en-US" w:eastAsia="zh-CN"/>
              </w:rPr>
            </w:pPr>
            <w:r>
              <w:rPr>
                <w:rFonts w:hint="default" w:ascii="Times New Roman" w:hAnsi="Times New Roman" w:cs="Times New Roman"/>
                <w:lang w:val="en-US" w:eastAsia="zh-CN"/>
              </w:rPr>
              <w:t>工作时间为每年</w:t>
            </w:r>
            <w:r>
              <w:rPr>
                <w:rFonts w:hint="eastAsia" w:ascii="Times New Roman" w:hAnsi="Times New Roman" w:cs="Times New Roman"/>
                <w:lang w:val="en-US" w:eastAsia="zh-CN"/>
              </w:rPr>
              <w:t>1800</w:t>
            </w:r>
            <w:r>
              <w:rPr>
                <w:rFonts w:hint="default" w:ascii="Times New Roman" w:hAnsi="Times New Roman" w:cs="Times New Roman"/>
                <w:lang w:val="en-US" w:eastAsia="zh-CN"/>
              </w:rPr>
              <w:t>小时，</w:t>
            </w:r>
            <w:r>
              <w:rPr>
                <w:rFonts w:hint="default" w:ascii="Times New Roman" w:hAnsi="Times New Roman" w:eastAsia="宋体" w:cs="Times New Roman"/>
                <w:sz w:val="24"/>
                <w:szCs w:val="24"/>
                <w:lang w:val="en-US" w:eastAsia="zh-CN"/>
              </w:rPr>
              <w:t>集气罩集气效率为90%引风机风量为15000m³/h，</w:t>
            </w:r>
            <w:r>
              <w:rPr>
                <w:rFonts w:hint="eastAsia" w:ascii="Times New Roman" w:hAnsi="Times New Roman" w:eastAsia="宋体" w:cs="Times New Roman"/>
                <w:sz w:val="24"/>
                <w:szCs w:val="24"/>
                <w:lang w:val="en-US" w:eastAsia="zh-CN"/>
              </w:rPr>
              <w:t>参考</w:t>
            </w:r>
            <w:r>
              <w:rPr>
                <w:rFonts w:hint="default" w:ascii="Times New Roman" w:hAnsi="Times New Roman" w:cs="Times New Roman"/>
                <w:lang w:val="en-US" w:eastAsia="zh-CN"/>
              </w:rPr>
              <w:t>《排放源统计调查产排污核算方法 和系数手册》  (2021年版)  “2641 涂料制造行业系数手册-粉末涂料产排污系数表”</w:t>
            </w:r>
            <w:r>
              <w:rPr>
                <w:rFonts w:hint="eastAsia" w:ascii="Times New Roman" w:hAnsi="Times New Roman" w:cs="Times New Roman"/>
                <w:lang w:val="en-US" w:eastAsia="zh-CN"/>
              </w:rPr>
              <w:t>袋式除尘去除效率为90%，本项目</w:t>
            </w:r>
            <w:r>
              <w:rPr>
                <w:rFonts w:hint="default" w:ascii="Times New Roman" w:hAnsi="Times New Roman" w:eastAsia="宋体" w:cs="Times New Roman"/>
                <w:sz w:val="24"/>
                <w:szCs w:val="24"/>
                <w:lang w:val="en-US" w:eastAsia="zh-CN"/>
              </w:rPr>
              <w:t>脉冲滤芯除尘器对颗粒物的去除效率以9</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%计。</w:t>
            </w:r>
            <w:r>
              <w:rPr>
                <w:rFonts w:hint="eastAsia" w:ascii="Times New Roman" w:hAnsi="Times New Roman" w:cs="Times New Roman"/>
                <w:sz w:val="24"/>
                <w:szCs w:val="24"/>
                <w:lang w:val="en-US" w:eastAsia="zh-CN"/>
              </w:rPr>
              <w:t>颗粒物</w:t>
            </w:r>
            <w:r>
              <w:rPr>
                <w:rFonts w:hint="default" w:ascii="Times New Roman" w:hAnsi="Times New Roman" w:eastAsia="宋体" w:cs="Times New Roman"/>
                <w:sz w:val="24"/>
                <w:szCs w:val="24"/>
                <w:lang w:val="en-US" w:eastAsia="zh-CN"/>
              </w:rPr>
              <w:t>无组织</w:t>
            </w:r>
            <w:r>
              <w:rPr>
                <w:rFonts w:hint="eastAsia" w:ascii="Times New Roman" w:hAnsi="Times New Roman"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cs="Times New Roman"/>
                <w:sz w:val="24"/>
                <w:szCs w:val="24"/>
                <w:lang w:val="en-US" w:eastAsia="zh-CN"/>
              </w:rPr>
              <w:t>1.47</w:t>
            </w:r>
            <w:r>
              <w:rPr>
                <w:rFonts w:hint="default" w:ascii="Times New Roman" w:hAnsi="Times New Roman" w:eastAsia="宋体" w:cs="Times New Roman"/>
                <w:sz w:val="24"/>
                <w:szCs w:val="24"/>
                <w:lang w:val="en-US" w:eastAsia="zh-CN"/>
              </w:rPr>
              <w:t>t/a，</w:t>
            </w:r>
            <w:r>
              <w:rPr>
                <w:rFonts w:hint="eastAsia" w:ascii="Times New Roman" w:hAnsi="Times New Roman" w:cs="Times New Roman"/>
                <w:sz w:val="24"/>
                <w:szCs w:val="24"/>
                <w:lang w:val="en-US" w:eastAsia="zh-CN"/>
              </w:rPr>
              <w:t>车间为封闭车间经厂房阻隔及</w:t>
            </w:r>
            <w:r>
              <w:rPr>
                <w:rFonts w:hint="default" w:ascii="Times New Roman" w:hAnsi="Times New Roman" w:eastAsia="宋体" w:cs="Times New Roman"/>
                <w:sz w:val="24"/>
                <w:szCs w:val="24"/>
                <w:lang w:val="en-US" w:eastAsia="zh-CN"/>
              </w:rPr>
              <w:t>采取洒水降尘措施，可使无组织粉尘排放量减少 70%左右</w:t>
            </w:r>
            <w:r>
              <w:rPr>
                <w:rFonts w:hint="eastAsia" w:ascii="Times New Roman" w:hAnsi="Times New Roman" w:cs="Times New Roman"/>
                <w:sz w:val="24"/>
                <w:szCs w:val="24"/>
                <w:lang w:val="en-US" w:eastAsia="zh-CN"/>
              </w:rPr>
              <w:t>，则颗粒物</w:t>
            </w:r>
            <w:r>
              <w:rPr>
                <w:rFonts w:hint="default" w:ascii="Times New Roman" w:hAnsi="Times New Roman" w:eastAsia="宋体" w:cs="Times New Roman"/>
                <w:sz w:val="24"/>
                <w:szCs w:val="24"/>
                <w:lang w:val="en-US" w:eastAsia="zh-CN"/>
              </w:rPr>
              <w:t>无组织</w:t>
            </w:r>
            <w:r>
              <w:rPr>
                <w:rFonts w:hint="eastAsia" w:ascii="Times New Roman" w:hAnsi="Times New Roman" w:cs="Times New Roman"/>
                <w:sz w:val="24"/>
                <w:szCs w:val="24"/>
                <w:lang w:val="en-US" w:eastAsia="zh-CN"/>
              </w:rPr>
              <w:t>排放</w:t>
            </w:r>
            <w:r>
              <w:rPr>
                <w:rFonts w:hint="default" w:ascii="Times New Roman" w:hAnsi="Times New Roman" w:eastAsia="宋体" w:cs="Times New Roman"/>
                <w:sz w:val="24"/>
                <w:szCs w:val="24"/>
                <w:lang w:val="en-US" w:eastAsia="zh-CN"/>
              </w:rPr>
              <w:t>量为</w:t>
            </w:r>
            <w:r>
              <w:rPr>
                <w:rFonts w:hint="eastAsia" w:ascii="Times New Roman" w:hAnsi="Times New Roman" w:cs="Times New Roman"/>
                <w:sz w:val="24"/>
                <w:szCs w:val="24"/>
                <w:lang w:val="en-US" w:eastAsia="zh-CN"/>
              </w:rPr>
              <w:t>0.441</w:t>
            </w:r>
            <w:r>
              <w:rPr>
                <w:rFonts w:hint="default" w:ascii="Times New Roman" w:hAnsi="Times New Roman" w:eastAsia="宋体" w:cs="Times New Roman"/>
                <w:sz w:val="24"/>
                <w:szCs w:val="24"/>
                <w:lang w:val="en-US" w:eastAsia="zh-CN"/>
              </w:rPr>
              <w:t>t/a</w:t>
            </w:r>
            <w:r>
              <w:rPr>
                <w:rFonts w:hint="eastAsia" w:ascii="Times New Roman" w:hAnsi="Times New Roman" w:cs="Times New Roman"/>
                <w:sz w:val="24"/>
                <w:szCs w:val="24"/>
                <w:lang w:val="en-US" w:eastAsia="zh-CN"/>
              </w:rPr>
              <w:t>，</w:t>
            </w:r>
            <w:r>
              <w:rPr>
                <w:rFonts w:hint="default" w:ascii="Times New Roman" w:hAnsi="Times New Roman" w:eastAsia="Times New Roman" w:cs="Times New Roman"/>
                <w:lang w:val="en-US"/>
              </w:rPr>
              <w:t>排放速率为</w:t>
            </w:r>
            <w:r>
              <w:rPr>
                <w:rFonts w:hint="eastAsia" w:ascii="Times New Roman" w:hAnsi="Times New Roman" w:cs="Times New Roman"/>
                <w:lang w:val="en-US" w:eastAsia="zh-CN"/>
              </w:rPr>
              <w:t>0.245</w:t>
            </w:r>
            <w:r>
              <w:rPr>
                <w:rFonts w:hint="default"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hint="default" w:ascii="Times New Roman" w:hAnsi="Times New Roman" w:eastAsia="宋体" w:cs="Times New Roman"/>
                <w:sz w:val="24"/>
                <w:szCs w:val="24"/>
                <w:lang w:val="en-US" w:eastAsia="zh-CN"/>
              </w:rPr>
              <w:t>颗粒物的有组织产生量为</w:t>
            </w:r>
            <w:r>
              <w:rPr>
                <w:rFonts w:hint="eastAsia" w:ascii="Times New Roman" w:hAnsi="Times New Roman" w:cs="Times New Roman"/>
                <w:sz w:val="24"/>
                <w:szCs w:val="24"/>
                <w:lang w:val="en-US" w:eastAsia="zh-CN"/>
              </w:rPr>
              <w:t>13.23</w:t>
            </w:r>
            <w:r>
              <w:rPr>
                <w:rFonts w:hint="default" w:ascii="Times New Roman" w:hAnsi="Times New Roman" w:eastAsia="宋体" w:cs="Times New Roman"/>
                <w:sz w:val="24"/>
                <w:szCs w:val="24"/>
                <w:lang w:val="en-US" w:eastAsia="zh-CN"/>
              </w:rPr>
              <w:t>t/a排放量为</w:t>
            </w:r>
            <w:r>
              <w:rPr>
                <w:rFonts w:hint="eastAsia" w:ascii="Times New Roman" w:hAnsi="Times New Roman" w:eastAsia="宋体" w:cs="Times New Roman"/>
                <w:sz w:val="24"/>
                <w:szCs w:val="24"/>
                <w:lang w:val="en-US" w:eastAsia="zh-CN"/>
              </w:rPr>
              <w:t>1.323</w:t>
            </w:r>
            <w:r>
              <w:rPr>
                <w:rFonts w:hint="default" w:ascii="Times New Roman" w:hAnsi="Times New Roman" w:eastAsia="宋体" w:cs="Times New Roman"/>
                <w:sz w:val="24"/>
                <w:szCs w:val="24"/>
                <w:lang w:val="en-US" w:eastAsia="zh-CN"/>
              </w:rPr>
              <w:t>t/a，</w:t>
            </w:r>
            <w:r>
              <w:rPr>
                <w:rFonts w:hint="default" w:ascii="Times New Roman" w:hAnsi="Times New Roman" w:eastAsia="Times New Roman" w:cs="Times New Roman"/>
                <w:lang w:val="en-US"/>
              </w:rPr>
              <w:t>排放速率为</w:t>
            </w:r>
            <w:r>
              <w:rPr>
                <w:rFonts w:hint="eastAsia" w:ascii="Times New Roman" w:hAnsi="Times New Roman" w:cs="Times New Roman"/>
                <w:lang w:val="en-US" w:eastAsia="zh-CN"/>
              </w:rPr>
              <w:t>0.735</w:t>
            </w:r>
            <w:r>
              <w:rPr>
                <w:rFonts w:hint="default" w:ascii="Times New Roman" w:hAnsi="Times New Roman" w:eastAsia="Times New Roman" w:cs="Times New Roman"/>
                <w:lang w:val="en-US"/>
              </w:rPr>
              <w:t>kg/h</w:t>
            </w:r>
            <w:r>
              <w:rPr>
                <w:rFonts w:hint="eastAsia" w:ascii="Times New Roman" w:hAnsi="Times New Roman" w:eastAsia="宋体" w:cs="Times New Roman"/>
                <w:vertAlign w:val="baseline"/>
                <w:lang w:val="en-US" w:eastAsia="zh-CN"/>
              </w:rPr>
              <w:t>。</w:t>
            </w:r>
          </w:p>
          <w:p>
            <w:pPr>
              <w:pStyle w:val="48"/>
              <w:numPr>
                <w:ilvl w:val="0"/>
                <w:numId w:val="0"/>
              </w:numPr>
              <w:spacing w:line="360" w:lineRule="auto"/>
              <w:ind w:firstLine="482" w:firstLineChars="200"/>
              <w:jc w:val="both"/>
              <w:rPr>
                <w:rFonts w:hint="eastAsia"/>
                <w:b/>
                <w:bCs/>
                <w:lang w:eastAsia="zh-CN"/>
              </w:rPr>
            </w:pPr>
            <w:r>
              <w:rPr>
                <w:rFonts w:hint="eastAsia" w:ascii="Times New Roman" w:hAnsi="Times New Roman" w:cs="Times New Roman"/>
                <w:b/>
                <w:bCs/>
                <w:lang w:eastAsia="zh-CN"/>
              </w:rPr>
              <w:t>（</w:t>
            </w:r>
            <w:r>
              <w:rPr>
                <w:rFonts w:hint="default" w:ascii="Times New Roman" w:hAnsi="Times New Roman" w:cs="Times New Roman"/>
                <w:b/>
                <w:bCs/>
                <w:lang w:val="en-US" w:eastAsia="zh-CN"/>
              </w:rPr>
              <w:t>2</w:t>
            </w:r>
            <w:r>
              <w:rPr>
                <w:rFonts w:hint="default" w:ascii="Times New Roman" w:hAnsi="Times New Roman" w:cs="Times New Roman"/>
                <w:b/>
                <w:bCs/>
                <w:lang w:eastAsia="zh-CN"/>
              </w:rPr>
              <w:t>）</w:t>
            </w:r>
            <w:r>
              <w:rPr>
                <w:rFonts w:hint="default" w:ascii="Times New Roman" w:hAnsi="Times New Roman" w:cs="Times New Roman"/>
                <w:b/>
                <w:bCs/>
                <w:lang w:val="en-US" w:eastAsia="zh-CN"/>
              </w:rPr>
              <w:t>磨粉粉尘</w:t>
            </w:r>
            <w:r>
              <w:rPr>
                <w:rFonts w:hint="default" w:ascii="Times New Roman" w:hAnsi="Times New Roman" w:cs="Times New Roman"/>
                <w:b/>
                <w:bCs/>
                <w:lang w:eastAsia="zh-CN"/>
              </w:rPr>
              <w:t>（排气筒</w:t>
            </w:r>
            <w:r>
              <w:rPr>
                <w:rFonts w:hint="default" w:ascii="Times New Roman" w:hAnsi="Times New Roman" w:cs="Times New Roman"/>
                <w:b/>
                <w:bCs/>
                <w:lang w:val="en-US" w:eastAsia="zh-CN"/>
              </w:rPr>
              <w:t>DA002</w:t>
            </w:r>
            <w:r>
              <w:rPr>
                <w:rFonts w:hint="default" w:ascii="Times New Roman" w:hAnsi="Times New Roman" w:cs="Times New Roman"/>
                <w:b/>
                <w:bCs/>
                <w:lang w:eastAsia="zh-CN"/>
              </w:rPr>
              <w:t>）</w:t>
            </w:r>
          </w:p>
          <w:p>
            <w:pPr>
              <w:bidi w:val="0"/>
              <w:spacing w:line="360" w:lineRule="auto"/>
              <w:ind w:firstLine="480" w:firstLineChars="200"/>
              <w:jc w:val="both"/>
              <w:rPr>
                <w:rFonts w:hint="default" w:ascii="Times New Roman" w:hAnsi="Times New Roman" w:cs="Times New Roman"/>
                <w:lang w:val="en-US" w:eastAsia="zh-CN"/>
              </w:rPr>
            </w:pPr>
            <w:r>
              <w:rPr>
                <w:rFonts w:hint="eastAsia" w:ascii="Times New Roman" w:hAnsi="Times New Roman" w:cs="Times New Roman"/>
                <w:sz w:val="24"/>
                <w:szCs w:val="24"/>
                <w:lang w:val="en-US" w:eastAsia="zh-CN"/>
              </w:rPr>
              <w:t>本项目</w:t>
            </w:r>
            <w:r>
              <w:rPr>
                <w:rFonts w:hint="default" w:ascii="Times New Roman" w:hAnsi="Times New Roman" w:cs="Times New Roman"/>
                <w:sz w:val="24"/>
                <w:szCs w:val="24"/>
                <w:lang w:val="en-US" w:eastAsia="zh-CN"/>
              </w:rPr>
              <w:t>在</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台磨粉机产生的粉尘经各自自带的脉冲</w:t>
            </w:r>
            <w:r>
              <w:rPr>
                <w:rFonts w:hint="eastAsia" w:ascii="Times New Roman" w:hAnsi="Times New Roman" w:cs="Times New Roman"/>
                <w:sz w:val="24"/>
                <w:szCs w:val="24"/>
                <w:lang w:val="en-US" w:eastAsia="zh-CN"/>
              </w:rPr>
              <w:t>布袋</w:t>
            </w:r>
            <w:r>
              <w:rPr>
                <w:rFonts w:hint="default" w:ascii="Times New Roman" w:hAnsi="Times New Roman" w:eastAsia="宋体" w:cs="Times New Roman"/>
                <w:sz w:val="24"/>
                <w:szCs w:val="24"/>
                <w:lang w:val="en-US" w:eastAsia="zh-CN"/>
              </w:rPr>
              <w:t>除尘器处理后</w:t>
            </w:r>
            <w:r>
              <w:rPr>
                <w:rFonts w:hint="eastAsia" w:ascii="Times New Roman" w:hAnsi="Times New Roman" w:cs="Times New Roman"/>
                <w:sz w:val="24"/>
                <w:szCs w:val="24"/>
                <w:lang w:val="en-US" w:eastAsia="zh-CN"/>
              </w:rPr>
              <w:t>由</w:t>
            </w:r>
            <w:r>
              <w:rPr>
                <w:rFonts w:hint="default" w:ascii="Times New Roman" w:hAnsi="Times New Roman" w:eastAsia="宋体" w:cs="Times New Roman"/>
                <w:sz w:val="24"/>
                <w:szCs w:val="24"/>
                <w:lang w:val="en-US" w:eastAsia="zh-CN"/>
              </w:rPr>
              <w:t>一根</w:t>
            </w:r>
            <w:r>
              <w:rPr>
                <w:rFonts w:hint="eastAsia" w:ascii="Times New Roman" w:hAnsi="Times New Roman" w:cs="Times New Roman"/>
                <w:sz w:val="24"/>
                <w:szCs w:val="24"/>
                <w:lang w:val="en-US" w:eastAsia="zh-CN"/>
              </w:rPr>
              <w:t>20米高</w:t>
            </w:r>
            <w:r>
              <w:rPr>
                <w:rFonts w:hint="default" w:ascii="Times New Roman" w:hAnsi="Times New Roman" w:eastAsia="宋体" w:cs="Times New Roman"/>
                <w:sz w:val="24"/>
                <w:szCs w:val="24"/>
                <w:lang w:val="en-US" w:eastAsia="zh-CN"/>
              </w:rPr>
              <w:t xml:space="preserve">排气筒DA002排放。磨粉机全封闭运行，收集效率可达 100% </w:t>
            </w:r>
            <w:r>
              <w:rPr>
                <w:rFonts w:hint="eastAsia" w:ascii="Times New Roman" w:hAnsi="Times New Roman" w:cs="Times New Roman"/>
                <w:sz w:val="24"/>
                <w:szCs w:val="24"/>
                <w:lang w:val="en-US" w:eastAsia="zh-CN"/>
              </w:rPr>
              <w:t>，</w:t>
            </w:r>
            <w:r>
              <w:rPr>
                <w:rFonts w:hint="default" w:ascii="Times New Roman" w:hAnsi="Times New Roman" w:cs="Times New Roman"/>
                <w:lang w:val="en-US" w:eastAsia="zh-CN"/>
              </w:rPr>
              <w:t>根据《排放源统计调查产排污核算方法 和系数手册》  (2021年版)  “2641 涂料制造行业系数手册-粉末涂料产排污系数表”：粉末涂料生产工艺颗粒物产污系数为 24.80 千克/吨-产品，</w:t>
            </w:r>
            <w:r>
              <w:rPr>
                <w:rFonts w:hint="eastAsia" w:ascii="Times New Roman" w:hAnsi="Times New Roman" w:cs="Times New Roman"/>
                <w:sz w:val="24"/>
                <w:szCs w:val="24"/>
                <w:lang w:val="en-US" w:eastAsia="zh-CN"/>
              </w:rPr>
              <w:t>此工段</w:t>
            </w:r>
            <w:r>
              <w:rPr>
                <w:rFonts w:hint="default" w:ascii="Times New Roman" w:hAnsi="Times New Roman" w:eastAsia="宋体" w:cs="Times New Roman"/>
                <w:sz w:val="24"/>
                <w:szCs w:val="24"/>
                <w:lang w:val="en-US" w:eastAsia="zh-CN"/>
              </w:rPr>
              <w:t>固态原料量为</w:t>
            </w:r>
            <w:r>
              <w:rPr>
                <w:rFonts w:hint="eastAsia" w:ascii="Times New Roman" w:hAnsi="Times New Roman" w:cs="Times New Roman"/>
                <w:sz w:val="24"/>
                <w:szCs w:val="24"/>
                <w:lang w:val="en-US" w:eastAsia="zh-CN"/>
              </w:rPr>
              <w:t>424.5</w:t>
            </w:r>
            <w:r>
              <w:rPr>
                <w:rFonts w:hint="default" w:ascii="Times New Roman" w:hAnsi="Times New Roman" w:cs="Times New Roman"/>
                <w:lang w:val="en-US" w:eastAsia="zh-CN"/>
              </w:rPr>
              <w:t>t/a</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w:t>
            </w:r>
            <w:r>
              <w:rPr>
                <w:rFonts w:hint="default" w:ascii="Times New Roman" w:hAnsi="Times New Roman" w:cs="Times New Roman"/>
                <w:lang w:val="en-US" w:eastAsia="zh-CN"/>
              </w:rPr>
              <w:t>则颗粒物产生量为</w:t>
            </w:r>
            <w:r>
              <w:rPr>
                <w:rFonts w:hint="eastAsia" w:ascii="Times New Roman" w:hAnsi="Times New Roman" w:cs="Times New Roman"/>
                <w:lang w:val="en-US" w:eastAsia="zh-CN"/>
              </w:rPr>
              <w:t>10.55</w:t>
            </w:r>
            <w:r>
              <w:rPr>
                <w:rFonts w:hint="default" w:ascii="Times New Roman" w:hAnsi="Times New Roman" w:cs="Times New Roman"/>
                <w:lang w:val="en-US" w:eastAsia="zh-CN"/>
              </w:rPr>
              <w:t>t/a。</w:t>
            </w:r>
          </w:p>
          <w:p>
            <w:pPr>
              <w:bidi w:val="0"/>
              <w:spacing w:line="360" w:lineRule="auto"/>
              <w:ind w:firstLine="480" w:firstLineChars="200"/>
              <w:jc w:val="both"/>
              <w:rPr>
                <w:rFonts w:hint="eastAsia" w:ascii="Times New Roman" w:hAnsi="Times New Roman" w:eastAsia="宋体" w:cs="Times New Roman"/>
                <w:sz w:val="24"/>
                <w:szCs w:val="24"/>
                <w:lang w:val="en-US" w:eastAsia="zh-CN"/>
              </w:rPr>
            </w:pPr>
            <w:r>
              <w:rPr>
                <w:rFonts w:hint="default" w:ascii="Times New Roman" w:hAnsi="Times New Roman" w:cs="Times New Roman"/>
                <w:lang w:val="en-US" w:eastAsia="zh-CN"/>
              </w:rPr>
              <w:t>工作时间为每年</w:t>
            </w:r>
            <w:r>
              <w:rPr>
                <w:rFonts w:hint="eastAsia" w:ascii="Times New Roman" w:hAnsi="Times New Roman" w:cs="Times New Roman"/>
                <w:lang w:val="en-US" w:eastAsia="zh-CN"/>
              </w:rPr>
              <w:t>1800</w:t>
            </w:r>
            <w:r>
              <w:rPr>
                <w:rFonts w:hint="default" w:ascii="Times New Roman" w:hAnsi="Times New Roman" w:cs="Times New Roman"/>
                <w:lang w:val="en-US" w:eastAsia="zh-CN"/>
              </w:rPr>
              <w:t>小时</w:t>
            </w:r>
            <w:r>
              <w:rPr>
                <w:rFonts w:hint="eastAsia" w:ascii="Times New Roman" w:hAnsi="Times New Roman" w:cs="Times New Roman"/>
                <w:lang w:val="en-US" w:eastAsia="zh-CN"/>
              </w:rPr>
              <w:t>，</w:t>
            </w:r>
            <w:r>
              <w:rPr>
                <w:rFonts w:hint="default" w:ascii="Times New Roman" w:hAnsi="Times New Roman" w:eastAsia="宋体" w:cs="Times New Roman"/>
                <w:spacing w:val="16"/>
                <w:sz w:val="24"/>
                <w:szCs w:val="24"/>
              </w:rPr>
              <w:t>处理</w:t>
            </w:r>
            <w:r>
              <w:rPr>
                <w:rFonts w:hint="default" w:ascii="Times New Roman" w:hAnsi="Times New Roman" w:eastAsia="宋体" w:cs="Times New Roman"/>
                <w:spacing w:val="12"/>
                <w:sz w:val="24"/>
                <w:szCs w:val="24"/>
              </w:rPr>
              <w:t>风</w:t>
            </w:r>
            <w:r>
              <w:rPr>
                <w:rFonts w:hint="default" w:ascii="Times New Roman" w:hAnsi="Times New Roman" w:eastAsia="宋体" w:cs="Times New Roman"/>
                <w:spacing w:val="8"/>
                <w:sz w:val="24"/>
                <w:szCs w:val="24"/>
              </w:rPr>
              <w:t>量各</w:t>
            </w:r>
            <w:r>
              <w:rPr>
                <w:rFonts w:hint="eastAsia" w:ascii="Times New Roman" w:hAnsi="Times New Roman" w:cs="Times New Roman"/>
                <w:spacing w:val="8"/>
                <w:sz w:val="24"/>
                <w:szCs w:val="24"/>
                <w:lang w:val="en-US" w:eastAsia="zh-CN"/>
              </w:rPr>
              <w:t>3</w:t>
            </w:r>
            <w:r>
              <w:rPr>
                <w:rFonts w:hint="default" w:ascii="Times New Roman" w:hAnsi="Times New Roman" w:eastAsia="宋体" w:cs="Times New Roman"/>
                <w:spacing w:val="8"/>
                <w:sz w:val="24"/>
                <w:szCs w:val="24"/>
                <w:lang w:val="en-US" w:eastAsia="zh-CN"/>
              </w:rPr>
              <w:t>000</w:t>
            </w:r>
            <w:r>
              <w:rPr>
                <w:rFonts w:hint="default" w:ascii="Times New Roman" w:hAnsi="Times New Roman" w:eastAsia="Times New Roman" w:cs="Times New Roman"/>
                <w:sz w:val="24"/>
                <w:szCs w:val="24"/>
              </w:rPr>
              <w:t>m</w:t>
            </w:r>
            <w:r>
              <w:rPr>
                <w:rFonts w:hint="default" w:ascii="Times New Roman" w:hAnsi="Times New Roman" w:eastAsia="Times New Roman" w:cs="Times New Roman"/>
                <w:spacing w:val="8"/>
                <w:position w:val="7"/>
                <w:sz w:val="24"/>
                <w:szCs w:val="24"/>
                <w:vertAlign w:val="superscript"/>
              </w:rPr>
              <w:t>3</w:t>
            </w:r>
            <w:r>
              <w:rPr>
                <w:rFonts w:hint="default" w:ascii="Times New Roman" w:hAnsi="Times New Roman" w:eastAsia="Times New Roman" w:cs="Times New Roman"/>
                <w:spacing w:val="8"/>
                <w:sz w:val="24"/>
                <w:szCs w:val="24"/>
              </w:rPr>
              <w:t>/</w:t>
            </w:r>
            <w:r>
              <w:rPr>
                <w:rFonts w:hint="default" w:ascii="Times New Roman" w:hAnsi="Times New Roman" w:eastAsia="Times New Roman" w:cs="Times New Roman"/>
                <w:sz w:val="24"/>
                <w:szCs w:val="24"/>
              </w:rPr>
              <w:t>h</w:t>
            </w:r>
            <w:r>
              <w:rPr>
                <w:rFonts w:hint="default" w:ascii="Times New Roman" w:hAnsi="Times New Roman" w:eastAsia="Times New Roman" w:cs="Times New Roman"/>
                <w:spacing w:val="8"/>
                <w:sz w:val="24"/>
                <w:szCs w:val="24"/>
              </w:rPr>
              <w:t xml:space="preserve"> </w:t>
            </w:r>
            <w:r>
              <w:rPr>
                <w:rFonts w:hint="default" w:ascii="Times New Roman" w:hAnsi="Times New Roman" w:eastAsia="宋体" w:cs="Times New Roman"/>
                <w:spacing w:val="8"/>
                <w:sz w:val="24"/>
                <w:szCs w:val="24"/>
              </w:rPr>
              <w:t>(合计</w:t>
            </w:r>
            <w:r>
              <w:rPr>
                <w:rFonts w:hint="default" w:ascii="Times New Roman" w:hAnsi="Times New Roman" w:eastAsia="宋体" w:cs="Times New Roman"/>
                <w:spacing w:val="8"/>
                <w:sz w:val="24"/>
                <w:szCs w:val="24"/>
                <w:lang w:val="en-US" w:eastAsia="zh-CN"/>
              </w:rPr>
              <w:t>1</w:t>
            </w:r>
            <w:r>
              <w:rPr>
                <w:rFonts w:hint="eastAsia"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val="en-US" w:eastAsia="zh-CN"/>
              </w:rPr>
              <w:t>000</w:t>
            </w:r>
            <w:r>
              <w:rPr>
                <w:rFonts w:hint="default" w:ascii="Times New Roman" w:hAnsi="Times New Roman" w:eastAsia="Times New Roman" w:cs="Times New Roman"/>
                <w:sz w:val="24"/>
                <w:szCs w:val="24"/>
              </w:rPr>
              <w:t>m</w:t>
            </w:r>
            <w:r>
              <w:rPr>
                <w:rFonts w:hint="default" w:ascii="Times New Roman" w:hAnsi="Times New Roman" w:eastAsia="Times New Roman" w:cs="Times New Roman"/>
                <w:spacing w:val="8"/>
                <w:position w:val="7"/>
                <w:sz w:val="24"/>
                <w:szCs w:val="24"/>
                <w:vertAlign w:val="superscript"/>
              </w:rPr>
              <w:t>3</w:t>
            </w:r>
            <w:r>
              <w:rPr>
                <w:rFonts w:hint="default" w:ascii="Times New Roman" w:hAnsi="Times New Roman" w:eastAsia="Times New Roman" w:cs="Times New Roman"/>
                <w:spacing w:val="8"/>
                <w:sz w:val="24"/>
                <w:szCs w:val="24"/>
              </w:rPr>
              <w:t>/</w:t>
            </w:r>
            <w:r>
              <w:rPr>
                <w:rFonts w:hint="default" w:ascii="Times New Roman" w:hAnsi="Times New Roman" w:eastAsia="Times New Roman" w:cs="Times New Roman"/>
                <w:sz w:val="24"/>
                <w:szCs w:val="24"/>
              </w:rPr>
              <w:t>h</w:t>
            </w:r>
            <w:r>
              <w:rPr>
                <w:rFonts w:hint="default" w:ascii="Times New Roman" w:hAnsi="Times New Roman" w:eastAsia="宋体" w:cs="Times New Roman"/>
                <w:spacing w:val="8"/>
                <w:sz w:val="24"/>
                <w:szCs w:val="24"/>
              </w:rPr>
              <w:t>) ，</w:t>
            </w:r>
            <w:r>
              <w:rPr>
                <w:rFonts w:hint="eastAsia" w:ascii="Times New Roman" w:hAnsi="Times New Roman" w:eastAsia="宋体" w:cs="Times New Roman"/>
                <w:sz w:val="24"/>
                <w:szCs w:val="24"/>
                <w:lang w:val="en-US" w:eastAsia="zh-CN"/>
              </w:rPr>
              <w:t>参考</w:t>
            </w:r>
            <w:r>
              <w:rPr>
                <w:rFonts w:hint="default" w:ascii="Times New Roman" w:hAnsi="Times New Roman" w:cs="Times New Roman"/>
                <w:lang w:val="en-US" w:eastAsia="zh-CN"/>
              </w:rPr>
              <w:t>《排放源统计调查产排污核算方法 和系数手册》  (2021年版)  “2641 涂料制造行业系数手册-粉末涂料产排污系数表”</w:t>
            </w:r>
            <w:r>
              <w:rPr>
                <w:rFonts w:hint="eastAsia" w:ascii="Times New Roman" w:hAnsi="Times New Roman" w:cs="Times New Roman"/>
                <w:lang w:val="en-US" w:eastAsia="zh-CN"/>
              </w:rPr>
              <w:t>旋风+布袋去除效率为90%，脉冲布袋</w:t>
            </w:r>
            <w:r>
              <w:rPr>
                <w:rFonts w:hint="default" w:ascii="Times New Roman" w:hAnsi="Times New Roman" w:eastAsia="宋体" w:cs="Times New Roman"/>
                <w:spacing w:val="8"/>
                <w:sz w:val="24"/>
                <w:szCs w:val="24"/>
              </w:rPr>
              <w:t xml:space="preserve">除尘效率按 </w:t>
            </w:r>
            <w:r>
              <w:rPr>
                <w:rFonts w:hint="eastAsia" w:ascii="Times New Roman" w:hAnsi="Times New Roman" w:eastAsia="宋体" w:cs="Times New Roman"/>
                <w:spacing w:val="8"/>
                <w:sz w:val="24"/>
                <w:szCs w:val="24"/>
                <w:lang w:val="en-US" w:eastAsia="zh-CN"/>
              </w:rPr>
              <w:t>90</w:t>
            </w:r>
            <w:r>
              <w:rPr>
                <w:rFonts w:hint="default" w:ascii="Times New Roman" w:hAnsi="Times New Roman" w:eastAsia="Times New Roman" w:cs="Times New Roman"/>
                <w:spacing w:val="8"/>
                <w:sz w:val="24"/>
                <w:szCs w:val="24"/>
              </w:rPr>
              <w:t>%</w:t>
            </w:r>
            <w:r>
              <w:rPr>
                <w:rFonts w:hint="default" w:ascii="Times New Roman" w:hAnsi="Times New Roman" w:eastAsia="宋体" w:cs="Times New Roman"/>
                <w:spacing w:val="8"/>
                <w:sz w:val="24"/>
                <w:szCs w:val="24"/>
              </w:rPr>
              <w:t xml:space="preserve">计算。经磨粉机自带的滤芯除尘器收集后外排颗粒物量为 </w:t>
            </w:r>
            <w:r>
              <w:rPr>
                <w:rFonts w:hint="eastAsia" w:ascii="Times New Roman" w:hAnsi="Times New Roman" w:cs="Times New Roman"/>
                <w:spacing w:val="8"/>
                <w:sz w:val="24"/>
                <w:szCs w:val="24"/>
                <w:lang w:val="en-US" w:eastAsia="zh-CN"/>
              </w:rPr>
              <w:t>1.055</w:t>
            </w:r>
            <w:r>
              <w:rPr>
                <w:rFonts w:hint="default" w:ascii="Times New Roman" w:hAnsi="Times New Roman" w:eastAsia="宋体" w:cs="Times New Roman"/>
                <w:spacing w:val="8"/>
                <w:sz w:val="24"/>
                <w:szCs w:val="24"/>
              </w:rPr>
              <w:t xml:space="preserve">t/a </w:t>
            </w:r>
            <w:r>
              <w:rPr>
                <w:rFonts w:hint="eastAsia" w:ascii="Times New Roman" w:hAnsi="Times New Roman" w:eastAsia="宋体" w:cs="Times New Roman"/>
                <w:spacing w:val="8"/>
                <w:sz w:val="24"/>
                <w:szCs w:val="24"/>
                <w:lang w:eastAsia="zh-CN"/>
              </w:rPr>
              <w:t>，</w:t>
            </w:r>
            <w:r>
              <w:rPr>
                <w:rFonts w:ascii="Times New Roman" w:hAnsi="Times New Roman" w:eastAsia="Times New Roman" w:cs="Times New Roman"/>
                <w:lang w:val="en-US"/>
              </w:rPr>
              <w:t>排放速率为</w:t>
            </w:r>
            <w:r>
              <w:rPr>
                <w:rFonts w:hint="eastAsia" w:ascii="Times New Roman" w:hAnsi="Times New Roman" w:cs="Times New Roman"/>
                <w:lang w:val="en-US" w:eastAsia="zh-CN"/>
              </w:rPr>
              <w:t>0.586</w:t>
            </w:r>
            <w:r>
              <w:rPr>
                <w:rFonts w:ascii="Times New Roman" w:hAnsi="Times New Roman" w:eastAsia="Times New Roman" w:cs="Times New Roman"/>
                <w:lang w:val="en-US"/>
              </w:rPr>
              <w:t>kg/h</w:t>
            </w:r>
            <w:r>
              <w:rPr>
                <w:rFonts w:hint="eastAsia" w:ascii="Times New Roman" w:hAnsi="Times New Roman" w:eastAsia="宋体" w:cs="Times New Roman"/>
                <w:vertAlign w:val="baseline"/>
                <w:lang w:val="en-US" w:eastAsia="zh-CN"/>
              </w:rPr>
              <w:t>。</w:t>
            </w:r>
          </w:p>
          <w:p>
            <w:pPr>
              <w:pStyle w:val="48"/>
              <w:numPr>
                <w:ilvl w:val="0"/>
                <w:numId w:val="0"/>
              </w:numPr>
              <w:spacing w:line="360" w:lineRule="auto"/>
              <w:ind w:firstLine="482" w:firstLineChars="200"/>
              <w:jc w:val="both"/>
              <w:rPr>
                <w:rFonts w:hint="default" w:ascii="Times New Roman" w:hAnsi="Times New Roman" w:cs="Times New Roman"/>
                <w:b/>
                <w:bCs/>
                <w:lang w:eastAsia="zh-CN"/>
              </w:rPr>
            </w:pPr>
            <w:r>
              <w:rPr>
                <w:rFonts w:hint="eastAsia" w:ascii="Times New Roman" w:hAnsi="Times New Roman" w:cs="Times New Roman"/>
                <w:b/>
                <w:bCs/>
                <w:lang w:eastAsia="zh-CN"/>
              </w:rPr>
              <w:t>（</w:t>
            </w:r>
            <w:r>
              <w:rPr>
                <w:rFonts w:hint="default" w:ascii="Times New Roman" w:hAnsi="Times New Roman" w:cs="Times New Roman"/>
                <w:b/>
                <w:bCs/>
                <w:lang w:val="en-US" w:eastAsia="zh-CN"/>
              </w:rPr>
              <w:t>3</w:t>
            </w:r>
            <w:r>
              <w:rPr>
                <w:rFonts w:hint="default" w:ascii="Times New Roman" w:hAnsi="Times New Roman" w:cs="Times New Roman"/>
                <w:b/>
                <w:bCs/>
                <w:lang w:eastAsia="zh-CN"/>
              </w:rPr>
              <w:t>）</w:t>
            </w:r>
            <w:r>
              <w:rPr>
                <w:rFonts w:hint="default" w:ascii="Times New Roman" w:hAnsi="Times New Roman" w:cs="Times New Roman"/>
                <w:b/>
                <w:bCs/>
                <w:lang w:val="en-US" w:eastAsia="zh-CN"/>
              </w:rPr>
              <w:t>挤出机投料粉尘</w:t>
            </w:r>
            <w:r>
              <w:rPr>
                <w:rFonts w:hint="default" w:ascii="Times New Roman" w:hAnsi="Times New Roman" w:cs="Times New Roman"/>
                <w:b/>
                <w:bCs/>
                <w:lang w:eastAsia="zh-CN"/>
              </w:rPr>
              <w:t>（排气筒</w:t>
            </w:r>
            <w:r>
              <w:rPr>
                <w:rFonts w:hint="default" w:ascii="Times New Roman" w:hAnsi="Times New Roman" w:cs="Times New Roman"/>
                <w:b/>
                <w:bCs/>
                <w:lang w:val="en-US" w:eastAsia="zh-CN"/>
              </w:rPr>
              <w:t>DA003</w:t>
            </w:r>
            <w:r>
              <w:rPr>
                <w:rFonts w:hint="default" w:ascii="Times New Roman" w:hAnsi="Times New Roman" w:cs="Times New Roman"/>
                <w:b/>
                <w:bCs/>
                <w:lang w:eastAsia="zh-CN"/>
              </w:rPr>
              <w:t>）</w:t>
            </w:r>
          </w:p>
          <w:p>
            <w:pPr>
              <w:bidi w:val="0"/>
              <w:spacing w:line="360" w:lineRule="auto"/>
              <w:ind w:firstLine="480" w:firstLineChars="200"/>
              <w:jc w:val="both"/>
              <w:rPr>
                <w:rFonts w:hint="default" w:ascii="Times New Roman" w:hAnsi="Times New Roman" w:cs="Times New Roman"/>
                <w:color w:val="auto"/>
              </w:rPr>
            </w:pPr>
            <w:r>
              <w:rPr>
                <w:rFonts w:hint="eastAsia" w:ascii="Times New Roman" w:hAnsi="Times New Roman" w:cs="Times New Roman"/>
                <w:sz w:val="24"/>
                <w:szCs w:val="24"/>
                <w:lang w:val="en-US" w:eastAsia="zh-CN"/>
              </w:rPr>
              <w:t>本项目</w:t>
            </w:r>
            <w:r>
              <w:rPr>
                <w:rFonts w:hint="eastAsia" w:ascii="Times New Roman" w:hAnsi="Times New Roman" w:cs="Times New Roman"/>
                <w:lang w:val="en-US" w:eastAsia="zh-CN"/>
              </w:rPr>
              <w:t>在4台</w:t>
            </w:r>
            <w:r>
              <w:rPr>
                <w:rFonts w:hint="eastAsia" w:ascii="Times New Roman" w:hAnsi="Times New Roman" w:cs="Times New Roman"/>
                <w:color w:val="000000"/>
                <w:highlight w:val="none"/>
                <w:lang w:val="en-US" w:eastAsia="zh-CN"/>
              </w:rPr>
              <w:t>挤出机料斗设集气罩收集粉尘，收集后由1台</w:t>
            </w:r>
            <w:r>
              <w:rPr>
                <w:rFonts w:hint="eastAsia" w:ascii="Times New Roman" w:hAnsi="Times New Roman" w:eastAsia="宋体" w:cs="Times New Roman"/>
                <w:sz w:val="24"/>
                <w:szCs w:val="24"/>
                <w:lang w:val="en-US" w:eastAsia="zh-CN"/>
              </w:rPr>
              <w:t>脉冲滤芯除尘器TA00</w:t>
            </w:r>
            <w:r>
              <w:rPr>
                <w:rFonts w:hint="eastAsia" w:ascii="Times New Roman" w:hAnsi="Times New Roman" w:cs="Times New Roman"/>
                <w:sz w:val="24"/>
                <w:szCs w:val="24"/>
                <w:lang w:val="en-US" w:eastAsia="zh-CN"/>
              </w:rPr>
              <w:t>2</w:t>
            </w:r>
            <w:r>
              <w:rPr>
                <w:rFonts w:hint="eastAsia" w:ascii="Times New Roman" w:hAnsi="Times New Roman" w:eastAsia="宋体" w:cs="Times New Roman"/>
                <w:sz w:val="24"/>
                <w:szCs w:val="24"/>
                <w:lang w:val="en-US" w:eastAsia="zh-CN"/>
              </w:rPr>
              <w:t>处理</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最后由</w:t>
            </w:r>
            <w:r>
              <w:rPr>
                <w:rFonts w:hint="eastAsia" w:ascii="Times New Roman" w:hAnsi="Times New Roman" w:eastAsia="宋体" w:cs="Times New Roman"/>
                <w:sz w:val="24"/>
                <w:szCs w:val="24"/>
                <w:lang w:val="en-US" w:eastAsia="zh-CN"/>
              </w:rPr>
              <w:t>1根</w:t>
            </w:r>
            <w:r>
              <w:rPr>
                <w:rFonts w:hint="eastAsia" w:ascii="Times New Roman" w:hAnsi="Times New Roman" w:cs="Times New Roman"/>
                <w:sz w:val="24"/>
                <w:szCs w:val="24"/>
                <w:lang w:val="en-US" w:eastAsia="zh-CN"/>
              </w:rPr>
              <w:t>20m高</w:t>
            </w:r>
            <w:r>
              <w:rPr>
                <w:rFonts w:hint="default" w:ascii="Times New Roman" w:hAnsi="Times New Roman" w:eastAsia="宋体" w:cs="Times New Roman"/>
                <w:sz w:val="24"/>
                <w:szCs w:val="24"/>
                <w:lang w:val="en-US" w:eastAsia="zh-CN"/>
              </w:rPr>
              <w:t>排气筒</w:t>
            </w:r>
            <w:r>
              <w:rPr>
                <w:rFonts w:hint="eastAsia" w:ascii="Times New Roman" w:hAnsi="Times New Roman" w:eastAsia="宋体" w:cs="Times New Roman"/>
                <w:sz w:val="24"/>
                <w:szCs w:val="24"/>
                <w:lang w:val="en-US" w:eastAsia="zh-CN"/>
              </w:rPr>
              <w:t>DA00</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w:t>
            </w:r>
          </w:p>
          <w:p>
            <w:pPr>
              <w:bidi w:val="0"/>
              <w:spacing w:line="360" w:lineRule="auto"/>
              <w:ind w:firstLine="480" w:firstLineChars="200"/>
              <w:jc w:val="both"/>
              <w:rPr>
                <w:rFonts w:hint="default" w:ascii="Times New Roman" w:hAnsi="Times New Roman" w:cs="Times New Roman"/>
                <w:lang w:val="en-US" w:eastAsia="zh-CN"/>
              </w:rPr>
            </w:pPr>
            <w:r>
              <w:rPr>
                <w:rFonts w:hint="eastAsia" w:ascii="Times New Roman" w:hAnsi="Times New Roman" w:cs="Times New Roman"/>
                <w:color w:val="000000"/>
                <w:highlight w:val="none"/>
                <w:lang w:val="en-US" w:eastAsia="zh-CN"/>
              </w:rPr>
              <w:t>本项目需人工投料至挤出机料斗，此过程产生投料粉尘，投料量为</w:t>
            </w:r>
            <w:r>
              <w:rPr>
                <w:rFonts w:hint="eastAsia" w:ascii="Times New Roman" w:hAnsi="Times New Roman" w:cs="Times New Roman"/>
                <w:sz w:val="24"/>
                <w:szCs w:val="24"/>
                <w:lang w:val="en-US" w:eastAsia="zh-CN"/>
              </w:rPr>
              <w:t>435.3</w:t>
            </w:r>
            <w:r>
              <w:rPr>
                <w:rFonts w:hint="default" w:ascii="Times New Roman" w:hAnsi="Times New Roman" w:cs="Times New Roman"/>
                <w:lang w:val="en-US" w:eastAsia="zh-CN"/>
              </w:rPr>
              <w:t>t/a</w:t>
            </w:r>
            <w:r>
              <w:rPr>
                <w:rFonts w:hint="eastAsia" w:ascii="Times New Roman" w:hAnsi="Times New Roman" w:cs="Times New Roman"/>
                <w:lang w:val="en-US" w:eastAsia="zh-CN"/>
              </w:rPr>
              <w:t>，</w:t>
            </w:r>
            <w:r>
              <w:rPr>
                <w:rFonts w:hint="default" w:ascii="Times New Roman" w:hAnsi="Times New Roman" w:cs="Times New Roman"/>
                <w:lang w:val="en-US" w:eastAsia="zh-CN"/>
              </w:rPr>
              <w:t>根据《排放源统计调查产排污核算方法和系数手册》  (2021年版)  “2641 涂料制造行业系数手册-粉末涂料产排污系数表”：粉末涂料生产工艺颗粒物产污系数为 24.80 千克/吨-产品，则颗粒物产生量为</w:t>
            </w:r>
            <w:r>
              <w:rPr>
                <w:rFonts w:hint="eastAsia" w:ascii="Times New Roman" w:hAnsi="Times New Roman" w:cs="Times New Roman"/>
                <w:lang w:val="en-US" w:eastAsia="zh-CN"/>
              </w:rPr>
              <w:t>10.8</w:t>
            </w:r>
            <w:r>
              <w:rPr>
                <w:rFonts w:hint="default" w:ascii="Times New Roman" w:hAnsi="Times New Roman" w:cs="Times New Roman"/>
                <w:lang w:val="en-US" w:eastAsia="zh-CN"/>
              </w:rPr>
              <w:t>t/a。</w:t>
            </w:r>
          </w:p>
          <w:p>
            <w:pPr>
              <w:bidi w:val="0"/>
              <w:spacing w:line="360" w:lineRule="auto"/>
              <w:ind w:firstLine="480" w:firstLineChars="200"/>
              <w:jc w:val="both"/>
              <w:rPr>
                <w:rFonts w:hint="eastAsia" w:ascii="Times New Roman" w:hAnsi="Times New Roman" w:eastAsia="宋体" w:cs="Times New Roman"/>
                <w:lang w:val="en-US" w:eastAsia="zh-CN"/>
              </w:rPr>
            </w:pPr>
            <w:r>
              <w:rPr>
                <w:rFonts w:hint="default" w:ascii="Times New Roman" w:hAnsi="Times New Roman" w:cs="Times New Roman"/>
                <w:lang w:val="en-US" w:eastAsia="zh-CN"/>
              </w:rPr>
              <w:t>工作时间为每年</w:t>
            </w:r>
            <w:r>
              <w:rPr>
                <w:rFonts w:hint="eastAsia" w:ascii="Times New Roman" w:hAnsi="Times New Roman" w:cs="Times New Roman"/>
                <w:lang w:val="en-US" w:eastAsia="zh-CN"/>
              </w:rPr>
              <w:t>1800</w:t>
            </w:r>
            <w:r>
              <w:rPr>
                <w:rFonts w:hint="default" w:ascii="Times New Roman" w:hAnsi="Times New Roman" w:cs="Times New Roman"/>
                <w:lang w:val="en-US" w:eastAsia="zh-CN"/>
              </w:rPr>
              <w:t>小时</w:t>
            </w:r>
            <w:r>
              <w:rPr>
                <w:rFonts w:hint="eastAsia" w:ascii="Times New Roman" w:hAnsi="Times New Roman" w:cs="Times New Roman"/>
                <w:lang w:val="en-US" w:eastAsia="zh-CN"/>
              </w:rPr>
              <w:t>，</w:t>
            </w:r>
            <w:r>
              <w:rPr>
                <w:rFonts w:hint="eastAsia" w:ascii="Times New Roman" w:hAnsi="Times New Roman" w:eastAsia="宋体" w:cs="Times New Roman"/>
                <w:sz w:val="24"/>
                <w:szCs w:val="24"/>
                <w:lang w:val="en-US" w:eastAsia="zh-CN"/>
              </w:rPr>
              <w:t>集气罩</w:t>
            </w:r>
            <w:r>
              <w:rPr>
                <w:rFonts w:hint="eastAsia" w:ascii="Times New Roman" w:hAnsi="Times New Roman" w:cs="Times New Roman"/>
                <w:sz w:val="24"/>
                <w:szCs w:val="24"/>
                <w:lang w:val="en-US" w:eastAsia="zh-CN"/>
              </w:rPr>
              <w:t>为半封闭式</w:t>
            </w:r>
            <w:r>
              <w:rPr>
                <w:rFonts w:hint="default" w:ascii="Times New Roman" w:hAnsi="Times New Roman" w:eastAsia="宋体" w:cs="Times New Roman"/>
                <w:sz w:val="24"/>
                <w:szCs w:val="24"/>
                <w:lang w:val="en-US" w:eastAsia="zh-CN"/>
              </w:rPr>
              <w:t>集气效率</w:t>
            </w:r>
            <w:r>
              <w:rPr>
                <w:rFonts w:hint="eastAsia" w:ascii="Times New Roman" w:hAnsi="Times New Roman" w:eastAsia="宋体" w:cs="Times New Roman"/>
                <w:sz w:val="24"/>
                <w:szCs w:val="24"/>
                <w:lang w:val="en-US" w:eastAsia="zh-CN"/>
              </w:rPr>
              <w:t>为9</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%引风机</w:t>
            </w:r>
            <w:r>
              <w:rPr>
                <w:rFonts w:hint="eastAsia" w:ascii="Times New Roman" w:hAnsi="Times New Roman" w:eastAsia="宋体" w:cs="Times New Roman"/>
                <w:sz w:val="24"/>
                <w:szCs w:val="24"/>
                <w:lang w:val="en-US" w:eastAsia="zh-CN"/>
              </w:rPr>
              <w:t>风量为1</w:t>
            </w:r>
            <w:r>
              <w:rPr>
                <w:rFonts w:hint="eastAsia" w:ascii="Times New Roman" w:hAnsi="Times New Roman" w:cs="Times New Roman"/>
                <w:sz w:val="24"/>
                <w:szCs w:val="24"/>
                <w:lang w:val="en-US" w:eastAsia="zh-CN"/>
              </w:rPr>
              <w:t>0</w:t>
            </w:r>
            <w:r>
              <w:rPr>
                <w:rFonts w:hint="eastAsia" w:ascii="Times New Roman" w:hAnsi="Times New Roman" w:eastAsia="宋体" w:cs="Times New Roman"/>
                <w:sz w:val="24"/>
                <w:szCs w:val="24"/>
                <w:lang w:val="en-US" w:eastAsia="zh-CN"/>
              </w:rPr>
              <w:t>000</w:t>
            </w:r>
            <w:r>
              <w:rPr>
                <w:rFonts w:hint="default" w:ascii="Times New Roman" w:hAnsi="Times New Roman" w:eastAsia="宋体" w:cs="Times New Roman"/>
                <w:sz w:val="24"/>
                <w:szCs w:val="24"/>
                <w:lang w:val="en-US" w:eastAsia="zh-CN"/>
              </w:rPr>
              <w:t>m³/h</w:t>
            </w:r>
            <w:r>
              <w:rPr>
                <w:rFonts w:hint="eastAsia" w:ascii="Times New Roman" w:hAnsi="Times New Roman" w:eastAsia="宋体" w:cs="Times New Roman"/>
                <w:sz w:val="24"/>
                <w:szCs w:val="24"/>
                <w:lang w:val="en-US" w:eastAsia="zh-CN"/>
              </w:rPr>
              <w:t>，参考</w:t>
            </w:r>
            <w:r>
              <w:rPr>
                <w:rFonts w:hint="default" w:ascii="Times New Roman" w:hAnsi="Times New Roman" w:cs="Times New Roman"/>
                <w:lang w:val="en-US" w:eastAsia="zh-CN"/>
              </w:rPr>
              <w:t>《排放源统计调查产排污核算方法 和系数手册》  (2021年版)  “2641 涂料制造行业系数手册-粉末涂料产排污系数表”</w:t>
            </w:r>
            <w:r>
              <w:rPr>
                <w:rFonts w:hint="eastAsia" w:ascii="Times New Roman" w:hAnsi="Times New Roman" w:cs="Times New Roman"/>
                <w:lang w:val="en-US" w:eastAsia="zh-CN"/>
              </w:rPr>
              <w:t>袋式除尘去除效率为90%，本项目</w:t>
            </w:r>
            <w:r>
              <w:rPr>
                <w:rFonts w:hint="default" w:ascii="Times New Roman" w:hAnsi="Times New Roman" w:eastAsia="宋体" w:cs="Times New Roman"/>
                <w:sz w:val="24"/>
                <w:szCs w:val="24"/>
                <w:lang w:val="en-US" w:eastAsia="zh-CN"/>
              </w:rPr>
              <w:t>脉冲滤芯除尘器对颗粒物的去除效率以9</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%计</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则颗粒物</w:t>
            </w:r>
            <w:r>
              <w:rPr>
                <w:rFonts w:hint="default" w:ascii="Times New Roman" w:hAnsi="Times New Roman" w:eastAsia="宋体" w:cs="Times New Roman"/>
                <w:sz w:val="24"/>
                <w:szCs w:val="24"/>
                <w:lang w:val="en-US" w:eastAsia="zh-CN"/>
              </w:rPr>
              <w:t>无组织</w:t>
            </w:r>
            <w:r>
              <w:rPr>
                <w:rFonts w:hint="eastAsia" w:ascii="Times New Roman" w:hAnsi="Times New Roman"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cs="Times New Roman"/>
                <w:sz w:val="24"/>
                <w:szCs w:val="24"/>
                <w:lang w:val="en-US" w:eastAsia="zh-CN"/>
              </w:rPr>
              <w:t>1.08</w:t>
            </w:r>
            <w:r>
              <w:rPr>
                <w:rFonts w:hint="default" w:ascii="Times New Roman" w:hAnsi="Times New Roman" w:cs="Times New Roman"/>
                <w:lang w:val="en-US" w:eastAsia="zh-CN"/>
              </w:rPr>
              <w:t>t/a</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车间为封闭车间经厂房阻隔及</w:t>
            </w:r>
            <w:r>
              <w:rPr>
                <w:rFonts w:hint="default" w:ascii="Times New Roman" w:hAnsi="Times New Roman" w:eastAsia="宋体" w:cs="Times New Roman"/>
                <w:sz w:val="24"/>
                <w:szCs w:val="24"/>
                <w:lang w:val="en-US" w:eastAsia="zh-CN"/>
              </w:rPr>
              <w:t>采取洒水降尘措施，可使无组织粉尘排放量减少 70%左右</w:t>
            </w:r>
            <w:r>
              <w:rPr>
                <w:rFonts w:hint="eastAsia" w:ascii="Times New Roman" w:hAnsi="Times New Roman" w:cs="Times New Roman"/>
                <w:sz w:val="24"/>
                <w:szCs w:val="24"/>
                <w:lang w:val="en-US" w:eastAsia="zh-CN"/>
              </w:rPr>
              <w:t>，则颗粒物</w:t>
            </w:r>
            <w:r>
              <w:rPr>
                <w:rFonts w:hint="default" w:ascii="Times New Roman" w:hAnsi="Times New Roman" w:eastAsia="宋体" w:cs="Times New Roman"/>
                <w:sz w:val="24"/>
                <w:szCs w:val="24"/>
                <w:lang w:val="en-US" w:eastAsia="zh-CN"/>
              </w:rPr>
              <w:t>无组织</w:t>
            </w:r>
            <w:r>
              <w:rPr>
                <w:rFonts w:hint="eastAsia" w:ascii="Times New Roman" w:hAnsi="Times New Roman" w:cs="Times New Roman"/>
                <w:sz w:val="24"/>
                <w:szCs w:val="24"/>
                <w:lang w:val="en-US" w:eastAsia="zh-CN"/>
              </w:rPr>
              <w:t>排放</w:t>
            </w:r>
            <w:r>
              <w:rPr>
                <w:rFonts w:hint="default" w:ascii="Times New Roman" w:hAnsi="Times New Roman" w:eastAsia="宋体" w:cs="Times New Roman"/>
                <w:sz w:val="24"/>
                <w:szCs w:val="24"/>
                <w:lang w:val="en-US" w:eastAsia="zh-CN"/>
              </w:rPr>
              <w:t>量为</w:t>
            </w:r>
            <w:r>
              <w:rPr>
                <w:rFonts w:hint="eastAsia" w:ascii="Times New Roman" w:hAnsi="Times New Roman" w:cs="Times New Roman"/>
                <w:sz w:val="24"/>
                <w:szCs w:val="24"/>
                <w:lang w:val="en-US" w:eastAsia="zh-CN"/>
              </w:rPr>
              <w:t>0.324</w:t>
            </w:r>
            <w:r>
              <w:rPr>
                <w:rFonts w:hint="default" w:ascii="Times New Roman" w:hAnsi="Times New Roman" w:eastAsia="宋体" w:cs="Times New Roman"/>
                <w:sz w:val="24"/>
                <w:szCs w:val="24"/>
                <w:lang w:val="en-US" w:eastAsia="zh-CN"/>
              </w:rPr>
              <w:t>t/a</w:t>
            </w:r>
            <w:r>
              <w:rPr>
                <w:rFonts w:hint="eastAsia" w:ascii="Times New Roman" w:hAnsi="Times New Roman" w:cs="Times New Roman"/>
                <w:sz w:val="24"/>
                <w:szCs w:val="24"/>
                <w:lang w:val="en-US" w:eastAsia="zh-CN"/>
              </w:rPr>
              <w:t>，</w:t>
            </w:r>
            <w:r>
              <w:rPr>
                <w:rFonts w:hint="default" w:ascii="Times New Roman" w:hAnsi="Times New Roman" w:eastAsia="Times New Roman" w:cs="Times New Roman"/>
                <w:lang w:val="en-US"/>
              </w:rPr>
              <w:t>排放速率为</w:t>
            </w:r>
            <w:r>
              <w:rPr>
                <w:rFonts w:hint="default" w:ascii="Times New Roman" w:hAnsi="Times New Roman" w:cs="Times New Roman"/>
                <w:lang w:val="en-US" w:eastAsia="zh-CN"/>
              </w:rPr>
              <w:t>0.</w:t>
            </w:r>
            <w:r>
              <w:rPr>
                <w:rFonts w:hint="eastAsia" w:ascii="Times New Roman" w:hAnsi="Times New Roman" w:cs="Times New Roman"/>
                <w:lang w:val="en-US" w:eastAsia="zh-CN"/>
              </w:rPr>
              <w:t>18</w:t>
            </w:r>
            <w:r>
              <w:rPr>
                <w:rFonts w:hint="default"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hint="default" w:ascii="Times New Roman" w:hAnsi="Times New Roman" w:eastAsia="宋体" w:cs="Times New Roman"/>
                <w:sz w:val="24"/>
                <w:szCs w:val="24"/>
                <w:lang w:val="en-US" w:eastAsia="zh-CN"/>
              </w:rPr>
              <w:t>则颗粒物的有组织</w:t>
            </w:r>
            <w:r>
              <w:rPr>
                <w:rFonts w:hint="eastAsia" w:ascii="Times New Roman" w:hAnsi="Times New Roman" w:eastAsia="宋体" w:cs="Times New Roman"/>
                <w:sz w:val="24"/>
                <w:szCs w:val="24"/>
                <w:lang w:val="en-US" w:eastAsia="zh-CN"/>
              </w:rPr>
              <w:t>产生</w:t>
            </w:r>
            <w:r>
              <w:rPr>
                <w:rFonts w:hint="default" w:ascii="Times New Roman" w:hAnsi="Times New Roman" w:eastAsia="宋体" w:cs="Times New Roman"/>
                <w:sz w:val="24"/>
                <w:szCs w:val="24"/>
                <w:lang w:val="en-US" w:eastAsia="zh-CN"/>
              </w:rPr>
              <w:t>量为</w:t>
            </w:r>
            <w:r>
              <w:rPr>
                <w:rFonts w:hint="eastAsia" w:ascii="Times New Roman" w:hAnsi="Times New Roman" w:cs="Times New Roman"/>
                <w:sz w:val="24"/>
                <w:szCs w:val="24"/>
                <w:lang w:val="en-US" w:eastAsia="zh-CN"/>
              </w:rPr>
              <w:t>9.72</w:t>
            </w:r>
            <w:r>
              <w:rPr>
                <w:rFonts w:hint="default" w:ascii="Times New Roman" w:hAnsi="Times New Roman" w:eastAsia="宋体" w:cs="Times New Roman"/>
                <w:sz w:val="24"/>
                <w:szCs w:val="24"/>
                <w:lang w:val="en-US" w:eastAsia="zh-CN"/>
              </w:rPr>
              <w:t>t/a</w:t>
            </w:r>
            <w:r>
              <w:rPr>
                <w:rFonts w:hint="eastAsia" w:ascii="Times New Roman" w:hAnsi="Times New Roman" w:eastAsia="宋体" w:cs="Times New Roman"/>
                <w:sz w:val="24"/>
                <w:szCs w:val="24"/>
                <w:lang w:val="en-US" w:eastAsia="zh-CN"/>
              </w:rPr>
              <w:t>排放量为</w:t>
            </w:r>
            <w:r>
              <w:rPr>
                <w:rFonts w:hint="eastAsia" w:ascii="Times New Roman" w:hAnsi="Times New Roman" w:cs="Times New Roman"/>
                <w:sz w:val="24"/>
                <w:szCs w:val="24"/>
                <w:lang w:val="en-US" w:eastAsia="zh-CN"/>
              </w:rPr>
              <w:t>0.972</w:t>
            </w:r>
            <w:r>
              <w:rPr>
                <w:rFonts w:hint="default" w:ascii="Times New Roman" w:hAnsi="Times New Roman" w:eastAsia="宋体" w:cs="Times New Roman"/>
                <w:sz w:val="24"/>
                <w:szCs w:val="24"/>
                <w:lang w:val="en-US" w:eastAsia="zh-CN"/>
              </w:rPr>
              <w:t>t/a，</w:t>
            </w:r>
            <w:r>
              <w:rPr>
                <w:rFonts w:ascii="Times New Roman" w:hAnsi="Times New Roman" w:eastAsia="Times New Roman" w:cs="Times New Roman"/>
                <w:lang w:val="en-US"/>
              </w:rPr>
              <w:t>排放速率为</w:t>
            </w:r>
            <w:r>
              <w:rPr>
                <w:rFonts w:hint="eastAsia" w:ascii="Times New Roman" w:hAnsi="Times New Roman" w:cs="Times New Roman"/>
                <w:lang w:val="en-US" w:eastAsia="zh-CN"/>
              </w:rPr>
              <w:t>0.54</w:t>
            </w:r>
            <w:r>
              <w:rPr>
                <w:rFonts w:ascii="Times New Roman" w:hAnsi="Times New Roman" w:eastAsia="Times New Roman" w:cs="Times New Roman"/>
                <w:lang w:val="en-US"/>
              </w:rPr>
              <w:t>kg/h</w:t>
            </w:r>
            <w:r>
              <w:rPr>
                <w:rFonts w:hint="eastAsia" w:ascii="Times New Roman" w:hAnsi="Times New Roman" w:eastAsia="宋体" w:cs="Times New Roman"/>
                <w:vertAlign w:val="baseline"/>
                <w:lang w:val="en-US" w:eastAsia="zh-CN"/>
              </w:rPr>
              <w:t>。</w:t>
            </w:r>
          </w:p>
          <w:p>
            <w:pPr>
              <w:pStyle w:val="2"/>
              <w:spacing w:line="360" w:lineRule="auto"/>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挤出机</w:t>
            </w:r>
            <w:r>
              <w:rPr>
                <w:rFonts w:hint="eastAsia" w:ascii="Times New Roman" w:hAnsi="Times New Roman" w:cs="Times New Roman"/>
                <w:b/>
                <w:bCs/>
                <w:color w:val="auto"/>
                <w:sz w:val="24"/>
                <w:szCs w:val="24"/>
                <w:lang w:val="en-US" w:eastAsia="zh-CN"/>
              </w:rPr>
              <w:t>有机废气</w:t>
            </w:r>
            <w:r>
              <w:rPr>
                <w:rFonts w:hint="default" w:ascii="Times New Roman" w:hAnsi="Times New Roman" w:cs="Times New Roman"/>
                <w:b/>
                <w:bCs/>
                <w:color w:val="auto"/>
                <w:sz w:val="24"/>
                <w:szCs w:val="24"/>
                <w:lang w:eastAsia="zh-CN"/>
              </w:rPr>
              <w:t>（排气筒</w:t>
            </w:r>
            <w:r>
              <w:rPr>
                <w:rFonts w:hint="default" w:ascii="Times New Roman" w:hAnsi="Times New Roman" w:cs="Times New Roman"/>
                <w:b/>
                <w:bCs/>
                <w:color w:val="auto"/>
                <w:sz w:val="24"/>
                <w:szCs w:val="24"/>
                <w:lang w:val="en-US" w:eastAsia="zh-CN"/>
              </w:rPr>
              <w:t>DA00</w:t>
            </w: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eastAsia="zh-CN"/>
              </w:rPr>
              <w:t>）</w:t>
            </w:r>
          </w:p>
          <w:p>
            <w:pPr>
              <w:bidi w:val="0"/>
              <w:spacing w:line="360" w:lineRule="auto"/>
              <w:ind w:firstLine="480" w:firstLineChars="200"/>
              <w:jc w:val="both"/>
              <w:rPr>
                <w:rFonts w:hint="default" w:ascii="Times New Roman" w:hAnsi="Times New Roman" w:cs="Times New Roman"/>
                <w:color w:val="auto"/>
                <w:lang w:val="en-US" w:eastAsia="zh-CN"/>
              </w:rPr>
            </w:pPr>
            <w:r>
              <w:rPr>
                <w:rFonts w:hint="eastAsia" w:ascii="Times New Roman" w:hAnsi="Times New Roman" w:cs="Times New Roman"/>
                <w:color w:val="auto"/>
                <w:sz w:val="24"/>
                <w:szCs w:val="24"/>
                <w:lang w:val="en-US" w:eastAsia="zh-CN"/>
              </w:rPr>
              <w:t>此次扩建</w:t>
            </w:r>
            <w:r>
              <w:rPr>
                <w:rFonts w:hint="eastAsia" w:ascii="Times New Roman" w:hAnsi="Times New Roman" w:cs="Times New Roman"/>
                <w:color w:val="auto"/>
                <w:lang w:val="en-US" w:eastAsia="zh-CN"/>
              </w:rPr>
              <w:t>在4台</w:t>
            </w:r>
            <w:r>
              <w:rPr>
                <w:rFonts w:hint="eastAsia" w:ascii="Times New Roman" w:hAnsi="Times New Roman" w:cs="Times New Roman"/>
                <w:color w:val="auto"/>
                <w:highlight w:val="none"/>
                <w:lang w:val="en-US" w:eastAsia="zh-CN"/>
              </w:rPr>
              <w:t>挤出机上方设集气罩收集有机废气，收集后由1台</w:t>
            </w:r>
            <w:r>
              <w:rPr>
                <w:rFonts w:hint="eastAsia" w:ascii="Times New Roman" w:hAnsi="Times New Roman" w:eastAsia="宋体" w:cs="Times New Roman"/>
                <w:bCs/>
                <w:color w:val="auto"/>
                <w:spacing w:val="-10"/>
                <w:sz w:val="24"/>
                <w:szCs w:val="24"/>
                <w:lang w:val="en-US" w:eastAsia="zh-CN"/>
              </w:rPr>
              <w:t>二级活性炭吸附装置</w:t>
            </w:r>
            <w:r>
              <w:rPr>
                <w:rFonts w:hint="eastAsia" w:ascii="Times New Roman" w:hAnsi="Times New Roman" w:eastAsia="宋体" w:cs="Times New Roman"/>
                <w:color w:val="auto"/>
                <w:sz w:val="24"/>
                <w:szCs w:val="24"/>
                <w:lang w:val="en-US" w:eastAsia="zh-CN"/>
              </w:rPr>
              <w:t>处理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最后由</w:t>
            </w:r>
            <w:r>
              <w:rPr>
                <w:rFonts w:hint="eastAsia" w:ascii="Times New Roman" w:hAnsi="Times New Roman" w:eastAsia="宋体" w:cs="Times New Roman"/>
                <w:color w:val="auto"/>
                <w:sz w:val="24"/>
                <w:szCs w:val="24"/>
                <w:lang w:val="en-US" w:eastAsia="zh-CN"/>
              </w:rPr>
              <w:t>1根20</w:t>
            </w:r>
            <w:r>
              <w:rPr>
                <w:rFonts w:hint="default" w:ascii="Times New Roman" w:hAnsi="Times New Roman" w:eastAsia="宋体" w:cs="Times New Roman"/>
                <w:color w:val="auto"/>
                <w:sz w:val="24"/>
                <w:szCs w:val="24"/>
                <w:lang w:val="en-US" w:eastAsia="zh-CN"/>
              </w:rPr>
              <w:t>m高排气筒</w:t>
            </w:r>
            <w:r>
              <w:rPr>
                <w:rFonts w:hint="eastAsia" w:ascii="Times New Roman" w:hAnsi="Times New Roman" w:eastAsia="宋体" w:cs="Times New Roman"/>
                <w:color w:val="auto"/>
                <w:sz w:val="24"/>
                <w:szCs w:val="24"/>
                <w:lang w:val="en-US" w:eastAsia="zh-CN"/>
              </w:rPr>
              <w:t>DA00</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w:t>
            </w:r>
          </w:p>
          <w:p>
            <w:pPr>
              <w:bidi w:val="0"/>
              <w:spacing w:line="360" w:lineRule="auto"/>
              <w:ind w:firstLine="480" w:firstLineChars="200"/>
              <w:jc w:val="both"/>
              <w:rPr>
                <w:rFonts w:hint="default"/>
                <w:lang w:val="en-US" w:eastAsia="zh-CN"/>
              </w:rPr>
            </w:pPr>
            <w:r>
              <w:rPr>
                <w:rFonts w:hint="default" w:ascii="Times New Roman" w:hAnsi="Times New Roman" w:cs="Times New Roman"/>
                <w:color w:val="auto"/>
                <w:lang w:val="en-US" w:eastAsia="zh-CN"/>
              </w:rPr>
              <w:t>本项目主要以树脂</w:t>
            </w:r>
            <w:r>
              <w:rPr>
                <w:rFonts w:hint="eastAsia" w:ascii="Times New Roman" w:hAnsi="Times New Roman" w:cs="Times New Roman"/>
                <w:color w:val="auto"/>
                <w:lang w:val="en-US" w:eastAsia="zh-CN"/>
              </w:rPr>
              <w:t>颗粒</w:t>
            </w:r>
            <w:r>
              <w:rPr>
                <w:rFonts w:hint="default" w:ascii="Times New Roman" w:hAnsi="Times New Roman" w:cs="Times New Roman"/>
                <w:color w:val="auto"/>
                <w:lang w:val="en-US" w:eastAsia="zh-CN"/>
              </w:rPr>
              <w:t>及其他助剂生产加工生产环保静电高分子粉末，项目挤出工序中会将树脂</w:t>
            </w:r>
            <w:r>
              <w:rPr>
                <w:rFonts w:hint="eastAsia" w:ascii="Times New Roman" w:hAnsi="Times New Roman" w:cs="Times New Roman"/>
                <w:color w:val="auto"/>
                <w:lang w:val="en-US" w:eastAsia="zh-CN"/>
              </w:rPr>
              <w:t>颗粒</w:t>
            </w:r>
            <w:r>
              <w:rPr>
                <w:rFonts w:hint="default" w:ascii="Times New Roman" w:hAnsi="Times New Roman" w:cs="Times New Roman"/>
                <w:color w:val="auto"/>
                <w:lang w:val="en-US" w:eastAsia="zh-CN"/>
              </w:rPr>
              <w:t>熔融，挤出机工作温度约为 115℃ ，生产过程中无分解废气产生。但是物料在受热情况下</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不可避免会产生少量有机废气。</w:t>
            </w:r>
            <w:r>
              <w:rPr>
                <w:rFonts w:hint="eastAsia" w:ascii="Times New Roman" w:hAnsi="Times New Roman" w:eastAsia="宋体" w:cs="Times New Roman"/>
                <w:sz w:val="24"/>
                <w:szCs w:val="24"/>
                <w:lang w:val="en-US" w:eastAsia="zh-CN"/>
              </w:rPr>
              <w:t>参考《排放源统计调查产排污核算方法和系数手册》33金属制品业中喷塑后烘干工艺产生的挥发性有机物的量为1.2kg/t-原料。</w:t>
            </w:r>
            <w:r>
              <w:rPr>
                <w:rFonts w:hint="eastAsia" w:ascii="Times New Roman" w:hAnsi="Times New Roman" w:cs="Times New Roman"/>
                <w:sz w:val="24"/>
                <w:szCs w:val="24"/>
                <w:lang w:val="en-US" w:eastAsia="zh-CN"/>
              </w:rPr>
              <w:t>此工段</w:t>
            </w:r>
            <w:r>
              <w:rPr>
                <w:rFonts w:hint="eastAsia" w:ascii="Times New Roman" w:hAnsi="Times New Roman" w:cs="Times New Roman"/>
                <w:color w:val="auto"/>
                <w:lang w:val="en-US" w:eastAsia="zh-CN"/>
              </w:rPr>
              <w:t>使用</w:t>
            </w:r>
            <w:r>
              <w:rPr>
                <w:rFonts w:hint="default" w:ascii="Times New Roman" w:hAnsi="Times New Roman" w:cs="Times New Roman"/>
                <w:color w:val="auto"/>
                <w:lang w:val="en-US" w:eastAsia="zh-CN"/>
              </w:rPr>
              <w:t>树脂</w:t>
            </w:r>
            <w:r>
              <w:rPr>
                <w:rFonts w:hint="eastAsia" w:ascii="Times New Roman" w:hAnsi="Times New Roman" w:cs="Times New Roman"/>
                <w:color w:val="auto"/>
                <w:lang w:val="en-US" w:eastAsia="zh-CN"/>
              </w:rPr>
              <w:t>颗粒</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310.6</w:t>
            </w:r>
            <w:r>
              <w:rPr>
                <w:rFonts w:hint="default" w:ascii="Times New Roman" w:hAnsi="Times New Roman" w:cs="Times New Roman"/>
                <w:color w:val="auto"/>
                <w:lang w:val="en-US" w:eastAsia="zh-CN"/>
              </w:rPr>
              <w:t>t/a</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则生产过程中非甲烷总烃的产生量为 </w:t>
            </w:r>
            <w:r>
              <w:rPr>
                <w:rFonts w:hint="eastAsia" w:ascii="Times New Roman" w:hAnsi="Times New Roman" w:cs="Times New Roman"/>
                <w:color w:val="auto"/>
                <w:lang w:val="en-US" w:eastAsia="zh-CN"/>
              </w:rPr>
              <w:t>0.373</w:t>
            </w:r>
            <w:r>
              <w:rPr>
                <w:rFonts w:hint="default" w:ascii="Times New Roman" w:hAnsi="Times New Roman" w:cs="Times New Roman"/>
                <w:color w:val="auto"/>
                <w:lang w:val="en-US" w:eastAsia="zh-CN"/>
              </w:rPr>
              <w:t>t/a。</w:t>
            </w:r>
            <w:r>
              <w:rPr>
                <w:rFonts w:hint="default"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工作时间为每年</w:t>
            </w:r>
            <w:r>
              <w:rPr>
                <w:rFonts w:hint="eastAsia" w:ascii="Times New Roman" w:hAnsi="Times New Roman" w:cs="Times New Roman"/>
                <w:color w:val="auto"/>
                <w:lang w:val="en-US" w:eastAsia="zh-CN"/>
              </w:rPr>
              <w:t>2100</w:t>
            </w:r>
            <w:r>
              <w:rPr>
                <w:rFonts w:hint="default" w:ascii="Times New Roman" w:hAnsi="Times New Roman" w:cs="Times New Roman"/>
                <w:color w:val="auto"/>
                <w:lang w:val="en-US" w:eastAsia="zh-CN"/>
              </w:rPr>
              <w:t>小时</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sz w:val="24"/>
                <w:szCs w:val="24"/>
                <w:lang w:val="en-US" w:eastAsia="zh-CN"/>
              </w:rPr>
              <w:t>集气罩</w:t>
            </w:r>
            <w:r>
              <w:rPr>
                <w:rFonts w:hint="default" w:ascii="Times New Roman" w:hAnsi="Times New Roman" w:eastAsia="宋体" w:cs="Times New Roman"/>
                <w:color w:val="auto"/>
                <w:sz w:val="24"/>
                <w:szCs w:val="24"/>
                <w:lang w:val="en-US" w:eastAsia="zh-CN"/>
              </w:rPr>
              <w:t>集气效率</w:t>
            </w:r>
            <w:r>
              <w:rPr>
                <w:rFonts w:hint="eastAsia" w:ascii="Times New Roman" w:hAnsi="Times New Roman" w:eastAsia="宋体" w:cs="Times New Roman"/>
                <w:color w:val="auto"/>
                <w:sz w:val="24"/>
                <w:szCs w:val="24"/>
                <w:lang w:val="en-US" w:eastAsia="zh-CN"/>
              </w:rPr>
              <w:t>为90</w:t>
            </w:r>
            <w:r>
              <w:rPr>
                <w:rFonts w:hint="default" w:ascii="Times New Roman" w:hAnsi="Times New Roman" w:eastAsia="宋体" w:cs="Times New Roman"/>
                <w:color w:val="auto"/>
                <w:sz w:val="24"/>
                <w:szCs w:val="24"/>
                <w:lang w:val="en-US" w:eastAsia="zh-CN"/>
              </w:rPr>
              <w:t>%引风机</w:t>
            </w:r>
            <w:r>
              <w:rPr>
                <w:rFonts w:hint="eastAsia" w:ascii="Times New Roman" w:hAnsi="Times New Roman" w:eastAsia="宋体" w:cs="Times New Roman"/>
                <w:color w:val="auto"/>
                <w:sz w:val="24"/>
                <w:szCs w:val="24"/>
                <w:lang w:val="en-US" w:eastAsia="zh-CN"/>
              </w:rPr>
              <w:t>风量为1</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000</w:t>
            </w:r>
            <w:r>
              <w:rPr>
                <w:rFonts w:hint="default" w:ascii="Times New Roman" w:hAnsi="Times New Roman" w:eastAsia="宋体" w:cs="Times New Roman"/>
                <w:color w:val="auto"/>
                <w:sz w:val="24"/>
                <w:szCs w:val="24"/>
                <w:lang w:val="en-US" w:eastAsia="zh-CN"/>
              </w:rPr>
              <w:t>m³/h</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lang w:val="en-US" w:eastAsia="zh-CN"/>
              </w:rPr>
              <w:t xml:space="preserve"> </w:t>
            </w:r>
            <w:r>
              <w:rPr>
                <w:rFonts w:hint="eastAsia" w:ascii="Times New Roman" w:hAnsi="Times New Roman" w:eastAsia="宋体" w:cs="Times New Roman"/>
                <w:bCs/>
                <w:color w:val="auto"/>
                <w:spacing w:val="-10"/>
                <w:sz w:val="24"/>
                <w:szCs w:val="24"/>
                <w:lang w:val="en-US" w:eastAsia="zh-CN"/>
              </w:rPr>
              <w:t>参考《广东省印刷行业挥发性有机化合物废气治理技术指南》活性炭吸附处理设备净化效率50%-80%。本项目活性炭吸附装置</w:t>
            </w:r>
            <w:r>
              <w:rPr>
                <w:rFonts w:hint="eastAsia" w:ascii="Times New Roman" w:hAnsi="Times New Roman" w:eastAsia="宋体" w:cs="Times New Roman"/>
                <w:color w:val="auto"/>
                <w:sz w:val="24"/>
                <w:szCs w:val="24"/>
                <w:lang w:val="en-US" w:eastAsia="zh-CN"/>
              </w:rPr>
              <w:t>处理效率以50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计。</w:t>
            </w:r>
            <w:r>
              <w:rPr>
                <w:rFonts w:hint="default" w:ascii="Times New Roman" w:hAnsi="Times New Roman" w:eastAsia="宋体" w:cs="Times New Roman"/>
                <w:color w:val="auto"/>
                <w:sz w:val="24"/>
                <w:szCs w:val="24"/>
                <w:lang w:val="en-US" w:eastAsia="zh-CN"/>
              </w:rPr>
              <w:t>则</w:t>
            </w:r>
            <w:r>
              <w:rPr>
                <w:rFonts w:hint="eastAsia" w:ascii="Times New Roman" w:hAnsi="Times New Roman"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的有组织</w:t>
            </w:r>
            <w:r>
              <w:rPr>
                <w:rFonts w:hint="eastAsia" w:ascii="Times New Roman" w:hAnsi="Times New Roman" w:eastAsia="宋体" w:cs="Times New Roman"/>
                <w:color w:val="auto"/>
                <w:sz w:val="24"/>
                <w:szCs w:val="24"/>
                <w:lang w:val="en-US" w:eastAsia="zh-CN"/>
              </w:rPr>
              <w:t>产生</w:t>
            </w:r>
            <w:r>
              <w:rPr>
                <w:rFonts w:hint="default" w:ascii="Times New Roman" w:hAnsi="Times New Roman" w:eastAsia="宋体" w:cs="Times New Roman"/>
                <w:color w:val="auto"/>
                <w:sz w:val="24"/>
                <w:szCs w:val="24"/>
                <w:lang w:val="en-US" w:eastAsia="zh-CN"/>
              </w:rPr>
              <w:t>量为</w:t>
            </w:r>
            <w:r>
              <w:rPr>
                <w:rFonts w:hint="eastAsia" w:ascii="Times New Roman" w:hAnsi="Times New Roman" w:cs="Times New Roman"/>
                <w:color w:val="auto"/>
                <w:sz w:val="24"/>
                <w:szCs w:val="24"/>
                <w:lang w:val="en-US" w:eastAsia="zh-CN"/>
              </w:rPr>
              <w:t>0.34</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排放量为</w:t>
            </w:r>
            <w:r>
              <w:rPr>
                <w:rFonts w:hint="eastAsia" w:ascii="Times New Roman" w:hAnsi="Times New Roman" w:cs="Times New Roman"/>
                <w:color w:val="auto"/>
                <w:sz w:val="24"/>
                <w:szCs w:val="24"/>
                <w:lang w:val="en-US" w:eastAsia="zh-CN"/>
              </w:rPr>
              <w:t>0.17</w:t>
            </w:r>
            <w:r>
              <w:rPr>
                <w:rFonts w:hint="default" w:ascii="Times New Roman" w:hAnsi="Times New Roman" w:eastAsia="宋体" w:cs="Times New Roman"/>
                <w:color w:val="auto"/>
                <w:sz w:val="24"/>
                <w:szCs w:val="24"/>
                <w:lang w:val="en-US" w:eastAsia="zh-CN"/>
              </w:rPr>
              <w:t>t/a，</w:t>
            </w:r>
            <w:r>
              <w:rPr>
                <w:rFonts w:ascii="Times New Roman" w:hAnsi="Times New Roman" w:eastAsia="Times New Roman" w:cs="Times New Roman"/>
                <w:color w:val="auto"/>
                <w:lang w:val="en-US"/>
              </w:rPr>
              <w:t>排放速率为</w:t>
            </w:r>
            <w:r>
              <w:rPr>
                <w:rFonts w:hint="eastAsia" w:ascii="Times New Roman" w:hAnsi="Times New Roman" w:cs="Times New Roman"/>
                <w:color w:val="auto"/>
                <w:lang w:val="en-US" w:eastAsia="zh-CN"/>
              </w:rPr>
              <w:t>0.081</w:t>
            </w:r>
            <w:r>
              <w:rPr>
                <w:rFonts w:ascii="Times New Roman" w:hAnsi="Times New Roman" w:eastAsia="Times New Roman" w:cs="Times New Roman"/>
                <w:color w:val="auto"/>
                <w:lang w:val="en-US"/>
              </w:rPr>
              <w:t>kg/h</w:t>
            </w:r>
            <w:r>
              <w:rPr>
                <w:rFonts w:hint="eastAsia" w:ascii="Times New Roman" w:hAnsi="Times New Roman" w:eastAsia="宋体" w:cs="Times New Roman"/>
                <w:color w:val="auto"/>
                <w:vertAlign w:val="baseline"/>
                <w:lang w:val="en-US" w:eastAsia="zh-CN"/>
              </w:rPr>
              <w:t>。</w:t>
            </w:r>
            <w:r>
              <w:rPr>
                <w:rFonts w:hint="default" w:ascii="Times New Roman" w:hAnsi="Times New Roman" w:eastAsia="宋体" w:cs="Times New Roman"/>
                <w:color w:val="auto"/>
                <w:sz w:val="24"/>
                <w:szCs w:val="24"/>
                <w:lang w:val="en-US" w:eastAsia="zh-CN"/>
              </w:rPr>
              <w:t>无组织排放量为</w:t>
            </w:r>
            <w:r>
              <w:rPr>
                <w:rFonts w:hint="eastAsia" w:ascii="Times New Roman" w:hAnsi="Times New Roman" w:cs="Times New Roman"/>
                <w:color w:val="auto"/>
                <w:sz w:val="24"/>
                <w:szCs w:val="24"/>
                <w:lang w:val="en-US" w:eastAsia="zh-CN"/>
              </w:rPr>
              <w:t>0.0373</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ascii="Times New Roman" w:hAnsi="Times New Roman" w:eastAsia="Times New Roman" w:cs="Times New Roman"/>
                <w:color w:val="auto"/>
                <w:lang w:val="en-US"/>
              </w:rPr>
              <w:t>排放速率为</w:t>
            </w:r>
            <w:r>
              <w:rPr>
                <w:rFonts w:hint="eastAsia" w:ascii="Times New Roman" w:hAnsi="Times New Roman" w:cs="Times New Roman"/>
                <w:color w:val="auto"/>
                <w:lang w:val="en-US" w:eastAsia="zh-CN"/>
              </w:rPr>
              <w:t>0.018</w:t>
            </w:r>
            <w:r>
              <w:rPr>
                <w:rFonts w:ascii="Times New Roman" w:hAnsi="Times New Roman" w:eastAsia="Times New Roman" w:cs="Times New Roman"/>
                <w:color w:val="auto"/>
                <w:lang w:val="en-US"/>
              </w:rPr>
              <w:t>kg/h</w:t>
            </w:r>
            <w:r>
              <w:rPr>
                <w:rFonts w:hint="default" w:ascii="Times New Roman" w:hAnsi="Times New Roman" w:eastAsia="宋体" w:cs="Times New Roman"/>
                <w:color w:val="auto"/>
                <w:sz w:val="24"/>
                <w:szCs w:val="24"/>
                <w:lang w:val="en-US" w:eastAsia="zh-CN"/>
              </w:rPr>
              <w:t>。</w:t>
            </w:r>
          </w:p>
          <w:p>
            <w:pPr>
              <w:numPr>
                <w:ilvl w:val="0"/>
                <w:numId w:val="0"/>
              </w:numPr>
              <w:spacing w:line="360" w:lineRule="auto"/>
              <w:ind w:firstLine="482" w:firstLineChars="200"/>
              <w:rPr>
                <w:rFonts w:hint="default"/>
                <w:color w:val="auto"/>
                <w:lang w:val="en-US" w:eastAsia="zh-CN"/>
              </w:rPr>
            </w:pPr>
            <w:r>
              <w:rPr>
                <w:rFonts w:hint="eastAsia" w:ascii="Times New Roman" w:hAnsi="Times New Roman" w:cs="Times New Roman"/>
                <w:b/>
                <w:bCs/>
                <w:color w:val="auto"/>
                <w:lang w:val="en-US" w:eastAsia="zh-CN"/>
              </w:rPr>
              <w:t>（5）检验打样废气</w:t>
            </w:r>
          </w:p>
          <w:p>
            <w:pPr>
              <w:pStyle w:val="2"/>
              <w:spacing w:line="360" w:lineRule="auto"/>
              <w:rPr>
                <w:rFonts w:hint="eastAsia"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本项目对产品进行喷涂检验，喷涂样品每天约10个，每个使用静电粉末约10-15g，本项目以15g/个计则喷涂静电粉末使用量为0.045</w:t>
            </w:r>
            <w:r>
              <w:rPr>
                <w:rFonts w:hint="default" w:ascii="Times New Roman" w:hAnsi="Times New Roman" w:eastAsia="宋体" w:cs="Times New Roman"/>
                <w:color w:val="auto"/>
                <w:sz w:val="24"/>
                <w:szCs w:val="24"/>
                <w:lang w:val="en-US" w:eastAsia="zh-CN" w:bidi="zh-CN"/>
              </w:rPr>
              <w:t>t/a</w:t>
            </w:r>
            <w:r>
              <w:rPr>
                <w:rFonts w:hint="eastAsia" w:ascii="Times New Roman" w:hAnsi="Times New Roman" w:eastAsia="宋体" w:cs="Times New Roman"/>
                <w:color w:val="auto"/>
                <w:sz w:val="24"/>
                <w:szCs w:val="24"/>
                <w:lang w:val="en-US" w:eastAsia="zh-CN" w:bidi="zh-CN"/>
              </w:rPr>
              <w:t>，喷涂在密闭六面体箱子内进行，</w:t>
            </w:r>
            <w:r>
              <w:rPr>
                <w:rFonts w:hint="default" w:ascii="Times New Roman" w:hAnsi="Times New Roman" w:eastAsia="宋体" w:cs="Times New Roman"/>
                <w:color w:val="auto"/>
                <w:sz w:val="24"/>
                <w:szCs w:val="24"/>
                <w:lang w:val="en-US" w:eastAsia="zh-CN" w:bidi="zh-CN"/>
              </w:rPr>
              <w:t>参考《逸散性工业粉尘控制技术》（美国俄亥俄州环保局和污染工程分公司编著，P275）“粒料加工厂”，卸料、筛选 等排污系数在0.01-3kg/t 之间，本项目取排污系数3kg/t。</w:t>
            </w:r>
            <w:r>
              <w:rPr>
                <w:rFonts w:hint="eastAsia" w:ascii="Times New Roman" w:hAnsi="Times New Roman" w:eastAsia="宋体" w:cs="Times New Roman"/>
                <w:color w:val="auto"/>
                <w:sz w:val="24"/>
                <w:szCs w:val="24"/>
                <w:lang w:val="en-US" w:eastAsia="zh-CN" w:bidi="zh-CN"/>
              </w:rPr>
              <w:t>工作时间</w:t>
            </w:r>
            <w:r>
              <w:rPr>
                <w:rFonts w:hint="default" w:ascii="Times New Roman" w:hAnsi="Times New Roman" w:eastAsia="宋体" w:cs="Times New Roman"/>
                <w:color w:val="auto"/>
                <w:sz w:val="24"/>
                <w:szCs w:val="24"/>
                <w:lang w:val="en-US" w:eastAsia="zh-CN" w:bidi="zh-CN"/>
              </w:rPr>
              <w:t>每年</w:t>
            </w:r>
            <w:r>
              <w:rPr>
                <w:rFonts w:hint="eastAsia" w:ascii="Times New Roman" w:hAnsi="Times New Roman" w:eastAsia="宋体" w:cs="Times New Roman"/>
                <w:color w:val="auto"/>
                <w:sz w:val="24"/>
                <w:szCs w:val="24"/>
                <w:lang w:val="en-US" w:eastAsia="zh-CN" w:bidi="zh-CN"/>
              </w:rPr>
              <w:t>约300</w:t>
            </w:r>
            <w:r>
              <w:rPr>
                <w:rFonts w:hint="default" w:ascii="Times New Roman" w:hAnsi="Times New Roman" w:eastAsia="宋体" w:cs="Times New Roman"/>
                <w:color w:val="auto"/>
                <w:sz w:val="24"/>
                <w:szCs w:val="24"/>
                <w:lang w:val="en-US" w:eastAsia="zh-CN" w:bidi="zh-CN"/>
              </w:rPr>
              <w:t>小时</w:t>
            </w:r>
            <w:r>
              <w:rPr>
                <w:rFonts w:hint="eastAsia" w:ascii="Times New Roman" w:hAnsi="Times New Roman" w:eastAsia="宋体" w:cs="Times New Roman"/>
                <w:color w:val="auto"/>
                <w:sz w:val="24"/>
                <w:szCs w:val="24"/>
                <w:lang w:val="en-US" w:eastAsia="zh-CN" w:bidi="zh-CN"/>
              </w:rPr>
              <w:t>，则此工段粉尘产生量为0.000135</w:t>
            </w:r>
            <w:r>
              <w:rPr>
                <w:rFonts w:hint="default" w:ascii="Times New Roman" w:hAnsi="Times New Roman" w:eastAsia="宋体" w:cs="Times New Roman"/>
                <w:color w:val="auto"/>
                <w:sz w:val="24"/>
                <w:szCs w:val="24"/>
                <w:lang w:val="en-US" w:eastAsia="zh-CN" w:bidi="zh-CN"/>
              </w:rPr>
              <w:t>t/a</w:t>
            </w:r>
            <w:r>
              <w:rPr>
                <w:rFonts w:hint="eastAsia" w:ascii="Times New Roman" w:hAnsi="Times New Roman" w:eastAsia="宋体" w:cs="Times New Roman"/>
                <w:color w:val="auto"/>
                <w:sz w:val="24"/>
                <w:szCs w:val="24"/>
                <w:lang w:val="en-US" w:eastAsia="zh-CN" w:bidi="zh-CN"/>
              </w:rPr>
              <w:t>，排放速率为0.0007kg/h，通过车间加强通风呈无组织排放。</w:t>
            </w:r>
          </w:p>
          <w:p>
            <w:pPr>
              <w:spacing w:line="360" w:lineRule="auto"/>
              <w:ind w:firstLine="480"/>
              <w:rPr>
                <w:rFonts w:hint="default"/>
                <w:color w:val="auto"/>
                <w:lang w:val="en-US" w:eastAsia="zh-CN"/>
              </w:rPr>
            </w:pPr>
            <w:r>
              <w:rPr>
                <w:rFonts w:hint="eastAsia" w:ascii="Times New Roman" w:hAnsi="Times New Roman" w:eastAsia="宋体" w:cs="Times New Roman"/>
                <w:color w:val="auto"/>
                <w:sz w:val="24"/>
                <w:szCs w:val="24"/>
                <w:lang w:val="en-US" w:eastAsia="zh-CN" w:bidi="zh-CN"/>
              </w:rPr>
              <w:t>喷涂完成后进行固化，</w:t>
            </w:r>
            <w:r>
              <w:rPr>
                <w:rFonts w:hint="eastAsia" w:ascii="Times New Roman" w:hAnsi="Times New Roman" w:cs="Times New Roman"/>
                <w:color w:val="auto"/>
                <w:lang w:eastAsia="zh-CN"/>
              </w:rPr>
              <w:t>参考</w:t>
            </w:r>
            <w:r>
              <w:rPr>
                <w:rFonts w:ascii="Times New Roman" w:hAnsi="Times New Roman" w:cs="Times New Roman"/>
                <w:color w:val="auto"/>
              </w:rPr>
              <w:t>《排放源统计调查产排污核算方法和系数手册》</w:t>
            </w:r>
            <w:r>
              <w:rPr>
                <w:rFonts w:hint="eastAsia" w:ascii="Times New Roman" w:hAnsi="Times New Roman" w:cs="Times New Roman"/>
                <w:color w:val="auto"/>
                <w:lang w:val="en-US"/>
              </w:rPr>
              <w:t>33金属制品业中</w:t>
            </w:r>
            <w:r>
              <w:rPr>
                <w:rFonts w:hint="eastAsia" w:ascii="Times New Roman" w:hAnsi="Times New Roman"/>
                <w:color w:val="auto"/>
                <w:lang w:val="en-US"/>
              </w:rPr>
              <w:t>14涂装喷塑后</w:t>
            </w:r>
            <w:r>
              <w:rPr>
                <w:rFonts w:ascii="Times New Roman" w:hAnsi="Times New Roman" w:cs="Times New Roman"/>
                <w:color w:val="auto"/>
              </w:rPr>
              <w:t>烘干工艺挥发性有机物产排污系数</w:t>
            </w:r>
            <w:r>
              <w:rPr>
                <w:rFonts w:ascii="Times New Roman" w:hAnsi="Times New Roman" w:cs="Times New Roman"/>
                <w:color w:val="auto"/>
                <w:lang w:val="en-US"/>
              </w:rPr>
              <w:t>1</w:t>
            </w:r>
            <w:r>
              <w:rPr>
                <w:rFonts w:hint="eastAsia" w:ascii="Times New Roman" w:hAnsi="Times New Roman" w:cs="Times New Roman"/>
                <w:color w:val="auto"/>
                <w:lang w:val="en-US"/>
              </w:rPr>
              <w:t>.2</w:t>
            </w:r>
            <w:r>
              <w:rPr>
                <w:rFonts w:ascii="Times New Roman" w:hAnsi="Times New Roman" w:cs="Times New Roman"/>
                <w:color w:val="auto"/>
                <w:lang w:val="en-US"/>
              </w:rPr>
              <w:t>千</w:t>
            </w:r>
            <w:r>
              <w:rPr>
                <w:rFonts w:ascii="Times New Roman" w:hAnsi="Times New Roman" w:cs="Times New Roman"/>
                <w:color w:val="auto"/>
              </w:rPr>
              <w:t>克/</w:t>
            </w:r>
            <w:r>
              <w:rPr>
                <w:rFonts w:ascii="Times New Roman" w:hAnsi="Times New Roman" w:cs="Times New Roman"/>
                <w:color w:val="auto"/>
                <w:lang w:val="en-US"/>
              </w:rPr>
              <w:t>t</w:t>
            </w:r>
            <w:r>
              <w:rPr>
                <w:rFonts w:ascii="Times New Roman" w:hAnsi="Times New Roman" w:cs="Times New Roman"/>
                <w:color w:val="auto"/>
              </w:rPr>
              <w:t>-</w:t>
            </w:r>
            <w:r>
              <w:rPr>
                <w:rFonts w:hint="eastAsia" w:ascii="Times New Roman" w:hAnsi="Times New Roman" w:cs="Times New Roman"/>
                <w:color w:val="auto"/>
                <w:lang w:eastAsia="zh-CN"/>
              </w:rPr>
              <w:t>原</w:t>
            </w:r>
            <w:r>
              <w:rPr>
                <w:rFonts w:ascii="Times New Roman" w:hAnsi="Times New Roman" w:cs="Times New Roman"/>
                <w:color w:val="auto"/>
              </w:rPr>
              <w:t>料，本项目</w:t>
            </w:r>
            <w:r>
              <w:rPr>
                <w:rFonts w:hint="eastAsia" w:ascii="Times New Roman" w:hAnsi="Times New Roman" w:cs="Times New Roman"/>
                <w:color w:val="auto"/>
              </w:rPr>
              <w:t>固化</w:t>
            </w:r>
            <w:r>
              <w:rPr>
                <w:rFonts w:hint="eastAsia" w:ascii="Times New Roman" w:hAnsi="Times New Roman" w:cs="Times New Roman"/>
                <w:color w:val="auto"/>
                <w:lang w:val="en-US" w:eastAsia="zh-CN"/>
              </w:rPr>
              <w:t>静电粉末</w:t>
            </w:r>
            <w:r>
              <w:rPr>
                <w:rFonts w:ascii="Times New Roman" w:hAnsi="Times New Roman" w:cs="Times New Roman"/>
                <w:color w:val="auto"/>
              </w:rPr>
              <w:t>使用量为</w:t>
            </w:r>
            <w:r>
              <w:rPr>
                <w:rFonts w:hint="eastAsia" w:ascii="Times New Roman" w:hAnsi="Times New Roman" w:cs="Times New Roman"/>
                <w:color w:val="auto"/>
                <w:lang w:val="en-US" w:eastAsia="zh-CN"/>
              </w:rPr>
              <w:t>0.045</w:t>
            </w:r>
            <w:r>
              <w:rPr>
                <w:rFonts w:ascii="Times New Roman" w:hAnsi="Times New Roman" w:cs="Times New Roman"/>
                <w:color w:val="auto"/>
              </w:rPr>
              <w:t>t/a，非甲烷总烃的产生量为</w:t>
            </w:r>
            <w:r>
              <w:rPr>
                <w:rFonts w:hint="eastAsia" w:ascii="Times New Roman" w:hAnsi="Times New Roman" w:cs="Times New Roman"/>
                <w:color w:val="auto"/>
                <w:lang w:val="en-US" w:eastAsia="zh-CN"/>
              </w:rPr>
              <w:t>0.000054</w:t>
            </w:r>
            <w:r>
              <w:rPr>
                <w:rFonts w:ascii="Times New Roman" w:hAnsi="Times New Roman" w:cs="Times New Roman"/>
                <w:color w:val="auto"/>
              </w:rPr>
              <w:t>t/a。固化</w:t>
            </w:r>
            <w:r>
              <w:rPr>
                <w:rFonts w:hint="eastAsia" w:ascii="Times New Roman" w:hAnsi="Times New Roman" w:cs="Times New Roman"/>
                <w:color w:val="auto"/>
                <w:lang w:val="en-US" w:eastAsia="zh-CN"/>
              </w:rPr>
              <w:t>工作时间为每年200小时，</w:t>
            </w:r>
            <w:r>
              <w:rPr>
                <w:rFonts w:hint="eastAsia" w:ascii="Times New Roman" w:hAnsi="Times New Roman" w:eastAsia="宋体" w:cs="Times New Roman"/>
                <w:color w:val="auto"/>
                <w:sz w:val="24"/>
                <w:szCs w:val="24"/>
                <w:lang w:val="en-US" w:eastAsia="zh-CN" w:bidi="zh-CN"/>
              </w:rPr>
              <w:t>排放速率为0.00027kg/h，通过车间加强通风呈无组织排放。</w:t>
            </w:r>
          </w:p>
          <w:p>
            <w:pPr>
              <w:pStyle w:val="2"/>
              <w:spacing w:line="360" w:lineRule="auto"/>
              <w:ind w:left="480" w:firstLine="0" w:firstLineChars="0"/>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lang w:val="en-US" w:eastAsia="zh-CN"/>
              </w:rPr>
              <w:t>食堂油烟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本扩建项目新增劳动定员为</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rPr>
              <w:t>人，均在厂区内就餐，依托原有项目的食堂，原项目食堂已设置</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个灶头，食堂烹饪工作时间约为4h/d。</w:t>
            </w:r>
          </w:p>
          <w:p>
            <w:pPr>
              <w:spacing w:line="360" w:lineRule="auto"/>
              <w:ind w:firstLine="480"/>
              <w:rPr>
                <w:rFonts w:hint="eastAsia" w:eastAsia="宋体"/>
                <w:lang w:val="en-US" w:eastAsia="zh-CN"/>
              </w:rPr>
            </w:pPr>
            <w:r>
              <w:rPr>
                <w:rFonts w:hint="default" w:ascii="Times New Roman" w:hAnsi="Times New Roman" w:cs="Times New Roman"/>
                <w:color w:val="auto"/>
                <w:sz w:val="24"/>
                <w:szCs w:val="24"/>
              </w:rPr>
              <w:t>根据类比同类项目</w:t>
            </w:r>
            <w:r>
              <w:rPr>
                <w:rFonts w:hint="default" w:ascii="Times New Roman" w:hAnsi="Times New Roman" w:cs="Times New Roman"/>
                <w:color w:val="auto"/>
                <w:sz w:val="24"/>
              </w:rPr>
              <w:t>，人均日食用油用量约3</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g/（人·d）计，</w:t>
            </w:r>
            <w:r>
              <w:rPr>
                <w:rFonts w:hint="default" w:ascii="Times New Roman" w:hAnsi="Times New Roman" w:cs="Times New Roman"/>
                <w:color w:val="auto"/>
                <w:sz w:val="24"/>
                <w:szCs w:val="24"/>
              </w:rPr>
              <w:t>根据《餐饮油烟中挥发性有机物风险评估》（王秀艳，高爽等；环境科学研究，2012，25（12）:1359-1363）中相关调查，一般油烟挥发量占总耗油量的 2～4%，平均为 2.8%。则消耗食用油</w:t>
            </w:r>
            <w:r>
              <w:rPr>
                <w:rFonts w:hint="eastAsia"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kg/d，则油烟产生量约为</w:t>
            </w:r>
            <w:r>
              <w:rPr>
                <w:rFonts w:hint="eastAsia" w:ascii="Times New Roman" w:hAnsi="Times New Roman" w:cs="Times New Roman"/>
                <w:color w:val="auto"/>
                <w:sz w:val="24"/>
                <w:szCs w:val="24"/>
                <w:lang w:val="en-US" w:eastAsia="zh-CN"/>
              </w:rPr>
              <w:t>0.0084</w:t>
            </w:r>
            <w:r>
              <w:rPr>
                <w:rFonts w:hint="default" w:ascii="Times New Roman" w:hAnsi="Times New Roman" w:cs="Times New Roman"/>
                <w:color w:val="auto"/>
                <w:sz w:val="24"/>
                <w:szCs w:val="24"/>
              </w:rPr>
              <w:t>kg/d，</w:t>
            </w:r>
            <w:r>
              <w:rPr>
                <w:rFonts w:hint="eastAsia" w:ascii="Times New Roman" w:hAnsi="Times New Roman" w:cs="Times New Roman"/>
                <w:color w:val="auto"/>
                <w:sz w:val="24"/>
                <w:szCs w:val="24"/>
                <w:lang w:val="en-US" w:eastAsia="zh-CN"/>
              </w:rPr>
              <w:t>2.52kg</w:t>
            </w:r>
            <w:r>
              <w:rPr>
                <w:rFonts w:hint="default" w:ascii="Times New Roman" w:hAnsi="Times New Roman" w:cs="Times New Roman"/>
                <w:color w:val="auto"/>
                <w:sz w:val="24"/>
                <w:szCs w:val="24"/>
              </w:rPr>
              <w:t>/a。</w:t>
            </w:r>
          </w:p>
          <w:p>
            <w:pPr>
              <w:spacing w:line="360" w:lineRule="auto"/>
              <w:ind w:firstLine="480" w:firstLineChars="200"/>
              <w:rPr>
                <w:rFonts w:hint="default"/>
                <w:lang w:val="en-US" w:eastAsia="zh-CN"/>
              </w:rPr>
            </w:pPr>
            <w:r>
              <w:rPr>
                <w:rFonts w:hint="default" w:ascii="Times New Roman" w:hAnsi="Times New Roman" w:cs="Times New Roman"/>
                <w:color w:val="auto"/>
                <w:sz w:val="24"/>
                <w:lang w:eastAsia="zh-CN"/>
              </w:rPr>
              <w:t>本次项目扩建完成后，全厂在食堂就餐人员约为</w:t>
            </w:r>
            <w:r>
              <w:rPr>
                <w:rFonts w:hint="eastAsia" w:ascii="Times New Roman" w:hAnsi="Times New Roman" w:cs="Times New Roman"/>
                <w:color w:val="auto"/>
                <w:sz w:val="24"/>
                <w:lang w:val="en-US" w:eastAsia="zh-CN"/>
              </w:rPr>
              <w:t>19</w:t>
            </w:r>
            <w:r>
              <w:rPr>
                <w:rFonts w:hint="default" w:ascii="Times New Roman" w:hAnsi="Times New Roman" w:cs="Times New Roman"/>
                <w:color w:val="auto"/>
                <w:sz w:val="24"/>
                <w:lang w:val="en-US" w:eastAsia="zh-CN"/>
              </w:rPr>
              <w:t>人，</w:t>
            </w:r>
            <w:r>
              <w:rPr>
                <w:rFonts w:hint="default" w:ascii="Times New Roman" w:hAnsi="Times New Roman" w:cs="Times New Roman"/>
                <w:color w:val="auto"/>
                <w:sz w:val="24"/>
                <w:szCs w:val="24"/>
              </w:rPr>
              <w:t>则消耗食用油</w:t>
            </w:r>
            <w:r>
              <w:rPr>
                <w:rFonts w:hint="eastAsia" w:ascii="Times New Roman" w:hAnsi="Times New Roman" w:cs="Times New Roman"/>
                <w:color w:val="auto"/>
                <w:sz w:val="24"/>
                <w:szCs w:val="24"/>
                <w:lang w:val="en-US" w:eastAsia="zh-CN"/>
              </w:rPr>
              <w:t>0.57</w:t>
            </w:r>
            <w:r>
              <w:rPr>
                <w:rFonts w:hint="default" w:ascii="Times New Roman" w:hAnsi="Times New Roman" w:cs="Times New Roman"/>
                <w:color w:val="auto"/>
                <w:sz w:val="24"/>
                <w:szCs w:val="24"/>
              </w:rPr>
              <w:t>kg/d，则油烟产生量约为</w:t>
            </w:r>
            <w:r>
              <w:rPr>
                <w:rFonts w:hint="eastAsia" w:ascii="Times New Roman" w:hAnsi="Times New Roman" w:cs="Times New Roman"/>
                <w:color w:val="auto"/>
                <w:sz w:val="24"/>
                <w:szCs w:val="24"/>
                <w:lang w:val="en-US" w:eastAsia="zh-CN"/>
              </w:rPr>
              <w:t>0.016</w:t>
            </w:r>
            <w:r>
              <w:rPr>
                <w:rFonts w:hint="default" w:ascii="Times New Roman" w:hAnsi="Times New Roman" w:cs="Times New Roman"/>
                <w:color w:val="auto"/>
                <w:sz w:val="24"/>
                <w:szCs w:val="24"/>
              </w:rPr>
              <w:t>kg/d，</w:t>
            </w:r>
            <w:r>
              <w:rPr>
                <w:rFonts w:hint="eastAsia" w:ascii="Times New Roman" w:hAnsi="Times New Roman" w:cs="Times New Roman"/>
                <w:color w:val="auto"/>
                <w:sz w:val="24"/>
                <w:szCs w:val="24"/>
                <w:lang w:val="en-US" w:eastAsia="zh-CN"/>
              </w:rPr>
              <w:t>4.8kg</w:t>
            </w:r>
            <w:r>
              <w:rPr>
                <w:rFonts w:hint="default" w:ascii="Times New Roman" w:hAnsi="Times New Roman" w:cs="Times New Roman"/>
                <w:color w:val="auto"/>
                <w:sz w:val="24"/>
                <w:szCs w:val="24"/>
              </w:rPr>
              <w:t>/a。</w:t>
            </w:r>
            <w:r>
              <w:rPr>
                <w:rFonts w:hint="default" w:ascii="Times New Roman" w:hAnsi="Times New Roman" w:cs="Times New Roman"/>
                <w:color w:val="auto"/>
                <w:sz w:val="24"/>
                <w:lang w:eastAsia="zh-CN"/>
              </w:rPr>
              <w:t>原项目食堂</w:t>
            </w:r>
            <w:r>
              <w:rPr>
                <w:rFonts w:hint="eastAsia" w:ascii="Times New Roman" w:hAnsi="Times New Roman" w:cs="Times New Roman"/>
                <w:color w:val="auto"/>
                <w:sz w:val="24"/>
                <w:lang w:eastAsia="zh-CN"/>
              </w:rPr>
              <w:t>安装</w:t>
            </w:r>
            <w:r>
              <w:rPr>
                <w:rFonts w:hint="eastAsia" w:ascii="Times New Roman" w:hAnsi="Times New Roman" w:cs="Times New Roman"/>
                <w:color w:val="auto"/>
                <w:sz w:val="24"/>
                <w:lang w:val="en-US" w:eastAsia="zh-CN"/>
              </w:rPr>
              <w:t>1台抽油烟机</w:t>
            </w:r>
            <w:r>
              <w:rPr>
                <w:rFonts w:hint="eastAsia" w:ascii="Times New Roman" w:hAnsi="Times New Roman" w:cs="Times New Roman"/>
                <w:color w:val="auto"/>
                <w:sz w:val="24"/>
                <w:lang w:eastAsia="zh-CN"/>
              </w:rPr>
              <w:t>暂未</w:t>
            </w:r>
            <w:r>
              <w:rPr>
                <w:rFonts w:hint="default" w:ascii="Times New Roman" w:hAnsi="Times New Roman" w:cs="Times New Roman"/>
                <w:color w:val="auto"/>
                <w:sz w:val="24"/>
              </w:rPr>
              <w:t>安装有油烟净化器</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本环评提出</w:t>
            </w:r>
            <w:r>
              <w:rPr>
                <w:rFonts w:hint="default" w:ascii="Times New Roman" w:hAnsi="Times New Roman" w:cs="Times New Roman"/>
                <w:color w:val="auto"/>
                <w:sz w:val="24"/>
                <w:lang w:eastAsia="zh-CN"/>
              </w:rPr>
              <w:t>设置风量为</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val="en-US" w:eastAsia="zh-CN"/>
              </w:rPr>
              <w:t>000m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hAnsi="Times New Roman" w:cs="Times New Roman"/>
                <w:color w:val="auto"/>
                <w:sz w:val="24"/>
                <w:lang w:val="en-US" w:eastAsia="zh-CN"/>
              </w:rPr>
              <w:t>的</w:t>
            </w:r>
            <w:r>
              <w:rPr>
                <w:rFonts w:hint="default" w:ascii="Times New Roman" w:hAnsi="Times New Roman" w:cs="Times New Roman"/>
                <w:color w:val="auto"/>
                <w:sz w:val="24"/>
              </w:rPr>
              <w:t>油烟净化器</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szCs w:val="24"/>
              </w:rPr>
              <w:t>则油烟经净化处理后最高</w:t>
            </w:r>
            <w:r>
              <w:rPr>
                <w:rFonts w:hint="eastAsia" w:ascii="Times New Roman" w:hAnsi="Times New Roman" w:cs="Times New Roman"/>
                <w:color w:val="auto"/>
                <w:sz w:val="24"/>
                <w:szCs w:val="24"/>
                <w:lang w:eastAsia="zh-CN"/>
              </w:rPr>
              <w:t>排放速率为</w:t>
            </w:r>
            <w:r>
              <w:rPr>
                <w:rFonts w:hint="eastAsia" w:ascii="Times New Roman" w:hAnsi="Times New Roman" w:cs="Times New Roman"/>
                <w:color w:val="auto"/>
                <w:sz w:val="24"/>
                <w:szCs w:val="24"/>
                <w:lang w:val="en-US" w:eastAsia="zh-CN"/>
              </w:rPr>
              <w:t>0.004</w:t>
            </w:r>
            <w:r>
              <w:rPr>
                <w:rFonts w:hint="default"/>
                <w:lang w:val="en-US" w:eastAsia="zh-CN"/>
              </w:rPr>
              <w:t>kg/h</w:t>
            </w:r>
            <w:r>
              <w:rPr>
                <w:rFonts w:hint="eastAsia"/>
                <w:lang w:val="en-US" w:eastAsia="zh-CN"/>
              </w:rPr>
              <w:t>，</w:t>
            </w:r>
            <w:r>
              <w:rPr>
                <w:rFonts w:hint="default" w:ascii="Times New Roman" w:hAnsi="Times New Roman" w:cs="Times New Roman"/>
                <w:color w:val="auto"/>
                <w:sz w:val="24"/>
                <w:szCs w:val="24"/>
              </w:rPr>
              <w:t>排放浓度为</w:t>
            </w:r>
            <w:r>
              <w:rPr>
                <w:rFonts w:hint="eastAsia"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mg/m³。</w:t>
            </w:r>
            <w:r>
              <w:rPr>
                <w:rFonts w:hint="default" w:ascii="Times New Roman" w:hAnsi="Times New Roman" w:cs="Times New Roman"/>
                <w:color w:val="auto"/>
                <w:sz w:val="24"/>
                <w:lang w:val="en-US" w:eastAsia="zh-CN"/>
              </w:rPr>
              <w:t>能够满足</w:t>
            </w:r>
            <w:r>
              <w:rPr>
                <w:rFonts w:hint="default" w:ascii="Times New Roman" w:hAnsi="Times New Roman" w:cs="Times New Roman"/>
                <w:color w:val="auto"/>
                <w:sz w:val="24"/>
              </w:rPr>
              <w:t>《饮食业油烟排放标准》(GB 18483-2001)</w:t>
            </w:r>
            <w:r>
              <w:rPr>
                <w:rFonts w:hint="default" w:ascii="Times New Roman" w:hAnsi="Times New Roman" w:cs="Times New Roman"/>
                <w:color w:val="auto"/>
                <w:sz w:val="24"/>
                <w:lang w:eastAsia="zh-CN"/>
              </w:rPr>
              <w:t>最高允许排放浓度≤</w:t>
            </w:r>
            <w:r>
              <w:rPr>
                <w:rFonts w:hint="default" w:ascii="Times New Roman" w:hAnsi="Times New Roman" w:cs="Times New Roman"/>
                <w:color w:val="auto"/>
                <w:sz w:val="24"/>
                <w:lang w:val="en-US" w:eastAsia="zh-CN"/>
              </w:rPr>
              <w:t>2.0mg/m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要求</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因此安装</w:t>
            </w:r>
            <w:r>
              <w:rPr>
                <w:rFonts w:hint="default" w:ascii="Times New Roman" w:hAnsi="Times New Roman" w:cs="Times New Roman"/>
                <w:color w:val="auto"/>
                <w:sz w:val="24"/>
              </w:rPr>
              <w:t>油烟净化器</w:t>
            </w:r>
            <w:r>
              <w:rPr>
                <w:rFonts w:hint="eastAsia" w:ascii="Times New Roman" w:hAnsi="Times New Roman" w:cs="Times New Roman"/>
                <w:color w:val="auto"/>
                <w:sz w:val="24"/>
                <w:lang w:eastAsia="zh-CN"/>
              </w:rPr>
              <w:t>后</w:t>
            </w:r>
            <w:r>
              <w:rPr>
                <w:rFonts w:hint="eastAsia" w:ascii="Times New Roman" w:hAnsi="Times New Roman" w:cs="Times New Roman"/>
                <w:color w:val="auto"/>
                <w:sz w:val="24"/>
                <w:lang w:val="en-US" w:eastAsia="zh-CN"/>
              </w:rPr>
              <w:t>本项目依托原项目食堂是可行的。</w:t>
            </w:r>
          </w:p>
          <w:p>
            <w:pPr>
              <w:spacing w:line="360" w:lineRule="auto"/>
              <w:ind w:firstLine="480"/>
              <w:rPr>
                <w:b/>
                <w:bCs/>
                <w:color w:val="auto"/>
              </w:rPr>
            </w:pPr>
            <w:r>
              <w:rPr>
                <w:rFonts w:hint="eastAsia" w:ascii="Times New Roman" w:hAnsi="Times New Roman" w:cs="Times New Roman"/>
                <w:b/>
                <w:bCs/>
                <w:color w:val="auto"/>
                <w:lang w:val="en-US" w:eastAsia="zh-CN"/>
              </w:rPr>
              <w:t>（7）</w:t>
            </w:r>
            <w:r>
              <w:rPr>
                <w:rFonts w:hint="default" w:ascii="Times New Roman" w:hAnsi="Times New Roman" w:cs="Times New Roman"/>
                <w:b/>
                <w:bCs/>
                <w:color w:val="auto"/>
              </w:rPr>
              <w:t>、</w:t>
            </w:r>
            <w:r>
              <w:rPr>
                <w:rFonts w:hint="default" w:ascii="Times New Roman" w:hAnsi="Times New Roman" w:cs="Times New Roman"/>
                <w:b/>
                <w:bCs w:val="0"/>
                <w:color w:val="auto"/>
                <w:lang w:val="en-GB" w:eastAsia="zh-CN"/>
              </w:rPr>
              <w:t>本项目废气排</w:t>
            </w:r>
            <w:r>
              <w:rPr>
                <w:rFonts w:hint="eastAsia" w:cs="Times New Roman"/>
                <w:b/>
                <w:bCs w:val="0"/>
                <w:color w:val="auto"/>
                <w:lang w:val="en-GB" w:eastAsia="zh-CN"/>
              </w:rPr>
              <w:t>放情况</w:t>
            </w:r>
          </w:p>
          <w:p>
            <w:pPr>
              <w:ind w:firstLine="480"/>
              <w:rPr>
                <w:color w:val="auto"/>
              </w:rPr>
            </w:pPr>
            <w:r>
              <w:rPr>
                <w:rFonts w:ascii="Times New Roman" w:hAnsi="Times New Roman" w:cs="Times New Roman"/>
                <w:color w:val="auto"/>
              </w:rPr>
              <w:t>因此根据项目</w:t>
            </w:r>
            <w:r>
              <w:rPr>
                <w:rFonts w:hint="eastAsia" w:ascii="Times New Roman" w:hAnsi="Times New Roman" w:cs="Times New Roman"/>
                <w:color w:val="auto"/>
                <w:lang w:eastAsia="zh-CN"/>
              </w:rPr>
              <w:t>生产</w:t>
            </w:r>
            <w:r>
              <w:rPr>
                <w:rFonts w:ascii="Times New Roman" w:hAnsi="Times New Roman" w:cs="Times New Roman"/>
                <w:color w:val="auto"/>
              </w:rPr>
              <w:t>废气产排情况汇总详情如下表</w:t>
            </w:r>
            <w:r>
              <w:rPr>
                <w:rFonts w:hint="eastAsia" w:ascii="Times New Roman" w:hAnsi="Times New Roman" w:cs="Times New Roman"/>
                <w:color w:val="auto"/>
                <w:lang w:val="en-US"/>
              </w:rPr>
              <w:t>4</w:t>
            </w:r>
            <w:r>
              <w:rPr>
                <w:rFonts w:ascii="Times New Roman" w:hAnsi="Times New Roman" w:cs="Times New Roman"/>
                <w:color w:val="auto"/>
              </w:rPr>
              <w:t>-</w:t>
            </w:r>
            <w:r>
              <w:rPr>
                <w:rFonts w:hint="eastAsia" w:ascii="Times New Roman" w:hAnsi="Times New Roman" w:cs="Times New Roman"/>
                <w:color w:val="auto"/>
                <w:lang w:val="en-US" w:eastAsia="zh-CN"/>
              </w:rPr>
              <w:t>1</w:t>
            </w:r>
            <w:r>
              <w:rPr>
                <w:rFonts w:ascii="Times New Roman" w:hAnsi="Times New Roman" w:cs="Times New Roman"/>
                <w:color w:val="auto"/>
              </w:rPr>
              <w:t>。</w:t>
            </w:r>
          </w:p>
          <w:p>
            <w:pPr>
              <w:pStyle w:val="59"/>
              <w:rPr>
                <w:color w:val="auto"/>
              </w:rPr>
            </w:pPr>
            <w:r>
              <w:rPr>
                <w:color w:val="auto"/>
              </w:rPr>
              <w:t>表</w:t>
            </w:r>
            <w:r>
              <w:rPr>
                <w:rFonts w:hint="eastAsia"/>
                <w:color w:val="auto"/>
                <w:lang w:val="en-US"/>
              </w:rPr>
              <w:t>4-</w:t>
            </w:r>
            <w:r>
              <w:rPr>
                <w:rFonts w:hint="eastAsia"/>
                <w:color w:val="auto"/>
                <w:lang w:val="en-US" w:eastAsia="zh-CN"/>
              </w:rPr>
              <w:t>1</w:t>
            </w:r>
            <w:r>
              <w:rPr>
                <w:color w:val="auto"/>
              </w:rPr>
              <w:t xml:space="preserve"> 项目废气主要污染物排放情况表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996"/>
              <w:gridCol w:w="640"/>
              <w:gridCol w:w="747"/>
              <w:gridCol w:w="1017"/>
              <w:gridCol w:w="927"/>
              <w:gridCol w:w="1377"/>
              <w:gridCol w:w="1018"/>
              <w:gridCol w:w="10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Merge w:val="restart"/>
                  <w:tcBorders>
                    <w:tl2br w:val="nil"/>
                    <w:tr2bl w:val="nil"/>
                  </w:tcBorders>
                  <w:vAlign w:val="center"/>
                </w:tcPr>
                <w:p>
                  <w:pPr>
                    <w:pStyle w:val="43"/>
                    <w:bidi w:val="0"/>
                    <w:rPr>
                      <w:rFonts w:hint="default"/>
                      <w:color w:val="auto"/>
                      <w:lang w:val="en-US"/>
                    </w:rPr>
                  </w:pPr>
                </w:p>
              </w:tc>
              <w:tc>
                <w:tcPr>
                  <w:tcW w:w="996" w:type="dxa"/>
                  <w:vMerge w:val="restart"/>
                  <w:tcBorders>
                    <w:tl2br w:val="nil"/>
                    <w:tr2bl w:val="nil"/>
                  </w:tcBorders>
                  <w:vAlign w:val="center"/>
                </w:tcPr>
                <w:p>
                  <w:pPr>
                    <w:pStyle w:val="43"/>
                    <w:bidi w:val="0"/>
                    <w:rPr>
                      <w:rFonts w:hint="default"/>
                      <w:color w:val="auto"/>
                      <w:lang w:val="en-US"/>
                    </w:rPr>
                  </w:pPr>
                  <w:r>
                    <w:rPr>
                      <w:rFonts w:hint="default"/>
                      <w:color w:val="auto"/>
                      <w:lang w:val="en-US"/>
                    </w:rPr>
                    <w:t>排放源</w:t>
                  </w:r>
                </w:p>
              </w:tc>
              <w:tc>
                <w:tcPr>
                  <w:tcW w:w="640" w:type="dxa"/>
                  <w:vMerge w:val="restart"/>
                  <w:tcBorders>
                    <w:tl2br w:val="nil"/>
                    <w:tr2bl w:val="nil"/>
                  </w:tcBorders>
                  <w:vAlign w:val="center"/>
                </w:tcPr>
                <w:p>
                  <w:pPr>
                    <w:pStyle w:val="43"/>
                    <w:bidi w:val="0"/>
                    <w:rPr>
                      <w:rFonts w:hint="default"/>
                      <w:color w:val="auto"/>
                      <w:lang w:val="en-US"/>
                    </w:rPr>
                  </w:pPr>
                  <w:r>
                    <w:rPr>
                      <w:rFonts w:hint="default"/>
                      <w:color w:val="auto"/>
                      <w:lang w:val="en-US"/>
                    </w:rPr>
                    <w:t>污染物</w:t>
                  </w:r>
                </w:p>
                <w:p>
                  <w:pPr>
                    <w:pStyle w:val="43"/>
                    <w:bidi w:val="0"/>
                    <w:rPr>
                      <w:rFonts w:hint="default"/>
                      <w:color w:val="auto"/>
                      <w:lang w:val="en-US"/>
                    </w:rPr>
                  </w:pPr>
                  <w:r>
                    <w:rPr>
                      <w:rFonts w:hint="default"/>
                      <w:color w:val="auto"/>
                      <w:lang w:val="en-US"/>
                    </w:rPr>
                    <w:t>名称</w:t>
                  </w:r>
                </w:p>
              </w:tc>
              <w:tc>
                <w:tcPr>
                  <w:tcW w:w="747" w:type="dxa"/>
                  <w:vMerge w:val="restart"/>
                  <w:tcBorders>
                    <w:tl2br w:val="nil"/>
                    <w:tr2bl w:val="nil"/>
                  </w:tcBorders>
                  <w:vAlign w:val="center"/>
                </w:tcPr>
                <w:p>
                  <w:pPr>
                    <w:pStyle w:val="43"/>
                    <w:bidi w:val="0"/>
                    <w:rPr>
                      <w:rFonts w:hint="default"/>
                      <w:color w:val="auto"/>
                      <w:lang w:val="en-US"/>
                    </w:rPr>
                  </w:pPr>
                  <w:r>
                    <w:rPr>
                      <w:rFonts w:hint="default"/>
                      <w:color w:val="auto"/>
                      <w:lang w:val="en-US"/>
                    </w:rPr>
                    <w:t>产污环节</w:t>
                  </w:r>
                </w:p>
              </w:tc>
              <w:tc>
                <w:tcPr>
                  <w:tcW w:w="1944" w:type="dxa"/>
                  <w:gridSpan w:val="2"/>
                  <w:tcBorders>
                    <w:tl2br w:val="nil"/>
                    <w:tr2bl w:val="nil"/>
                  </w:tcBorders>
                  <w:vAlign w:val="center"/>
                </w:tcPr>
                <w:p>
                  <w:pPr>
                    <w:pStyle w:val="43"/>
                    <w:bidi w:val="0"/>
                    <w:rPr>
                      <w:rFonts w:hint="default"/>
                      <w:color w:val="auto"/>
                      <w:lang w:val="en-US"/>
                    </w:rPr>
                  </w:pPr>
                  <w:r>
                    <w:rPr>
                      <w:rFonts w:hint="default"/>
                      <w:color w:val="auto"/>
                      <w:lang w:val="en-US"/>
                    </w:rPr>
                    <w:t>产生情况</w:t>
                  </w:r>
                </w:p>
              </w:tc>
              <w:tc>
                <w:tcPr>
                  <w:tcW w:w="1377" w:type="dxa"/>
                  <w:vMerge w:val="restart"/>
                  <w:tcBorders>
                    <w:tl2br w:val="nil"/>
                    <w:tr2bl w:val="nil"/>
                  </w:tcBorders>
                  <w:vAlign w:val="center"/>
                </w:tcPr>
                <w:p>
                  <w:pPr>
                    <w:pStyle w:val="43"/>
                    <w:bidi w:val="0"/>
                    <w:rPr>
                      <w:rFonts w:hint="default"/>
                      <w:color w:val="auto"/>
                      <w:lang w:val="en-US"/>
                    </w:rPr>
                  </w:pPr>
                  <w:r>
                    <w:rPr>
                      <w:rFonts w:hint="default"/>
                      <w:color w:val="auto"/>
                      <w:lang w:val="en-US"/>
                    </w:rPr>
                    <w:t>治理措施</w:t>
                  </w:r>
                </w:p>
              </w:tc>
              <w:tc>
                <w:tcPr>
                  <w:tcW w:w="2053" w:type="dxa"/>
                  <w:gridSpan w:val="2"/>
                  <w:tcBorders>
                    <w:tl2br w:val="nil"/>
                    <w:tr2bl w:val="nil"/>
                  </w:tcBorders>
                  <w:vAlign w:val="center"/>
                </w:tcPr>
                <w:p>
                  <w:pPr>
                    <w:pStyle w:val="43"/>
                    <w:bidi w:val="0"/>
                    <w:rPr>
                      <w:rFonts w:hint="default"/>
                      <w:color w:val="auto"/>
                      <w:lang w:val="en-US"/>
                    </w:rPr>
                  </w:pPr>
                  <w:r>
                    <w:rPr>
                      <w:rFonts w:hint="default"/>
                      <w:color w:val="auto"/>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vMerge w:val="continue"/>
                  <w:tcBorders>
                    <w:tl2br w:val="nil"/>
                    <w:tr2bl w:val="nil"/>
                  </w:tcBorders>
                  <w:vAlign w:val="center"/>
                </w:tcPr>
                <w:p>
                  <w:pPr>
                    <w:pStyle w:val="43"/>
                    <w:bidi w:val="0"/>
                    <w:rPr>
                      <w:rFonts w:hint="default"/>
                      <w:color w:val="auto"/>
                      <w:lang w:val="en-US"/>
                    </w:rPr>
                  </w:pPr>
                </w:p>
              </w:tc>
              <w:tc>
                <w:tcPr>
                  <w:tcW w:w="640" w:type="dxa"/>
                  <w:vMerge w:val="continue"/>
                  <w:tcBorders>
                    <w:tl2br w:val="nil"/>
                    <w:tr2bl w:val="nil"/>
                  </w:tcBorders>
                  <w:vAlign w:val="center"/>
                </w:tcPr>
                <w:p>
                  <w:pPr>
                    <w:pStyle w:val="43"/>
                    <w:bidi w:val="0"/>
                    <w:rPr>
                      <w:rFonts w:hint="default"/>
                      <w:color w:val="auto"/>
                      <w:lang w:val="en-US"/>
                    </w:rPr>
                  </w:pPr>
                </w:p>
              </w:tc>
              <w:tc>
                <w:tcPr>
                  <w:tcW w:w="747" w:type="dxa"/>
                  <w:vMerge w:val="continue"/>
                  <w:tcBorders>
                    <w:tl2br w:val="nil"/>
                    <w:tr2bl w:val="nil"/>
                  </w:tcBorders>
                  <w:vAlign w:val="center"/>
                </w:tcPr>
                <w:p>
                  <w:pPr>
                    <w:pStyle w:val="43"/>
                    <w:bidi w:val="0"/>
                    <w:rPr>
                      <w:rFonts w:hint="default"/>
                      <w:color w:val="auto"/>
                      <w:lang w:val="en-US"/>
                    </w:rPr>
                  </w:pPr>
                </w:p>
              </w:tc>
              <w:tc>
                <w:tcPr>
                  <w:tcW w:w="1017" w:type="dxa"/>
                  <w:tcBorders>
                    <w:tl2br w:val="nil"/>
                    <w:tr2bl w:val="nil"/>
                  </w:tcBorders>
                  <w:vAlign w:val="center"/>
                </w:tcPr>
                <w:p>
                  <w:pPr>
                    <w:pStyle w:val="43"/>
                    <w:bidi w:val="0"/>
                    <w:rPr>
                      <w:rFonts w:hint="default"/>
                      <w:color w:val="auto"/>
                      <w:lang w:val="en-US"/>
                    </w:rPr>
                  </w:pPr>
                  <w:r>
                    <w:rPr>
                      <w:rFonts w:hint="default"/>
                      <w:color w:val="auto"/>
                      <w:lang w:val="en-US"/>
                    </w:rPr>
                    <w:t>产生量t/a</w:t>
                  </w:r>
                </w:p>
              </w:tc>
              <w:tc>
                <w:tcPr>
                  <w:tcW w:w="927" w:type="dxa"/>
                  <w:tcBorders>
                    <w:tl2br w:val="nil"/>
                    <w:tr2bl w:val="nil"/>
                  </w:tcBorders>
                  <w:vAlign w:val="center"/>
                </w:tcPr>
                <w:p>
                  <w:pPr>
                    <w:pStyle w:val="43"/>
                    <w:bidi w:val="0"/>
                    <w:rPr>
                      <w:rFonts w:hint="default"/>
                      <w:color w:val="auto"/>
                      <w:lang w:val="en-US"/>
                    </w:rPr>
                  </w:pPr>
                  <w:r>
                    <w:rPr>
                      <w:rFonts w:hint="default"/>
                      <w:color w:val="auto"/>
                      <w:lang w:val="en-US"/>
                    </w:rPr>
                    <w:t>产生</w:t>
                  </w:r>
                </w:p>
                <w:p>
                  <w:pPr>
                    <w:pStyle w:val="43"/>
                    <w:bidi w:val="0"/>
                    <w:rPr>
                      <w:rFonts w:hint="default"/>
                      <w:color w:val="auto"/>
                      <w:lang w:val="en-US"/>
                    </w:rPr>
                  </w:pPr>
                  <w:r>
                    <w:rPr>
                      <w:rFonts w:hint="default"/>
                      <w:color w:val="auto"/>
                      <w:lang w:val="en-US"/>
                    </w:rPr>
                    <w:t>速率kg/h</w:t>
                  </w:r>
                </w:p>
                <w:p>
                  <w:pPr>
                    <w:pStyle w:val="43"/>
                    <w:bidi w:val="0"/>
                    <w:rPr>
                      <w:rFonts w:hint="default"/>
                      <w:color w:val="auto"/>
                      <w:lang w:val="en-US"/>
                    </w:rPr>
                  </w:pPr>
                </w:p>
              </w:tc>
              <w:tc>
                <w:tcPr>
                  <w:tcW w:w="1377" w:type="dxa"/>
                  <w:vMerge w:val="continue"/>
                  <w:tcBorders>
                    <w:tl2br w:val="nil"/>
                    <w:tr2bl w:val="nil"/>
                  </w:tcBorders>
                  <w:vAlign w:val="center"/>
                </w:tcPr>
                <w:p>
                  <w:pPr>
                    <w:pStyle w:val="43"/>
                    <w:bidi w:val="0"/>
                    <w:rPr>
                      <w:rFonts w:hint="default"/>
                      <w:color w:val="auto"/>
                      <w:lang w:val="en-US"/>
                    </w:rPr>
                  </w:pPr>
                </w:p>
              </w:tc>
              <w:tc>
                <w:tcPr>
                  <w:tcW w:w="1018" w:type="dxa"/>
                  <w:tcBorders>
                    <w:tl2br w:val="nil"/>
                    <w:tr2bl w:val="nil"/>
                  </w:tcBorders>
                  <w:vAlign w:val="center"/>
                </w:tcPr>
                <w:p>
                  <w:pPr>
                    <w:pStyle w:val="43"/>
                    <w:bidi w:val="0"/>
                    <w:rPr>
                      <w:rFonts w:hint="default"/>
                      <w:color w:val="auto"/>
                      <w:lang w:val="en-US"/>
                    </w:rPr>
                  </w:pPr>
                  <w:r>
                    <w:rPr>
                      <w:rFonts w:hint="default"/>
                      <w:color w:val="auto"/>
                      <w:lang w:val="en-US"/>
                    </w:rPr>
                    <w:t>排放量t/a</w:t>
                  </w:r>
                </w:p>
              </w:tc>
              <w:tc>
                <w:tcPr>
                  <w:tcW w:w="1035" w:type="dxa"/>
                  <w:tcBorders>
                    <w:tl2br w:val="nil"/>
                    <w:tr2bl w:val="nil"/>
                  </w:tcBorders>
                  <w:vAlign w:val="center"/>
                </w:tcPr>
                <w:p>
                  <w:pPr>
                    <w:pStyle w:val="43"/>
                    <w:bidi w:val="0"/>
                    <w:rPr>
                      <w:rFonts w:hint="default"/>
                      <w:color w:val="auto"/>
                      <w:lang w:val="en-US"/>
                    </w:rPr>
                  </w:pPr>
                  <w:r>
                    <w:rPr>
                      <w:rFonts w:hint="default"/>
                      <w:color w:val="auto"/>
                      <w:lang w:val="en-US"/>
                    </w:rPr>
                    <w:t>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533" w:type="dxa"/>
                  <w:vMerge w:val="restart"/>
                  <w:tcBorders>
                    <w:tl2br w:val="nil"/>
                    <w:tr2bl w:val="nil"/>
                  </w:tcBorders>
                  <w:vAlign w:val="center"/>
                </w:tcPr>
                <w:p>
                  <w:pPr>
                    <w:pStyle w:val="43"/>
                    <w:bidi w:val="0"/>
                    <w:rPr>
                      <w:rFonts w:hint="default"/>
                      <w:color w:val="auto"/>
                      <w:lang w:val="en-US"/>
                    </w:rPr>
                  </w:pPr>
                  <w:r>
                    <w:rPr>
                      <w:rFonts w:hint="default"/>
                      <w:color w:val="auto"/>
                      <w:lang w:val="en-US"/>
                    </w:rPr>
                    <w:t>有组织</w:t>
                  </w:r>
                </w:p>
              </w:tc>
              <w:tc>
                <w:tcPr>
                  <w:tcW w:w="996" w:type="dxa"/>
                  <w:tcBorders>
                    <w:tl2br w:val="nil"/>
                    <w:tr2bl w:val="nil"/>
                  </w:tcBorders>
                  <w:vAlign w:val="center"/>
                </w:tcPr>
                <w:p>
                  <w:pPr>
                    <w:pStyle w:val="43"/>
                    <w:bidi w:val="0"/>
                    <w:rPr>
                      <w:rFonts w:hint="default"/>
                      <w:color w:val="auto"/>
                      <w:lang w:val="en-US"/>
                    </w:rPr>
                  </w:pPr>
                  <w:r>
                    <w:rPr>
                      <w:rFonts w:hint="default"/>
                      <w:color w:val="auto"/>
                      <w:lang w:val="en-US"/>
                    </w:rPr>
                    <w:t>排气筒DA001</w:t>
                  </w:r>
                </w:p>
              </w:tc>
              <w:tc>
                <w:tcPr>
                  <w:tcW w:w="640" w:type="dxa"/>
                  <w:tcBorders>
                    <w:tl2br w:val="nil"/>
                    <w:tr2bl w:val="nil"/>
                  </w:tcBorders>
                  <w:vAlign w:val="center"/>
                </w:tcPr>
                <w:p>
                  <w:pPr>
                    <w:pStyle w:val="43"/>
                    <w:bidi w:val="0"/>
                    <w:rPr>
                      <w:rFonts w:hint="eastAsia"/>
                      <w:color w:val="auto"/>
                      <w:lang w:val="en-US" w:eastAsia="zh-CN"/>
                    </w:rPr>
                  </w:pPr>
                  <w:r>
                    <w:rPr>
                      <w:rFonts w:hint="eastAsia"/>
                      <w:color w:val="auto"/>
                      <w:lang w:val="en-US" w:eastAsia="zh-CN"/>
                    </w:rPr>
                    <w:t>颗粒物</w:t>
                  </w:r>
                </w:p>
              </w:tc>
              <w:tc>
                <w:tcPr>
                  <w:tcW w:w="747" w:type="dxa"/>
                  <w:tcBorders>
                    <w:tl2br w:val="nil"/>
                    <w:tr2bl w:val="nil"/>
                  </w:tcBorders>
                  <w:vAlign w:val="center"/>
                </w:tcPr>
                <w:p>
                  <w:pPr>
                    <w:pStyle w:val="43"/>
                    <w:bidi w:val="0"/>
                    <w:rPr>
                      <w:rFonts w:hint="default"/>
                      <w:color w:val="auto"/>
                      <w:sz w:val="21"/>
                      <w:szCs w:val="21"/>
                      <w:lang w:val="en-US" w:eastAsia="zh-CN"/>
                    </w:rPr>
                  </w:pPr>
                  <w:r>
                    <w:rPr>
                      <w:rFonts w:hint="default"/>
                      <w:color w:val="auto"/>
                      <w:sz w:val="21"/>
                      <w:szCs w:val="21"/>
                      <w:lang w:val="en-US" w:eastAsia="zh-CN"/>
                    </w:rPr>
                    <w:t>投料粉尘</w:t>
                  </w:r>
                </w:p>
              </w:tc>
              <w:tc>
                <w:tcPr>
                  <w:tcW w:w="1017"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sz w:val="21"/>
                      <w:szCs w:val="21"/>
                      <w:lang w:val="en-US" w:eastAsia="zh-CN"/>
                    </w:rPr>
                    <w:t>13.23</w:t>
                  </w:r>
                </w:p>
              </w:tc>
              <w:tc>
                <w:tcPr>
                  <w:tcW w:w="927" w:type="dxa"/>
                  <w:tcBorders>
                    <w:tl2br w:val="nil"/>
                    <w:tr2bl w:val="nil"/>
                  </w:tcBorders>
                  <w:vAlign w:val="center"/>
                </w:tcPr>
                <w:p>
                  <w:pPr>
                    <w:pStyle w:val="8"/>
                    <w:bidi w:val="0"/>
                    <w:rPr>
                      <w:rFonts w:hint="default"/>
                      <w:b w:val="0"/>
                      <w:bCs w:val="0"/>
                      <w:lang w:val="en-US" w:eastAsia="zh-CN"/>
                    </w:rPr>
                  </w:pPr>
                  <w:r>
                    <w:rPr>
                      <w:rFonts w:hint="eastAsia"/>
                      <w:b w:val="0"/>
                      <w:bCs w:val="0"/>
                      <w:lang w:val="en-US" w:eastAsia="zh-CN"/>
                    </w:rPr>
                    <w:t>7.35</w:t>
                  </w:r>
                </w:p>
              </w:tc>
              <w:tc>
                <w:tcPr>
                  <w:tcW w:w="1377" w:type="dxa"/>
                  <w:tcBorders>
                    <w:tl2br w:val="nil"/>
                    <w:tr2bl w:val="nil"/>
                  </w:tcBorders>
                  <w:vAlign w:val="center"/>
                </w:tcPr>
                <w:p>
                  <w:pPr>
                    <w:pStyle w:val="43"/>
                    <w:bidi w:val="0"/>
                    <w:rPr>
                      <w:rFonts w:hint="default"/>
                      <w:color w:val="auto"/>
                      <w:sz w:val="21"/>
                      <w:szCs w:val="21"/>
                      <w:lang w:val="en-US" w:eastAsia="zh-CN"/>
                    </w:rPr>
                  </w:pPr>
                  <w:r>
                    <w:rPr>
                      <w:rFonts w:hint="default"/>
                      <w:color w:val="auto"/>
                      <w:sz w:val="21"/>
                      <w:szCs w:val="21"/>
                      <w:lang w:val="en-US" w:eastAsia="zh-CN"/>
                    </w:rPr>
                    <w:t>集气罩</w:t>
                  </w:r>
                  <w:r>
                    <w:rPr>
                      <w:rFonts w:hint="default"/>
                      <w:color w:val="auto"/>
                      <w:sz w:val="21"/>
                      <w:szCs w:val="21"/>
                      <w:lang w:val="en-US"/>
                    </w:rPr>
                    <w:t>+</w:t>
                  </w:r>
                  <w:r>
                    <w:rPr>
                      <w:rFonts w:hint="default"/>
                      <w:color w:val="auto"/>
                      <w:sz w:val="21"/>
                      <w:szCs w:val="21"/>
                      <w:lang w:val="en-US" w:eastAsia="zh-CN"/>
                    </w:rPr>
                    <w:t>脉冲滤芯除尘器TA001</w:t>
                  </w:r>
                </w:p>
              </w:tc>
              <w:tc>
                <w:tcPr>
                  <w:tcW w:w="1018"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eastAsia="宋体" w:cs="Times New Roman"/>
                      <w:sz w:val="21"/>
                      <w:szCs w:val="21"/>
                      <w:lang w:val="en-US" w:eastAsia="zh-CN"/>
                    </w:rPr>
                    <w:t>1.323</w:t>
                  </w:r>
                </w:p>
              </w:tc>
              <w:tc>
                <w:tcPr>
                  <w:tcW w:w="1035"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sz w:val="21"/>
                      <w:szCs w:val="21"/>
                      <w:lang w:val="en-US" w:eastAsia="zh-CN"/>
                    </w:rPr>
                    <w:t>0.735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tcBorders>
                    <w:tl2br w:val="nil"/>
                    <w:tr2bl w:val="nil"/>
                  </w:tcBorders>
                  <w:vAlign w:val="center"/>
                </w:tcPr>
                <w:p>
                  <w:pPr>
                    <w:pStyle w:val="43"/>
                    <w:bidi w:val="0"/>
                    <w:rPr>
                      <w:rFonts w:hint="eastAsia"/>
                      <w:color w:val="auto"/>
                      <w:lang w:val="en-US" w:eastAsia="zh-CN"/>
                    </w:rPr>
                  </w:pPr>
                  <w:r>
                    <w:rPr>
                      <w:rFonts w:hint="default"/>
                      <w:color w:val="auto"/>
                      <w:lang w:val="en-US"/>
                    </w:rPr>
                    <w:t>排气筒DA00</w:t>
                  </w:r>
                  <w:r>
                    <w:rPr>
                      <w:rFonts w:hint="eastAsia"/>
                      <w:color w:val="auto"/>
                      <w:lang w:val="en-US" w:eastAsia="zh-CN"/>
                    </w:rPr>
                    <w:t>2</w:t>
                  </w:r>
                </w:p>
              </w:tc>
              <w:tc>
                <w:tcPr>
                  <w:tcW w:w="640" w:type="dxa"/>
                  <w:tcBorders>
                    <w:tl2br w:val="nil"/>
                    <w:tr2bl w:val="nil"/>
                  </w:tcBorders>
                  <w:vAlign w:val="center"/>
                </w:tcPr>
                <w:p>
                  <w:pPr>
                    <w:pStyle w:val="43"/>
                    <w:bidi w:val="0"/>
                    <w:rPr>
                      <w:rFonts w:hint="eastAsia"/>
                      <w:color w:val="auto"/>
                      <w:lang w:val="en-US" w:eastAsia="zh-CN"/>
                    </w:rPr>
                  </w:pPr>
                  <w:r>
                    <w:rPr>
                      <w:rFonts w:hint="eastAsia"/>
                      <w:color w:val="auto"/>
                      <w:lang w:val="en-US" w:eastAsia="zh-CN"/>
                    </w:rPr>
                    <w:t>颗粒物</w:t>
                  </w:r>
                </w:p>
              </w:tc>
              <w:tc>
                <w:tcPr>
                  <w:tcW w:w="747" w:type="dxa"/>
                  <w:tcBorders>
                    <w:tl2br w:val="nil"/>
                    <w:tr2bl w:val="nil"/>
                  </w:tcBorders>
                  <w:vAlign w:val="center"/>
                </w:tcPr>
                <w:p>
                  <w:pPr>
                    <w:pStyle w:val="43"/>
                    <w:bidi w:val="0"/>
                    <w:rPr>
                      <w:rFonts w:hint="eastAsia"/>
                      <w:color w:val="auto"/>
                      <w:sz w:val="21"/>
                      <w:szCs w:val="21"/>
                      <w:lang w:val="en-US" w:eastAsia="zh-CN"/>
                    </w:rPr>
                  </w:pPr>
                  <w:r>
                    <w:rPr>
                      <w:rFonts w:hint="eastAsia"/>
                      <w:color w:val="auto"/>
                      <w:sz w:val="21"/>
                      <w:szCs w:val="21"/>
                      <w:lang w:val="en-US" w:eastAsia="zh-CN"/>
                    </w:rPr>
                    <w:t>磨粉粉尘</w:t>
                  </w:r>
                </w:p>
              </w:tc>
              <w:tc>
                <w:tcPr>
                  <w:tcW w:w="1017" w:type="dxa"/>
                  <w:tcBorders>
                    <w:tl2br w:val="nil"/>
                    <w:tr2bl w:val="nil"/>
                  </w:tcBorders>
                  <w:vAlign w:val="center"/>
                </w:tcPr>
                <w:p>
                  <w:pPr>
                    <w:pStyle w:val="43"/>
                    <w:bidi w:val="0"/>
                    <w:rPr>
                      <w:rFonts w:hint="eastAsia"/>
                      <w:color w:val="auto"/>
                      <w:sz w:val="21"/>
                      <w:szCs w:val="21"/>
                      <w:lang w:val="en-US" w:eastAsia="zh-CN"/>
                    </w:rPr>
                  </w:pPr>
                  <w:r>
                    <w:rPr>
                      <w:rFonts w:hint="eastAsia" w:ascii="Times New Roman" w:hAnsi="Times New Roman" w:cs="Times New Roman"/>
                      <w:sz w:val="21"/>
                      <w:szCs w:val="21"/>
                      <w:lang w:val="en-US" w:eastAsia="zh-CN"/>
                    </w:rPr>
                    <w:t>10.55</w:t>
                  </w:r>
                </w:p>
              </w:tc>
              <w:tc>
                <w:tcPr>
                  <w:tcW w:w="927" w:type="dxa"/>
                  <w:tcBorders>
                    <w:tl2br w:val="nil"/>
                    <w:tr2bl w:val="nil"/>
                  </w:tcBorders>
                  <w:vAlign w:val="center"/>
                </w:tcPr>
                <w:p>
                  <w:pPr>
                    <w:pStyle w:val="8"/>
                    <w:bidi w:val="0"/>
                    <w:rPr>
                      <w:rFonts w:hint="eastAsia"/>
                      <w:b w:val="0"/>
                      <w:bCs w:val="0"/>
                      <w:lang w:val="en-US" w:eastAsia="zh-CN"/>
                    </w:rPr>
                  </w:pPr>
                  <w:r>
                    <w:rPr>
                      <w:rFonts w:hint="eastAsia"/>
                      <w:b w:val="0"/>
                      <w:bCs w:val="0"/>
                      <w:lang w:val="en-US" w:eastAsia="zh-CN"/>
                    </w:rPr>
                    <w:t xml:space="preserve">5.86 </w:t>
                  </w:r>
                </w:p>
              </w:tc>
              <w:tc>
                <w:tcPr>
                  <w:tcW w:w="1377" w:type="dxa"/>
                  <w:tcBorders>
                    <w:tl2br w:val="nil"/>
                    <w:tr2bl w:val="nil"/>
                  </w:tcBorders>
                  <w:vAlign w:val="center"/>
                </w:tcPr>
                <w:p>
                  <w:pPr>
                    <w:pStyle w:val="43"/>
                    <w:bidi w:val="0"/>
                    <w:rPr>
                      <w:rFonts w:hint="default"/>
                      <w:color w:val="auto"/>
                      <w:sz w:val="21"/>
                      <w:szCs w:val="21"/>
                      <w:lang w:val="en-US" w:eastAsia="zh-CN"/>
                    </w:rPr>
                  </w:pPr>
                  <w:r>
                    <w:rPr>
                      <w:rFonts w:hint="eastAsia"/>
                      <w:color w:val="auto"/>
                      <w:sz w:val="21"/>
                      <w:szCs w:val="21"/>
                      <w:lang w:val="en-US" w:eastAsia="zh-CN"/>
                    </w:rPr>
                    <w:t>4台</w:t>
                  </w:r>
                  <w:r>
                    <w:rPr>
                      <w:rFonts w:hint="default"/>
                      <w:color w:val="auto"/>
                      <w:sz w:val="21"/>
                      <w:szCs w:val="21"/>
                      <w:lang w:val="en-US" w:eastAsia="zh-CN"/>
                    </w:rPr>
                    <w:t>脉冲</w:t>
                  </w:r>
                  <w:r>
                    <w:rPr>
                      <w:rFonts w:hint="eastAsia"/>
                      <w:color w:val="auto"/>
                      <w:sz w:val="21"/>
                      <w:szCs w:val="21"/>
                      <w:lang w:val="en-US" w:eastAsia="zh-CN"/>
                    </w:rPr>
                    <w:t>布袋</w:t>
                  </w:r>
                  <w:r>
                    <w:rPr>
                      <w:rFonts w:hint="default"/>
                      <w:color w:val="auto"/>
                      <w:sz w:val="21"/>
                      <w:szCs w:val="21"/>
                      <w:lang w:val="en-US" w:eastAsia="zh-CN"/>
                    </w:rPr>
                    <w:t>除尘器</w:t>
                  </w:r>
                </w:p>
              </w:tc>
              <w:tc>
                <w:tcPr>
                  <w:tcW w:w="1018" w:type="dxa"/>
                  <w:tcBorders>
                    <w:tl2br w:val="nil"/>
                    <w:tr2bl w:val="nil"/>
                  </w:tcBorders>
                  <w:vAlign w:val="center"/>
                </w:tcPr>
                <w:p>
                  <w:pPr>
                    <w:pStyle w:val="43"/>
                    <w:bidi w:val="0"/>
                    <w:rPr>
                      <w:rFonts w:hint="eastAsia"/>
                      <w:color w:val="auto"/>
                      <w:sz w:val="21"/>
                      <w:szCs w:val="21"/>
                      <w:lang w:val="en-US" w:eastAsia="zh-CN"/>
                    </w:rPr>
                  </w:pPr>
                  <w:r>
                    <w:rPr>
                      <w:rFonts w:hint="eastAsia" w:ascii="Times New Roman" w:hAnsi="Times New Roman" w:cs="Times New Roman"/>
                      <w:spacing w:val="8"/>
                      <w:sz w:val="21"/>
                      <w:szCs w:val="21"/>
                      <w:lang w:val="en-US" w:eastAsia="zh-CN"/>
                    </w:rPr>
                    <w:t>1.055</w:t>
                  </w:r>
                </w:p>
              </w:tc>
              <w:tc>
                <w:tcPr>
                  <w:tcW w:w="1035"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sz w:val="21"/>
                      <w:szCs w:val="21"/>
                      <w:lang w:val="en-US" w:eastAsia="zh-CN"/>
                    </w:rPr>
                    <w:t>0.586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tcBorders>
                    <w:tl2br w:val="nil"/>
                    <w:tr2bl w:val="nil"/>
                  </w:tcBorders>
                  <w:vAlign w:val="center"/>
                </w:tcPr>
                <w:p>
                  <w:pPr>
                    <w:pStyle w:val="43"/>
                    <w:bidi w:val="0"/>
                    <w:rPr>
                      <w:rFonts w:hint="eastAsia"/>
                      <w:color w:val="auto"/>
                      <w:lang w:val="en-US" w:eastAsia="zh-CN"/>
                    </w:rPr>
                  </w:pPr>
                  <w:r>
                    <w:rPr>
                      <w:rFonts w:hint="default"/>
                      <w:color w:val="auto"/>
                      <w:lang w:val="en-US"/>
                    </w:rPr>
                    <w:t>排气筒DA00</w:t>
                  </w:r>
                  <w:r>
                    <w:rPr>
                      <w:rFonts w:hint="eastAsia"/>
                      <w:color w:val="auto"/>
                      <w:lang w:val="en-US" w:eastAsia="zh-CN"/>
                    </w:rPr>
                    <w:t>3</w:t>
                  </w:r>
                </w:p>
              </w:tc>
              <w:tc>
                <w:tcPr>
                  <w:tcW w:w="640" w:type="dxa"/>
                  <w:tcBorders>
                    <w:tl2br w:val="nil"/>
                    <w:tr2bl w:val="nil"/>
                  </w:tcBorders>
                  <w:vAlign w:val="center"/>
                </w:tcPr>
                <w:p>
                  <w:pPr>
                    <w:pStyle w:val="43"/>
                    <w:bidi w:val="0"/>
                    <w:rPr>
                      <w:rFonts w:hint="eastAsia"/>
                      <w:color w:val="auto"/>
                      <w:lang w:val="en-US" w:eastAsia="zh-CN"/>
                    </w:rPr>
                  </w:pPr>
                  <w:r>
                    <w:rPr>
                      <w:rFonts w:hint="eastAsia"/>
                      <w:color w:val="auto"/>
                      <w:lang w:val="en-US" w:eastAsia="zh-CN"/>
                    </w:rPr>
                    <w:t>颗粒物</w:t>
                  </w:r>
                </w:p>
              </w:tc>
              <w:tc>
                <w:tcPr>
                  <w:tcW w:w="747" w:type="dxa"/>
                  <w:tcBorders>
                    <w:tl2br w:val="nil"/>
                    <w:tr2bl w:val="nil"/>
                  </w:tcBorders>
                  <w:vAlign w:val="center"/>
                </w:tcPr>
                <w:p>
                  <w:pPr>
                    <w:pStyle w:val="43"/>
                    <w:bidi w:val="0"/>
                    <w:rPr>
                      <w:rFonts w:hint="eastAsia"/>
                      <w:color w:val="auto"/>
                      <w:sz w:val="21"/>
                      <w:szCs w:val="21"/>
                      <w:lang w:val="en-US" w:eastAsia="zh-CN"/>
                    </w:rPr>
                  </w:pPr>
                  <w:r>
                    <w:rPr>
                      <w:rFonts w:hint="eastAsia"/>
                      <w:color w:val="auto"/>
                      <w:sz w:val="21"/>
                      <w:szCs w:val="21"/>
                      <w:lang w:val="en-US" w:eastAsia="zh-CN"/>
                    </w:rPr>
                    <w:t>挤出机投料粉尘</w:t>
                  </w:r>
                </w:p>
              </w:tc>
              <w:tc>
                <w:tcPr>
                  <w:tcW w:w="1017"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sz w:val="21"/>
                      <w:szCs w:val="21"/>
                      <w:lang w:val="en-US" w:eastAsia="zh-CN"/>
                    </w:rPr>
                    <w:t>9.72</w:t>
                  </w:r>
                </w:p>
              </w:tc>
              <w:tc>
                <w:tcPr>
                  <w:tcW w:w="927" w:type="dxa"/>
                  <w:tcBorders>
                    <w:tl2br w:val="nil"/>
                    <w:tr2bl w:val="nil"/>
                  </w:tcBorders>
                  <w:vAlign w:val="center"/>
                </w:tcPr>
                <w:p>
                  <w:pPr>
                    <w:pStyle w:val="8"/>
                    <w:bidi w:val="0"/>
                    <w:rPr>
                      <w:rFonts w:hint="eastAsia"/>
                      <w:b w:val="0"/>
                      <w:bCs w:val="0"/>
                      <w:lang w:val="en-US" w:eastAsia="zh-CN"/>
                    </w:rPr>
                  </w:pPr>
                  <w:r>
                    <w:rPr>
                      <w:rFonts w:hint="eastAsia"/>
                      <w:b w:val="0"/>
                      <w:bCs w:val="0"/>
                      <w:lang w:val="en-US" w:eastAsia="zh-CN"/>
                    </w:rPr>
                    <w:t>5.4</w:t>
                  </w:r>
                </w:p>
              </w:tc>
              <w:tc>
                <w:tcPr>
                  <w:tcW w:w="1377" w:type="dxa"/>
                  <w:tcBorders>
                    <w:tl2br w:val="nil"/>
                    <w:tr2bl w:val="nil"/>
                  </w:tcBorders>
                  <w:vAlign w:val="center"/>
                </w:tcPr>
                <w:p>
                  <w:pPr>
                    <w:pStyle w:val="43"/>
                    <w:bidi w:val="0"/>
                    <w:rPr>
                      <w:rFonts w:hint="default"/>
                      <w:color w:val="auto"/>
                      <w:sz w:val="21"/>
                      <w:szCs w:val="21"/>
                      <w:lang w:val="en-US" w:eastAsia="zh-CN"/>
                    </w:rPr>
                  </w:pPr>
                  <w:r>
                    <w:rPr>
                      <w:rFonts w:hint="default"/>
                      <w:color w:val="auto"/>
                      <w:sz w:val="21"/>
                      <w:szCs w:val="21"/>
                      <w:lang w:val="en-US" w:eastAsia="zh-CN"/>
                    </w:rPr>
                    <w:t>集气罩</w:t>
                  </w:r>
                  <w:r>
                    <w:rPr>
                      <w:rFonts w:hint="default"/>
                      <w:color w:val="auto"/>
                      <w:sz w:val="21"/>
                      <w:szCs w:val="21"/>
                      <w:lang w:val="en-US"/>
                    </w:rPr>
                    <w:t>+</w:t>
                  </w:r>
                  <w:r>
                    <w:rPr>
                      <w:rFonts w:hint="default"/>
                      <w:color w:val="auto"/>
                      <w:sz w:val="21"/>
                      <w:szCs w:val="21"/>
                      <w:lang w:val="en-US" w:eastAsia="zh-CN"/>
                    </w:rPr>
                    <w:t>脉冲滤芯除尘器TA00</w:t>
                  </w:r>
                  <w:r>
                    <w:rPr>
                      <w:rFonts w:hint="eastAsia"/>
                      <w:color w:val="auto"/>
                      <w:sz w:val="21"/>
                      <w:szCs w:val="21"/>
                      <w:lang w:val="en-US" w:eastAsia="zh-CN"/>
                    </w:rPr>
                    <w:t>2</w:t>
                  </w:r>
                </w:p>
              </w:tc>
              <w:tc>
                <w:tcPr>
                  <w:tcW w:w="1018" w:type="dxa"/>
                  <w:tcBorders>
                    <w:tl2br w:val="nil"/>
                    <w:tr2bl w:val="nil"/>
                  </w:tcBorders>
                  <w:vAlign w:val="center"/>
                </w:tcPr>
                <w:p>
                  <w:pPr>
                    <w:pStyle w:val="43"/>
                    <w:bidi w:val="0"/>
                    <w:rPr>
                      <w:rFonts w:hint="eastAsia"/>
                      <w:color w:val="auto"/>
                      <w:sz w:val="21"/>
                      <w:szCs w:val="21"/>
                      <w:lang w:val="en-US" w:eastAsia="zh-CN"/>
                    </w:rPr>
                  </w:pPr>
                  <w:r>
                    <w:rPr>
                      <w:rFonts w:hint="eastAsia" w:ascii="Times New Roman" w:hAnsi="Times New Roman" w:cs="Times New Roman"/>
                      <w:sz w:val="21"/>
                      <w:szCs w:val="21"/>
                      <w:lang w:val="en-US" w:eastAsia="zh-CN"/>
                    </w:rPr>
                    <w:t>0.972</w:t>
                  </w:r>
                </w:p>
              </w:tc>
              <w:tc>
                <w:tcPr>
                  <w:tcW w:w="1035"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sz w:val="21"/>
                      <w:szCs w:val="21"/>
                      <w:lang w:val="en-US" w:eastAsia="zh-CN"/>
                    </w:rPr>
                    <w:t>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tcBorders>
                    <w:tl2br w:val="nil"/>
                    <w:tr2bl w:val="nil"/>
                  </w:tcBorders>
                  <w:vAlign w:val="center"/>
                </w:tcPr>
                <w:p>
                  <w:pPr>
                    <w:pStyle w:val="43"/>
                    <w:bidi w:val="0"/>
                    <w:rPr>
                      <w:rFonts w:hint="eastAsia"/>
                      <w:color w:val="auto"/>
                      <w:lang w:val="en-US" w:eastAsia="zh-CN"/>
                    </w:rPr>
                  </w:pPr>
                  <w:r>
                    <w:rPr>
                      <w:rFonts w:hint="default"/>
                      <w:color w:val="auto"/>
                      <w:lang w:val="en-US"/>
                    </w:rPr>
                    <w:t>排气筒DA00</w:t>
                  </w:r>
                  <w:r>
                    <w:rPr>
                      <w:rFonts w:hint="eastAsia"/>
                      <w:color w:val="auto"/>
                      <w:lang w:val="en-US" w:eastAsia="zh-CN"/>
                    </w:rPr>
                    <w:t>4</w:t>
                  </w:r>
                </w:p>
              </w:tc>
              <w:tc>
                <w:tcPr>
                  <w:tcW w:w="640" w:type="dxa"/>
                  <w:tcBorders>
                    <w:tl2br w:val="nil"/>
                    <w:tr2bl w:val="nil"/>
                  </w:tcBorders>
                  <w:vAlign w:val="center"/>
                </w:tcPr>
                <w:p>
                  <w:pPr>
                    <w:pStyle w:val="43"/>
                    <w:bidi w:val="0"/>
                    <w:rPr>
                      <w:rFonts w:hint="eastAsia"/>
                      <w:color w:val="auto"/>
                      <w:lang w:val="en-US" w:eastAsia="zh-CN"/>
                    </w:rPr>
                  </w:pPr>
                  <w:r>
                    <w:rPr>
                      <w:rFonts w:hint="eastAsia"/>
                      <w:color w:val="auto"/>
                      <w:lang w:val="en-US" w:eastAsia="zh-CN"/>
                    </w:rPr>
                    <w:t>非甲烷总烃</w:t>
                  </w:r>
                </w:p>
              </w:tc>
              <w:tc>
                <w:tcPr>
                  <w:tcW w:w="747" w:type="dxa"/>
                  <w:tcBorders>
                    <w:tl2br w:val="nil"/>
                    <w:tr2bl w:val="nil"/>
                  </w:tcBorders>
                  <w:vAlign w:val="center"/>
                </w:tcPr>
                <w:p>
                  <w:pPr>
                    <w:pStyle w:val="43"/>
                    <w:bidi w:val="0"/>
                    <w:rPr>
                      <w:rFonts w:hint="eastAsia"/>
                      <w:color w:val="auto"/>
                      <w:sz w:val="21"/>
                      <w:szCs w:val="21"/>
                      <w:lang w:val="en-US" w:eastAsia="zh-CN"/>
                    </w:rPr>
                  </w:pPr>
                  <w:r>
                    <w:rPr>
                      <w:rFonts w:hint="eastAsia"/>
                      <w:color w:val="auto"/>
                      <w:sz w:val="21"/>
                      <w:szCs w:val="21"/>
                      <w:lang w:val="en-US" w:eastAsia="zh-CN"/>
                    </w:rPr>
                    <w:t>挤出机有机废气</w:t>
                  </w:r>
                </w:p>
              </w:tc>
              <w:tc>
                <w:tcPr>
                  <w:tcW w:w="1017"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color w:val="auto"/>
                      <w:sz w:val="21"/>
                      <w:szCs w:val="21"/>
                      <w:lang w:val="en-US" w:eastAsia="zh-CN"/>
                    </w:rPr>
                    <w:t>0.34</w:t>
                  </w:r>
                </w:p>
              </w:tc>
              <w:tc>
                <w:tcPr>
                  <w:tcW w:w="927" w:type="dxa"/>
                  <w:tcBorders>
                    <w:tl2br w:val="nil"/>
                    <w:tr2bl w:val="nil"/>
                  </w:tcBorders>
                  <w:vAlign w:val="center"/>
                </w:tcPr>
                <w:p>
                  <w:pPr>
                    <w:pStyle w:val="8"/>
                    <w:bidi w:val="0"/>
                    <w:rPr>
                      <w:rFonts w:hint="eastAsia"/>
                      <w:b w:val="0"/>
                      <w:bCs w:val="0"/>
                      <w:lang w:val="en-US" w:eastAsia="zh-CN"/>
                    </w:rPr>
                  </w:pPr>
                  <w:r>
                    <w:rPr>
                      <w:rFonts w:hint="eastAsia"/>
                      <w:b w:val="0"/>
                      <w:bCs w:val="0"/>
                      <w:lang w:val="en-US" w:eastAsia="zh-CN"/>
                    </w:rPr>
                    <w:t xml:space="preserve">0.162 </w:t>
                  </w:r>
                </w:p>
              </w:tc>
              <w:tc>
                <w:tcPr>
                  <w:tcW w:w="1377" w:type="dxa"/>
                  <w:tcBorders>
                    <w:tl2br w:val="nil"/>
                    <w:tr2bl w:val="nil"/>
                  </w:tcBorders>
                  <w:vAlign w:val="center"/>
                </w:tcPr>
                <w:p>
                  <w:pPr>
                    <w:pStyle w:val="43"/>
                    <w:bidi w:val="0"/>
                    <w:rPr>
                      <w:rFonts w:hint="default"/>
                      <w:color w:val="auto"/>
                      <w:sz w:val="21"/>
                      <w:szCs w:val="21"/>
                      <w:lang w:val="en-US" w:eastAsia="zh-CN"/>
                    </w:rPr>
                  </w:pPr>
                  <w:r>
                    <w:rPr>
                      <w:rFonts w:hint="default"/>
                      <w:color w:val="auto"/>
                      <w:sz w:val="21"/>
                      <w:szCs w:val="21"/>
                      <w:lang w:val="en-US" w:eastAsia="zh-CN"/>
                    </w:rPr>
                    <w:t>集气罩</w:t>
                  </w:r>
                  <w:r>
                    <w:rPr>
                      <w:rFonts w:hint="default"/>
                      <w:color w:val="auto"/>
                      <w:sz w:val="21"/>
                      <w:szCs w:val="21"/>
                      <w:lang w:val="en-US"/>
                    </w:rPr>
                    <w:t>+</w:t>
                  </w:r>
                  <w:r>
                    <w:rPr>
                      <w:rFonts w:hint="default"/>
                      <w:color w:val="auto"/>
                      <w:sz w:val="21"/>
                      <w:szCs w:val="21"/>
                      <w:lang w:val="en-US" w:eastAsia="zh-CN"/>
                    </w:rPr>
                    <w:t>二级活性炭吸附装置</w:t>
                  </w:r>
                </w:p>
              </w:tc>
              <w:tc>
                <w:tcPr>
                  <w:tcW w:w="1018"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color w:val="auto"/>
                      <w:sz w:val="21"/>
                      <w:szCs w:val="21"/>
                      <w:lang w:val="en-US" w:eastAsia="zh-CN"/>
                    </w:rPr>
                    <w:t>0.17</w:t>
                  </w:r>
                </w:p>
              </w:tc>
              <w:tc>
                <w:tcPr>
                  <w:tcW w:w="1035" w:type="dxa"/>
                  <w:tcBorders>
                    <w:tl2br w:val="nil"/>
                    <w:tr2bl w:val="nil"/>
                  </w:tcBorders>
                  <w:vAlign w:val="center"/>
                </w:tcPr>
                <w:p>
                  <w:pPr>
                    <w:pStyle w:val="43"/>
                    <w:bidi w:val="0"/>
                    <w:rPr>
                      <w:rFonts w:hint="default"/>
                      <w:color w:val="auto"/>
                      <w:sz w:val="21"/>
                      <w:szCs w:val="21"/>
                      <w:lang w:val="en-US" w:eastAsia="zh-CN"/>
                    </w:rPr>
                  </w:pPr>
                  <w:r>
                    <w:rPr>
                      <w:rFonts w:hint="eastAsia" w:ascii="Times New Roman" w:hAnsi="Times New Roman" w:cs="Times New Roman"/>
                      <w:color w:val="auto"/>
                      <w:sz w:val="21"/>
                      <w:szCs w:val="21"/>
                      <w:lang w:val="en-US" w:eastAsia="zh-CN"/>
                    </w:rPr>
                    <w:t>0.081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restart"/>
                  <w:tcBorders>
                    <w:tl2br w:val="nil"/>
                    <w:tr2bl w:val="nil"/>
                  </w:tcBorders>
                  <w:vAlign w:val="center"/>
                </w:tcPr>
                <w:p>
                  <w:pPr>
                    <w:pStyle w:val="43"/>
                    <w:bidi w:val="0"/>
                    <w:rPr>
                      <w:rFonts w:hint="default"/>
                      <w:color w:val="auto"/>
                      <w:lang w:val="en-US"/>
                    </w:rPr>
                  </w:pPr>
                  <w:r>
                    <w:rPr>
                      <w:rFonts w:hint="default"/>
                      <w:color w:val="auto"/>
                      <w:lang w:val="en-US"/>
                    </w:rPr>
                    <w:t>无组织</w:t>
                  </w:r>
                </w:p>
              </w:tc>
              <w:tc>
                <w:tcPr>
                  <w:tcW w:w="996" w:type="dxa"/>
                  <w:vMerge w:val="restart"/>
                  <w:tcBorders>
                    <w:tl2br w:val="nil"/>
                    <w:tr2bl w:val="nil"/>
                  </w:tcBorders>
                  <w:vAlign w:val="center"/>
                </w:tcPr>
                <w:p>
                  <w:pPr>
                    <w:pStyle w:val="43"/>
                    <w:bidi w:val="0"/>
                    <w:rPr>
                      <w:rFonts w:hint="default"/>
                      <w:color w:val="auto"/>
                      <w:lang w:val="en-US"/>
                    </w:rPr>
                  </w:pPr>
                  <w:r>
                    <w:rPr>
                      <w:rFonts w:hint="default"/>
                      <w:color w:val="auto"/>
                      <w:lang w:val="en-US"/>
                    </w:rPr>
                    <w:t>厂界无组织</w:t>
                  </w:r>
                </w:p>
                <w:p>
                  <w:pPr>
                    <w:pStyle w:val="43"/>
                    <w:bidi w:val="0"/>
                    <w:rPr>
                      <w:rFonts w:hint="default"/>
                      <w:color w:val="auto"/>
                      <w:lang w:val="en-US"/>
                    </w:rPr>
                  </w:pPr>
                </w:p>
              </w:tc>
              <w:tc>
                <w:tcPr>
                  <w:tcW w:w="640" w:type="dxa"/>
                  <w:tcBorders>
                    <w:tl2br w:val="nil"/>
                    <w:tr2bl w:val="nil"/>
                  </w:tcBorders>
                  <w:vAlign w:val="center"/>
                </w:tcPr>
                <w:p>
                  <w:pPr>
                    <w:pStyle w:val="43"/>
                    <w:bidi w:val="0"/>
                    <w:ind w:firstLine="0" w:firstLineChars="0"/>
                    <w:rPr>
                      <w:rFonts w:hint="default"/>
                      <w:color w:val="auto"/>
                      <w:lang w:val="en-US"/>
                    </w:rPr>
                  </w:pPr>
                  <w:r>
                    <w:rPr>
                      <w:rFonts w:hint="default"/>
                      <w:color w:val="auto"/>
                      <w:lang w:val="en-US"/>
                    </w:rPr>
                    <w:t>颗粒物</w:t>
                  </w:r>
                </w:p>
              </w:tc>
              <w:tc>
                <w:tcPr>
                  <w:tcW w:w="747" w:type="dxa"/>
                  <w:tcBorders>
                    <w:tl2br w:val="nil"/>
                    <w:tr2bl w:val="nil"/>
                  </w:tcBorders>
                  <w:vAlign w:val="center"/>
                </w:tcPr>
                <w:p>
                  <w:pPr>
                    <w:pStyle w:val="43"/>
                    <w:bidi w:val="0"/>
                    <w:ind w:firstLine="0" w:firstLineChars="0"/>
                    <w:rPr>
                      <w:rFonts w:hint="eastAsia"/>
                      <w:color w:val="auto"/>
                      <w:lang w:val="en-US" w:eastAsia="zh-CN"/>
                    </w:rPr>
                  </w:pPr>
                  <w:r>
                    <w:rPr>
                      <w:rFonts w:hint="default"/>
                      <w:color w:val="auto"/>
                      <w:lang w:val="en-US" w:eastAsia="zh-CN"/>
                    </w:rPr>
                    <w:t>投料粉尘</w:t>
                  </w:r>
                </w:p>
              </w:tc>
              <w:tc>
                <w:tcPr>
                  <w:tcW w:w="1017" w:type="dxa"/>
                  <w:tcBorders>
                    <w:tl2br w:val="nil"/>
                    <w:tr2bl w:val="nil"/>
                  </w:tcBorders>
                  <w:vAlign w:val="center"/>
                </w:tcPr>
                <w:p>
                  <w:pPr>
                    <w:pStyle w:val="43"/>
                    <w:bidi w:val="0"/>
                    <w:ind w:firstLine="0" w:firstLineChars="0"/>
                    <w:rPr>
                      <w:rFonts w:hint="default"/>
                      <w:lang w:val="en-US"/>
                    </w:rPr>
                  </w:pPr>
                  <w:r>
                    <w:rPr>
                      <w:rFonts w:hint="eastAsia" w:ascii="Times New Roman" w:hAnsi="Times New Roman" w:eastAsia="宋体" w:cs="Times New Roman"/>
                      <w:color w:val="auto"/>
                      <w:sz w:val="21"/>
                      <w:szCs w:val="21"/>
                      <w:lang w:val="en-US" w:eastAsia="zh-CN"/>
                    </w:rPr>
                    <w:t>0.441</w:t>
                  </w:r>
                </w:p>
              </w:tc>
              <w:tc>
                <w:tcPr>
                  <w:tcW w:w="927" w:type="dxa"/>
                  <w:tcBorders>
                    <w:tl2br w:val="nil"/>
                    <w:tr2bl w:val="nil"/>
                  </w:tcBorders>
                  <w:vAlign w:val="center"/>
                </w:tcPr>
                <w:p>
                  <w:pPr>
                    <w:pStyle w:val="43"/>
                    <w:bidi w:val="0"/>
                    <w:ind w:firstLine="0" w:firstLineChars="0"/>
                    <w:rPr>
                      <w:rFonts w:hint="default"/>
                      <w:color w:val="auto"/>
                      <w:lang w:val="en-US"/>
                    </w:rPr>
                  </w:pPr>
                  <w:r>
                    <w:rPr>
                      <w:rFonts w:hint="eastAsia" w:ascii="Times New Roman" w:hAnsi="Times New Roman" w:eastAsia="宋体" w:cs="Times New Roman"/>
                      <w:color w:val="auto"/>
                      <w:sz w:val="21"/>
                      <w:szCs w:val="21"/>
                      <w:lang w:val="en-US" w:eastAsia="zh-CN"/>
                    </w:rPr>
                    <w:t>0.245</w:t>
                  </w:r>
                </w:p>
              </w:tc>
              <w:tc>
                <w:tcPr>
                  <w:tcW w:w="1377" w:type="dxa"/>
                  <w:vMerge w:val="restart"/>
                  <w:tcBorders>
                    <w:tl2br w:val="nil"/>
                    <w:tr2bl w:val="nil"/>
                  </w:tcBorders>
                  <w:vAlign w:val="center"/>
                </w:tcPr>
                <w:p>
                  <w:pPr>
                    <w:pStyle w:val="43"/>
                    <w:bidi w:val="0"/>
                    <w:rPr>
                      <w:rFonts w:hint="default"/>
                      <w:color w:val="auto"/>
                      <w:lang w:val="en-US"/>
                    </w:rPr>
                  </w:pPr>
                  <w:r>
                    <w:rPr>
                      <w:rFonts w:hint="default"/>
                      <w:color w:val="auto"/>
                      <w:lang w:val="en-US"/>
                    </w:rPr>
                    <w:t>加强通风</w:t>
                  </w:r>
                </w:p>
              </w:tc>
              <w:tc>
                <w:tcPr>
                  <w:tcW w:w="1018" w:type="dxa"/>
                  <w:tcBorders>
                    <w:tl2br w:val="nil"/>
                    <w:tr2bl w:val="nil"/>
                  </w:tcBorders>
                  <w:vAlign w:val="center"/>
                </w:tcPr>
                <w:p>
                  <w:pPr>
                    <w:pStyle w:val="43"/>
                    <w:bidi w:val="0"/>
                    <w:ind w:firstLine="0" w:firstLineChars="0"/>
                    <w:rPr>
                      <w:rFonts w:hint="default"/>
                      <w:color w:val="auto"/>
                      <w:lang w:val="en-US" w:eastAsia="zh-CN"/>
                    </w:rPr>
                  </w:pPr>
                  <w:r>
                    <w:rPr>
                      <w:rFonts w:hint="eastAsia" w:ascii="Times New Roman" w:hAnsi="Times New Roman" w:eastAsia="宋体" w:cs="Times New Roman"/>
                      <w:color w:val="auto"/>
                      <w:sz w:val="21"/>
                      <w:szCs w:val="21"/>
                      <w:lang w:val="en-US" w:eastAsia="zh-CN"/>
                    </w:rPr>
                    <w:t>0.441</w:t>
                  </w:r>
                </w:p>
              </w:tc>
              <w:tc>
                <w:tcPr>
                  <w:tcW w:w="1035" w:type="dxa"/>
                  <w:tcBorders>
                    <w:tl2br w:val="nil"/>
                    <w:tr2bl w:val="nil"/>
                  </w:tcBorders>
                  <w:vAlign w:val="center"/>
                </w:tcPr>
                <w:p>
                  <w:pPr>
                    <w:pStyle w:val="43"/>
                    <w:bidi w:val="0"/>
                    <w:ind w:firstLine="0" w:firstLineChars="0"/>
                    <w:rPr>
                      <w:rFonts w:hint="default"/>
                      <w:color w:val="auto"/>
                      <w:lang w:val="en-US" w:eastAsia="zh-CN"/>
                    </w:rPr>
                  </w:pPr>
                  <w:r>
                    <w:rPr>
                      <w:rFonts w:hint="eastAsia" w:ascii="Times New Roman" w:hAnsi="Times New Roman" w:eastAsia="宋体" w:cs="Times New Roman"/>
                      <w:color w:val="auto"/>
                      <w:sz w:val="21"/>
                      <w:szCs w:val="21"/>
                      <w:lang w:val="en-US" w:eastAsia="zh-CN"/>
                    </w:rPr>
                    <w:t>0.245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vMerge w:val="continue"/>
                  <w:tcBorders>
                    <w:tl2br w:val="nil"/>
                    <w:tr2bl w:val="nil"/>
                  </w:tcBorders>
                  <w:vAlign w:val="center"/>
                </w:tcPr>
                <w:p>
                  <w:pPr>
                    <w:pStyle w:val="43"/>
                    <w:bidi w:val="0"/>
                    <w:rPr>
                      <w:rFonts w:hint="default"/>
                      <w:color w:val="auto"/>
                      <w:lang w:val="en-US"/>
                    </w:rPr>
                  </w:pPr>
                </w:p>
              </w:tc>
              <w:tc>
                <w:tcPr>
                  <w:tcW w:w="640" w:type="dxa"/>
                  <w:tcBorders>
                    <w:tl2br w:val="nil"/>
                    <w:tr2bl w:val="nil"/>
                  </w:tcBorders>
                  <w:vAlign w:val="center"/>
                </w:tcPr>
                <w:p>
                  <w:pPr>
                    <w:pStyle w:val="43"/>
                    <w:bidi w:val="0"/>
                    <w:ind w:firstLine="0" w:firstLineChars="0"/>
                    <w:rPr>
                      <w:rFonts w:hint="eastAsia"/>
                      <w:color w:val="auto"/>
                      <w:lang w:val="en-US" w:eastAsia="zh-CN"/>
                    </w:rPr>
                  </w:pPr>
                  <w:r>
                    <w:rPr>
                      <w:rFonts w:hint="default"/>
                      <w:color w:val="auto"/>
                      <w:lang w:val="en-US"/>
                    </w:rPr>
                    <w:t>颗粒物</w:t>
                  </w:r>
                </w:p>
              </w:tc>
              <w:tc>
                <w:tcPr>
                  <w:tcW w:w="747" w:type="dxa"/>
                  <w:tcBorders>
                    <w:tl2br w:val="nil"/>
                    <w:tr2bl w:val="nil"/>
                  </w:tcBorders>
                  <w:vAlign w:val="center"/>
                </w:tcPr>
                <w:p>
                  <w:pPr>
                    <w:pStyle w:val="43"/>
                    <w:bidi w:val="0"/>
                    <w:ind w:firstLine="0" w:firstLineChars="0"/>
                    <w:rPr>
                      <w:rFonts w:hint="eastAsia"/>
                      <w:color w:val="auto"/>
                      <w:lang w:val="en-US" w:eastAsia="zh-CN"/>
                    </w:rPr>
                  </w:pPr>
                  <w:r>
                    <w:rPr>
                      <w:rFonts w:hint="eastAsia"/>
                      <w:color w:val="auto"/>
                      <w:lang w:val="en-US" w:eastAsia="zh-CN"/>
                    </w:rPr>
                    <w:t>挤出机投料粉尘</w:t>
                  </w:r>
                </w:p>
              </w:tc>
              <w:tc>
                <w:tcPr>
                  <w:tcW w:w="1017" w:type="dxa"/>
                  <w:tcBorders>
                    <w:tl2br w:val="nil"/>
                    <w:tr2bl w:val="nil"/>
                  </w:tcBorders>
                  <w:vAlign w:val="center"/>
                </w:tcPr>
                <w:p>
                  <w:pPr>
                    <w:pStyle w:val="43"/>
                    <w:bidi w:val="0"/>
                    <w:ind w:firstLine="0" w:firstLineChars="0"/>
                    <w:rPr>
                      <w:rFonts w:hint="default"/>
                      <w:lang w:val="en-US" w:eastAsia="zh-CN"/>
                    </w:rPr>
                  </w:pPr>
                  <w:r>
                    <w:rPr>
                      <w:rFonts w:hint="eastAsia" w:ascii="Times New Roman" w:hAnsi="Times New Roman" w:eastAsia="宋体" w:cs="Times New Roman"/>
                      <w:color w:val="auto"/>
                      <w:sz w:val="21"/>
                      <w:szCs w:val="21"/>
                      <w:lang w:val="en-US" w:eastAsia="zh-CN"/>
                    </w:rPr>
                    <w:t>0.324</w:t>
                  </w:r>
                </w:p>
              </w:tc>
              <w:tc>
                <w:tcPr>
                  <w:tcW w:w="927" w:type="dxa"/>
                  <w:tcBorders>
                    <w:tl2br w:val="nil"/>
                    <w:tr2bl w:val="nil"/>
                  </w:tcBorders>
                  <w:vAlign w:val="center"/>
                </w:tcPr>
                <w:p>
                  <w:pPr>
                    <w:pStyle w:val="43"/>
                    <w:bidi w:val="0"/>
                    <w:ind w:firstLine="0" w:firstLineChars="0"/>
                    <w:rPr>
                      <w:rFonts w:hint="default"/>
                      <w:color w:val="auto"/>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18</w:t>
                  </w:r>
                </w:p>
              </w:tc>
              <w:tc>
                <w:tcPr>
                  <w:tcW w:w="1377" w:type="dxa"/>
                  <w:vMerge w:val="continue"/>
                  <w:tcBorders>
                    <w:tl2br w:val="nil"/>
                    <w:tr2bl w:val="nil"/>
                  </w:tcBorders>
                  <w:vAlign w:val="center"/>
                </w:tcPr>
                <w:p>
                  <w:pPr>
                    <w:pStyle w:val="43"/>
                    <w:bidi w:val="0"/>
                    <w:rPr>
                      <w:rFonts w:hint="default"/>
                      <w:color w:val="auto"/>
                      <w:lang w:val="en-US"/>
                    </w:rPr>
                  </w:pPr>
                </w:p>
              </w:tc>
              <w:tc>
                <w:tcPr>
                  <w:tcW w:w="1018"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0.324</w:t>
                  </w:r>
                </w:p>
              </w:tc>
              <w:tc>
                <w:tcPr>
                  <w:tcW w:w="1035" w:type="dxa"/>
                  <w:tcBorders>
                    <w:tl2br w:val="nil"/>
                    <w:tr2bl w:val="nil"/>
                  </w:tcBorders>
                  <w:vAlign w:val="center"/>
                </w:tcPr>
                <w:p>
                  <w:pPr>
                    <w:pStyle w:val="43"/>
                    <w:bidi w:val="0"/>
                    <w:ind w:firstLine="0" w:firstLineChars="0"/>
                    <w:rPr>
                      <w:rFonts w:hint="eastAsia"/>
                      <w:color w:val="auto"/>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vMerge w:val="continue"/>
                  <w:tcBorders>
                    <w:tl2br w:val="nil"/>
                    <w:tr2bl w:val="nil"/>
                  </w:tcBorders>
                  <w:vAlign w:val="center"/>
                </w:tcPr>
                <w:p>
                  <w:pPr>
                    <w:pStyle w:val="43"/>
                    <w:bidi w:val="0"/>
                    <w:rPr>
                      <w:rFonts w:hint="default"/>
                      <w:color w:val="auto"/>
                      <w:lang w:val="en-US"/>
                    </w:rPr>
                  </w:pPr>
                </w:p>
              </w:tc>
              <w:tc>
                <w:tcPr>
                  <w:tcW w:w="640" w:type="dxa"/>
                  <w:tcBorders>
                    <w:tl2br w:val="nil"/>
                    <w:tr2bl w:val="nil"/>
                  </w:tcBorders>
                  <w:vAlign w:val="center"/>
                </w:tcPr>
                <w:p>
                  <w:pPr>
                    <w:pStyle w:val="43"/>
                    <w:bidi w:val="0"/>
                    <w:ind w:firstLine="0" w:firstLineChars="0"/>
                    <w:rPr>
                      <w:rFonts w:hint="default"/>
                      <w:color w:val="auto"/>
                      <w:lang w:val="en-US"/>
                    </w:rPr>
                  </w:pPr>
                  <w:r>
                    <w:rPr>
                      <w:rFonts w:hint="default"/>
                      <w:color w:val="auto"/>
                      <w:lang w:val="en-US"/>
                    </w:rPr>
                    <w:t>颗粒物</w:t>
                  </w:r>
                </w:p>
              </w:tc>
              <w:tc>
                <w:tcPr>
                  <w:tcW w:w="747" w:type="dxa"/>
                  <w:tcBorders>
                    <w:tl2br w:val="nil"/>
                    <w:tr2bl w:val="nil"/>
                  </w:tcBorders>
                  <w:vAlign w:val="center"/>
                </w:tcPr>
                <w:p>
                  <w:pPr>
                    <w:pStyle w:val="43"/>
                    <w:bidi w:val="0"/>
                    <w:ind w:firstLine="0" w:firstLineChars="0"/>
                    <w:rPr>
                      <w:rFonts w:hint="eastAsia"/>
                      <w:color w:val="auto"/>
                      <w:lang w:val="en-US" w:eastAsia="zh-CN"/>
                    </w:rPr>
                  </w:pPr>
                  <w:r>
                    <w:rPr>
                      <w:rFonts w:hint="eastAsia"/>
                      <w:color w:val="auto"/>
                      <w:lang w:val="en-US" w:eastAsia="zh-CN"/>
                    </w:rPr>
                    <w:t>检验粉尘</w:t>
                  </w:r>
                </w:p>
              </w:tc>
              <w:tc>
                <w:tcPr>
                  <w:tcW w:w="1017" w:type="dxa"/>
                  <w:tcBorders>
                    <w:tl2br w:val="nil"/>
                    <w:tr2bl w:val="nil"/>
                  </w:tcBorders>
                  <w:vAlign w:val="center"/>
                </w:tcPr>
                <w:p>
                  <w:pPr>
                    <w:pStyle w:val="43"/>
                    <w:bidi w:val="0"/>
                    <w:ind w:firstLine="0" w:firstLineChars="0"/>
                    <w:rPr>
                      <w:rFonts w:hint="eastAsia"/>
                      <w:lang w:val="en-US" w:eastAsia="zh-CN"/>
                    </w:rPr>
                  </w:pPr>
                  <w:r>
                    <w:rPr>
                      <w:rFonts w:hint="eastAsia" w:ascii="Times New Roman" w:hAnsi="Times New Roman" w:eastAsia="宋体" w:cs="Times New Roman"/>
                      <w:color w:val="auto"/>
                      <w:sz w:val="21"/>
                      <w:szCs w:val="21"/>
                      <w:lang w:val="en-US" w:eastAsia="zh-CN"/>
                    </w:rPr>
                    <w:t>0.000135</w:t>
                  </w:r>
                </w:p>
              </w:tc>
              <w:tc>
                <w:tcPr>
                  <w:tcW w:w="927"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0.0007</w:t>
                  </w:r>
                </w:p>
              </w:tc>
              <w:tc>
                <w:tcPr>
                  <w:tcW w:w="1377" w:type="dxa"/>
                  <w:vMerge w:val="continue"/>
                  <w:tcBorders>
                    <w:tl2br w:val="nil"/>
                    <w:tr2bl w:val="nil"/>
                  </w:tcBorders>
                  <w:vAlign w:val="center"/>
                </w:tcPr>
                <w:p>
                  <w:pPr>
                    <w:pStyle w:val="43"/>
                    <w:bidi w:val="0"/>
                    <w:rPr>
                      <w:rFonts w:hint="default"/>
                      <w:color w:val="auto"/>
                      <w:lang w:val="en-US"/>
                    </w:rPr>
                  </w:pPr>
                </w:p>
              </w:tc>
              <w:tc>
                <w:tcPr>
                  <w:tcW w:w="1018"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0.000135</w:t>
                  </w:r>
                </w:p>
              </w:tc>
              <w:tc>
                <w:tcPr>
                  <w:tcW w:w="1035"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vMerge w:val="continue"/>
                  <w:tcBorders>
                    <w:tl2br w:val="nil"/>
                    <w:tr2bl w:val="nil"/>
                  </w:tcBorders>
                  <w:vAlign w:val="center"/>
                </w:tcPr>
                <w:p>
                  <w:pPr>
                    <w:pStyle w:val="43"/>
                    <w:bidi w:val="0"/>
                    <w:rPr>
                      <w:rFonts w:hint="default"/>
                      <w:color w:val="auto"/>
                      <w:lang w:val="en-US"/>
                    </w:rPr>
                  </w:pPr>
                </w:p>
              </w:tc>
              <w:tc>
                <w:tcPr>
                  <w:tcW w:w="640" w:type="dxa"/>
                  <w:tcBorders>
                    <w:tl2br w:val="nil"/>
                    <w:tr2bl w:val="nil"/>
                  </w:tcBorders>
                  <w:vAlign w:val="center"/>
                </w:tcPr>
                <w:p>
                  <w:pPr>
                    <w:pStyle w:val="43"/>
                    <w:bidi w:val="0"/>
                    <w:ind w:firstLine="0" w:firstLineChars="0"/>
                    <w:rPr>
                      <w:rFonts w:hint="eastAsia"/>
                      <w:color w:val="auto"/>
                      <w:lang w:val="en-US" w:eastAsia="zh-CN"/>
                    </w:rPr>
                  </w:pPr>
                  <w:r>
                    <w:rPr>
                      <w:rFonts w:hint="eastAsia"/>
                      <w:color w:val="auto"/>
                      <w:lang w:val="en-US" w:eastAsia="zh-CN"/>
                    </w:rPr>
                    <w:t>非甲烷总烃</w:t>
                  </w:r>
                </w:p>
              </w:tc>
              <w:tc>
                <w:tcPr>
                  <w:tcW w:w="747" w:type="dxa"/>
                  <w:tcBorders>
                    <w:tl2br w:val="nil"/>
                    <w:tr2bl w:val="nil"/>
                  </w:tcBorders>
                  <w:vAlign w:val="center"/>
                </w:tcPr>
                <w:p>
                  <w:pPr>
                    <w:pStyle w:val="43"/>
                    <w:bidi w:val="0"/>
                    <w:ind w:firstLine="0" w:firstLineChars="0"/>
                    <w:jc w:val="center"/>
                    <w:rPr>
                      <w:rFonts w:hint="eastAsia"/>
                      <w:color w:val="auto"/>
                      <w:lang w:val="en-US" w:eastAsia="zh-CN"/>
                    </w:rPr>
                  </w:pPr>
                  <w:r>
                    <w:rPr>
                      <w:rFonts w:hint="eastAsia"/>
                      <w:color w:val="auto"/>
                      <w:lang w:val="en-US" w:eastAsia="zh-CN"/>
                    </w:rPr>
                    <w:t>挤出机有机废气</w:t>
                  </w:r>
                </w:p>
              </w:tc>
              <w:tc>
                <w:tcPr>
                  <w:tcW w:w="1017" w:type="dxa"/>
                  <w:tcBorders>
                    <w:tl2br w:val="nil"/>
                    <w:tr2bl w:val="nil"/>
                  </w:tcBorders>
                  <w:vAlign w:val="center"/>
                </w:tcPr>
                <w:p>
                  <w:pPr>
                    <w:pStyle w:val="43"/>
                    <w:bidi w:val="0"/>
                    <w:ind w:firstLine="0" w:firstLineChars="0"/>
                    <w:rPr>
                      <w:rFonts w:hint="default"/>
                      <w:lang w:val="en-US" w:eastAsia="zh-CN"/>
                    </w:rPr>
                  </w:pPr>
                  <w:r>
                    <w:rPr>
                      <w:rFonts w:hint="eastAsia" w:ascii="Times New Roman" w:hAnsi="Times New Roman" w:eastAsia="宋体" w:cs="Times New Roman"/>
                      <w:color w:val="auto"/>
                      <w:sz w:val="21"/>
                      <w:szCs w:val="21"/>
                      <w:lang w:val="en-US" w:eastAsia="zh-CN"/>
                    </w:rPr>
                    <w:t>0.0373</w:t>
                  </w:r>
                </w:p>
              </w:tc>
              <w:tc>
                <w:tcPr>
                  <w:tcW w:w="927" w:type="dxa"/>
                  <w:tcBorders>
                    <w:tl2br w:val="nil"/>
                    <w:tr2bl w:val="nil"/>
                  </w:tcBorders>
                  <w:vAlign w:val="center"/>
                </w:tcPr>
                <w:p>
                  <w:pPr>
                    <w:pStyle w:val="43"/>
                    <w:bidi w:val="0"/>
                    <w:ind w:firstLine="0" w:firstLineChars="0"/>
                    <w:rPr>
                      <w:rFonts w:hint="default"/>
                      <w:color w:val="auto"/>
                      <w:lang w:val="en-US" w:eastAsia="zh-CN"/>
                    </w:rPr>
                  </w:pPr>
                  <w:r>
                    <w:rPr>
                      <w:rFonts w:hint="eastAsia" w:ascii="Times New Roman" w:hAnsi="Times New Roman" w:eastAsia="宋体" w:cs="Times New Roman"/>
                      <w:color w:val="auto"/>
                      <w:sz w:val="21"/>
                      <w:szCs w:val="21"/>
                      <w:lang w:val="en-US" w:eastAsia="zh-CN"/>
                    </w:rPr>
                    <w:t>0.018</w:t>
                  </w:r>
                </w:p>
              </w:tc>
              <w:tc>
                <w:tcPr>
                  <w:tcW w:w="1377" w:type="dxa"/>
                  <w:vMerge w:val="continue"/>
                  <w:tcBorders>
                    <w:tl2br w:val="nil"/>
                    <w:tr2bl w:val="nil"/>
                  </w:tcBorders>
                  <w:vAlign w:val="center"/>
                </w:tcPr>
                <w:p>
                  <w:pPr>
                    <w:pStyle w:val="43"/>
                    <w:bidi w:val="0"/>
                    <w:rPr>
                      <w:rFonts w:hint="default"/>
                      <w:color w:val="auto"/>
                      <w:lang w:val="en-US"/>
                    </w:rPr>
                  </w:pPr>
                </w:p>
              </w:tc>
              <w:tc>
                <w:tcPr>
                  <w:tcW w:w="1018"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0.0373</w:t>
                  </w:r>
                </w:p>
              </w:tc>
              <w:tc>
                <w:tcPr>
                  <w:tcW w:w="1035" w:type="dxa"/>
                  <w:tcBorders>
                    <w:tl2br w:val="nil"/>
                    <w:tr2bl w:val="nil"/>
                  </w:tcBorders>
                  <w:vAlign w:val="center"/>
                </w:tcPr>
                <w:p>
                  <w:pPr>
                    <w:pStyle w:val="43"/>
                    <w:bidi w:val="0"/>
                    <w:ind w:firstLine="0" w:firstLineChars="0"/>
                    <w:rPr>
                      <w:rFonts w:hint="default"/>
                      <w:color w:val="auto"/>
                      <w:lang w:val="en-US" w:eastAsia="zh-CN"/>
                    </w:rPr>
                  </w:pPr>
                  <w:r>
                    <w:rPr>
                      <w:rFonts w:hint="eastAsia" w:ascii="Times New Roman" w:hAnsi="Times New Roman" w:eastAsia="宋体" w:cs="Times New Roman"/>
                      <w:color w:val="auto"/>
                      <w:sz w:val="21"/>
                      <w:szCs w:val="21"/>
                      <w:lang w:val="en-US" w:eastAsia="zh-CN"/>
                    </w:rPr>
                    <w:t>0.018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Merge w:val="continue"/>
                  <w:tcBorders>
                    <w:tl2br w:val="nil"/>
                    <w:tr2bl w:val="nil"/>
                  </w:tcBorders>
                  <w:vAlign w:val="center"/>
                </w:tcPr>
                <w:p>
                  <w:pPr>
                    <w:pStyle w:val="43"/>
                    <w:bidi w:val="0"/>
                    <w:rPr>
                      <w:rFonts w:hint="default"/>
                      <w:color w:val="auto"/>
                      <w:lang w:val="en-US"/>
                    </w:rPr>
                  </w:pPr>
                </w:p>
              </w:tc>
              <w:tc>
                <w:tcPr>
                  <w:tcW w:w="996" w:type="dxa"/>
                  <w:vMerge w:val="continue"/>
                  <w:tcBorders>
                    <w:tl2br w:val="nil"/>
                    <w:tr2bl w:val="nil"/>
                  </w:tcBorders>
                  <w:vAlign w:val="center"/>
                </w:tcPr>
                <w:p>
                  <w:pPr>
                    <w:pStyle w:val="43"/>
                    <w:bidi w:val="0"/>
                    <w:rPr>
                      <w:rFonts w:hint="default"/>
                      <w:color w:val="auto"/>
                      <w:lang w:val="en-US"/>
                    </w:rPr>
                  </w:pPr>
                </w:p>
              </w:tc>
              <w:tc>
                <w:tcPr>
                  <w:tcW w:w="640" w:type="dxa"/>
                  <w:tcBorders>
                    <w:tl2br w:val="nil"/>
                    <w:tr2bl w:val="nil"/>
                  </w:tcBorders>
                  <w:vAlign w:val="center"/>
                </w:tcPr>
                <w:p>
                  <w:pPr>
                    <w:pStyle w:val="43"/>
                    <w:bidi w:val="0"/>
                    <w:ind w:firstLine="0" w:firstLineChars="0"/>
                    <w:rPr>
                      <w:rFonts w:hint="eastAsia"/>
                      <w:color w:val="auto"/>
                      <w:lang w:val="en-US" w:eastAsia="zh-CN"/>
                    </w:rPr>
                  </w:pPr>
                  <w:r>
                    <w:rPr>
                      <w:rFonts w:hint="eastAsia"/>
                      <w:color w:val="auto"/>
                      <w:lang w:val="en-US" w:eastAsia="zh-CN"/>
                    </w:rPr>
                    <w:t>非甲烷总烃</w:t>
                  </w:r>
                </w:p>
              </w:tc>
              <w:tc>
                <w:tcPr>
                  <w:tcW w:w="747" w:type="dxa"/>
                  <w:tcBorders>
                    <w:tl2br w:val="nil"/>
                    <w:tr2bl w:val="nil"/>
                  </w:tcBorders>
                  <w:vAlign w:val="center"/>
                </w:tcPr>
                <w:p>
                  <w:pPr>
                    <w:pStyle w:val="43"/>
                    <w:bidi w:val="0"/>
                    <w:ind w:firstLine="0" w:firstLineChars="0"/>
                    <w:jc w:val="center"/>
                    <w:rPr>
                      <w:rFonts w:hint="eastAsia"/>
                      <w:color w:val="auto"/>
                      <w:lang w:val="en-US" w:eastAsia="zh-CN"/>
                    </w:rPr>
                  </w:pPr>
                  <w:r>
                    <w:rPr>
                      <w:rFonts w:hint="eastAsia"/>
                      <w:color w:val="auto"/>
                      <w:lang w:val="en-US" w:eastAsia="zh-CN"/>
                    </w:rPr>
                    <w:t>有机废气</w:t>
                  </w:r>
                </w:p>
              </w:tc>
              <w:tc>
                <w:tcPr>
                  <w:tcW w:w="1017" w:type="dxa"/>
                  <w:tcBorders>
                    <w:tl2br w:val="nil"/>
                    <w:tr2bl w:val="nil"/>
                  </w:tcBorders>
                  <w:vAlign w:val="center"/>
                </w:tcPr>
                <w:p>
                  <w:pPr>
                    <w:pStyle w:val="43"/>
                    <w:bidi w:val="0"/>
                    <w:ind w:firstLine="0" w:firstLineChars="0"/>
                    <w:rPr>
                      <w:rFonts w:hint="eastAsia"/>
                      <w:lang w:val="en-US" w:eastAsia="zh-CN"/>
                    </w:rPr>
                  </w:pPr>
                  <w:r>
                    <w:rPr>
                      <w:rFonts w:hint="eastAsia" w:ascii="Times New Roman" w:hAnsi="Times New Roman" w:eastAsia="宋体" w:cs="Times New Roman"/>
                      <w:color w:val="auto"/>
                      <w:sz w:val="21"/>
                      <w:szCs w:val="21"/>
                      <w:lang w:val="en-US" w:eastAsia="zh-CN"/>
                    </w:rPr>
                    <w:t>0.000054</w:t>
                  </w:r>
                </w:p>
              </w:tc>
              <w:tc>
                <w:tcPr>
                  <w:tcW w:w="927"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0.00027</w:t>
                  </w:r>
                </w:p>
              </w:tc>
              <w:tc>
                <w:tcPr>
                  <w:tcW w:w="1377" w:type="dxa"/>
                  <w:vMerge w:val="continue"/>
                  <w:tcBorders>
                    <w:tl2br w:val="nil"/>
                    <w:tr2bl w:val="nil"/>
                  </w:tcBorders>
                  <w:vAlign w:val="center"/>
                </w:tcPr>
                <w:p>
                  <w:pPr>
                    <w:pStyle w:val="43"/>
                    <w:bidi w:val="0"/>
                    <w:rPr>
                      <w:rFonts w:hint="default"/>
                      <w:color w:val="auto"/>
                      <w:lang w:val="en-US"/>
                    </w:rPr>
                  </w:pPr>
                </w:p>
              </w:tc>
              <w:tc>
                <w:tcPr>
                  <w:tcW w:w="1018"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0.000054</w:t>
                  </w:r>
                </w:p>
              </w:tc>
              <w:tc>
                <w:tcPr>
                  <w:tcW w:w="1035" w:type="dxa"/>
                  <w:tcBorders>
                    <w:tl2br w:val="nil"/>
                    <w:tr2bl w:val="nil"/>
                  </w:tcBorders>
                  <w:vAlign w:val="center"/>
                </w:tcPr>
                <w:p>
                  <w:pPr>
                    <w:pStyle w:val="43"/>
                    <w:bidi w:val="0"/>
                    <w:ind w:firstLine="0" w:firstLineChars="0"/>
                    <w:rPr>
                      <w:rFonts w:hint="eastAsia"/>
                      <w:color w:val="auto"/>
                      <w:lang w:val="en-US" w:eastAsia="zh-CN"/>
                    </w:rPr>
                  </w:pPr>
                  <w:r>
                    <w:rPr>
                      <w:rFonts w:hint="eastAsia" w:ascii="Times New Roman" w:hAnsi="Times New Roman" w:eastAsia="宋体" w:cs="Times New Roman"/>
                      <w:color w:val="auto"/>
                      <w:sz w:val="21"/>
                      <w:szCs w:val="21"/>
                      <w:lang w:val="en-US" w:eastAsia="zh-CN"/>
                    </w:rPr>
                    <w:t>0.00027</w:t>
                  </w:r>
                </w:p>
              </w:tc>
            </w:tr>
          </w:tbl>
          <w:p>
            <w:pPr>
              <w:pStyle w:val="48"/>
              <w:spacing w:line="360" w:lineRule="auto"/>
              <w:ind w:firstLine="498" w:firstLineChars="200"/>
              <w:jc w:val="both"/>
              <w:rPr>
                <w:rFonts w:hint="eastAsia" w:ascii="Times New Roman" w:hAnsi="Times New Roman" w:cs="Times New Roman"/>
                <w:b/>
                <w:bCs/>
                <w:color w:val="auto"/>
                <w:spacing w:val="4"/>
                <w:lang w:eastAsia="zh-CN"/>
              </w:rPr>
            </w:pPr>
            <w:r>
              <w:rPr>
                <w:rFonts w:hint="eastAsia" w:ascii="Times New Roman" w:hAnsi="Times New Roman" w:cs="Times New Roman"/>
                <w:b/>
                <w:bCs/>
                <w:color w:val="auto"/>
                <w:spacing w:val="4"/>
                <w:lang w:eastAsia="zh-CN"/>
              </w:rPr>
              <w:t>（</w:t>
            </w:r>
            <w:r>
              <w:rPr>
                <w:rFonts w:hint="eastAsia" w:ascii="Times New Roman" w:hAnsi="Times New Roman" w:cs="Times New Roman"/>
                <w:b/>
                <w:bCs/>
                <w:color w:val="auto"/>
                <w:spacing w:val="4"/>
                <w:lang w:val="en-US" w:eastAsia="zh-CN"/>
              </w:rPr>
              <w:t>2</w:t>
            </w:r>
            <w:r>
              <w:rPr>
                <w:rFonts w:hint="eastAsia" w:ascii="Times New Roman" w:hAnsi="Times New Roman" w:cs="Times New Roman"/>
                <w:b/>
                <w:bCs/>
                <w:color w:val="auto"/>
                <w:spacing w:val="4"/>
                <w:lang w:eastAsia="zh-CN"/>
              </w:rPr>
              <w:t>）扩建完成全厂废气排放情况</w:t>
            </w:r>
          </w:p>
          <w:p>
            <w:pPr>
              <w:bidi w:val="0"/>
              <w:spacing w:line="360" w:lineRule="auto"/>
              <w:ind w:firstLine="480" w:firstLineChars="200"/>
              <w:jc w:val="both"/>
              <w:rPr>
                <w:rFonts w:hint="eastAsia" w:ascii="Times New Roman" w:hAnsi="Times New Roman" w:eastAsia="宋体" w:cs="Times New Roman"/>
                <w:color w:val="auto"/>
                <w:sz w:val="24"/>
                <w:szCs w:val="24"/>
                <w:lang w:val="en-US" w:eastAsia="zh-CN" w:bidi="zh-CN"/>
              </w:rPr>
            </w:pPr>
            <w:r>
              <w:rPr>
                <w:rFonts w:hint="eastAsia" w:ascii="Times New Roman" w:hAnsi="Times New Roman" w:cs="Times New Roman"/>
                <w:color w:val="auto"/>
                <w:sz w:val="24"/>
                <w:szCs w:val="24"/>
                <w:lang w:val="en-US" w:eastAsia="zh-CN" w:bidi="zh-CN"/>
              </w:rPr>
              <w:t>扩建完成后本项目投料粉尘经处理后</w:t>
            </w:r>
            <w:r>
              <w:rPr>
                <w:rFonts w:hint="eastAsia" w:ascii="Times New Roman" w:hAnsi="Times New Roman" w:eastAsia="宋体" w:cs="Times New Roman"/>
                <w:color w:val="auto"/>
                <w:sz w:val="24"/>
                <w:szCs w:val="24"/>
                <w:lang w:val="en-US" w:eastAsia="zh-CN" w:bidi="zh-CN"/>
              </w:rPr>
              <w:t>合并到原项目</w:t>
            </w:r>
            <w:r>
              <w:rPr>
                <w:rFonts w:hint="default" w:ascii="Times New Roman" w:hAnsi="Times New Roman" w:eastAsia="宋体" w:cs="Times New Roman"/>
                <w:color w:val="auto"/>
                <w:sz w:val="24"/>
                <w:szCs w:val="24"/>
                <w:lang w:val="en-US" w:eastAsia="zh-CN" w:bidi="zh-CN"/>
              </w:rPr>
              <w:t>排气筒DA001</w:t>
            </w:r>
            <w:r>
              <w:rPr>
                <w:rFonts w:hint="eastAsia" w:ascii="Times New Roman" w:hAnsi="Times New Roman" w:eastAsia="宋体" w:cs="Times New Roman"/>
                <w:color w:val="auto"/>
                <w:sz w:val="24"/>
                <w:szCs w:val="24"/>
                <w:lang w:val="en-US" w:eastAsia="zh-CN" w:bidi="zh-CN"/>
              </w:rPr>
              <w:t>排放，本项目磨粉粉尘经各自自带的布袋除尘器处理后合并到原项目</w:t>
            </w:r>
            <w:r>
              <w:rPr>
                <w:rFonts w:hint="default" w:ascii="Times New Roman" w:hAnsi="Times New Roman" w:eastAsia="宋体" w:cs="Times New Roman"/>
                <w:color w:val="auto"/>
                <w:sz w:val="24"/>
                <w:szCs w:val="24"/>
                <w:lang w:val="en-US" w:eastAsia="zh-CN" w:bidi="zh-CN"/>
              </w:rPr>
              <w:t>排气筒DA00</w:t>
            </w:r>
            <w:r>
              <w:rPr>
                <w:rFonts w:hint="eastAsia" w:ascii="Times New Roman" w:hAnsi="Times New Roman" w:eastAsia="宋体" w:cs="Times New Roman"/>
                <w:color w:val="auto"/>
                <w:sz w:val="24"/>
                <w:szCs w:val="24"/>
                <w:lang w:val="en-US" w:eastAsia="zh-CN" w:bidi="zh-CN"/>
              </w:rPr>
              <w:t>2排放；</w:t>
            </w:r>
          </w:p>
          <w:p>
            <w:pPr>
              <w:bidi w:val="0"/>
              <w:spacing w:line="360" w:lineRule="auto"/>
              <w:ind w:firstLine="480" w:firstLineChars="200"/>
              <w:jc w:val="both"/>
              <w:rPr>
                <w:rFonts w:hint="eastAsia" w:ascii="Times New Roman" w:hAnsi="Times New Roman" w:eastAsia="宋体" w:cs="Times New Roman"/>
                <w:sz w:val="24"/>
                <w:szCs w:val="24"/>
                <w:lang w:val="en-US" w:eastAsia="zh-CN"/>
              </w:rPr>
            </w:pPr>
            <w:r>
              <w:rPr>
                <w:rFonts w:hint="default" w:ascii="Times New Roman" w:hAnsi="Times New Roman" w:cs="Times New Roman"/>
                <w:b w:val="0"/>
                <w:bCs w:val="0"/>
                <w:color w:val="000000"/>
                <w:sz w:val="24"/>
                <w:szCs w:val="24"/>
                <w:lang w:val="en-US" w:eastAsia="zh-CN" w:bidi="ar-SA"/>
              </w:rPr>
              <w:t>原项目</w:t>
            </w:r>
            <w:r>
              <w:rPr>
                <w:rFonts w:hint="default" w:ascii="Times New Roman" w:hAnsi="Times New Roman" w:eastAsia="宋体" w:cs="Times New Roman"/>
                <w:b w:val="0"/>
                <w:bCs w:val="0"/>
                <w:color w:val="000000"/>
                <w:sz w:val="24"/>
                <w:szCs w:val="24"/>
                <w:lang w:val="en-US" w:eastAsia="zh-CN" w:bidi="ar-SA"/>
              </w:rPr>
              <w:t>挤出机投料口粉尘呈无组织排放</w:t>
            </w:r>
            <w:r>
              <w:rPr>
                <w:rFonts w:hint="default" w:ascii="Times New Roman" w:hAnsi="Times New Roman" w:cs="Times New Roman"/>
                <w:b w:val="0"/>
                <w:bCs w:val="0"/>
                <w:color w:val="000000"/>
                <w:sz w:val="24"/>
                <w:szCs w:val="24"/>
                <w:lang w:val="en-US" w:eastAsia="zh-CN" w:bidi="ar-SA"/>
              </w:rPr>
              <w:t>，</w:t>
            </w:r>
            <w:r>
              <w:rPr>
                <w:rFonts w:hint="eastAsia" w:ascii="Times New Roman" w:hAnsi="Times New Roman" w:cs="Times New Roman"/>
                <w:b w:val="0"/>
                <w:bCs w:val="0"/>
                <w:color w:val="000000"/>
                <w:sz w:val="24"/>
                <w:szCs w:val="24"/>
                <w:lang w:val="en-US" w:eastAsia="zh-CN" w:bidi="ar-SA"/>
              </w:rPr>
              <w:t>此次扩建</w:t>
            </w:r>
            <w:r>
              <w:rPr>
                <w:rFonts w:hint="eastAsia" w:ascii="Times New Roman" w:hAnsi="Times New Roman" w:cs="Times New Roman"/>
                <w:lang w:val="en-US" w:eastAsia="zh-CN"/>
              </w:rPr>
              <w:t>在6台</w:t>
            </w:r>
            <w:r>
              <w:rPr>
                <w:rFonts w:hint="eastAsia" w:ascii="Times New Roman" w:hAnsi="Times New Roman" w:cs="Times New Roman"/>
                <w:color w:val="000000"/>
                <w:highlight w:val="none"/>
                <w:lang w:val="en-US" w:eastAsia="zh-CN"/>
              </w:rPr>
              <w:t>挤出机</w:t>
            </w:r>
            <w:r>
              <w:rPr>
                <w:rFonts w:hint="eastAsia" w:ascii="Times New Roman" w:hAnsi="Times New Roman" w:cs="Times New Roman"/>
                <w:sz w:val="24"/>
                <w:szCs w:val="24"/>
                <w:lang w:val="en-US" w:eastAsia="zh-CN"/>
              </w:rPr>
              <w:t>（原项目2台本项目4台）</w:t>
            </w:r>
            <w:r>
              <w:rPr>
                <w:rFonts w:hint="eastAsia" w:ascii="Times New Roman" w:hAnsi="Times New Roman" w:cs="Times New Roman"/>
                <w:color w:val="000000"/>
                <w:highlight w:val="none"/>
                <w:lang w:val="en-US" w:eastAsia="zh-CN"/>
              </w:rPr>
              <w:t>料斗设集气罩收集粉尘，收集后由1台</w:t>
            </w:r>
            <w:r>
              <w:rPr>
                <w:rFonts w:hint="eastAsia" w:ascii="Times New Roman" w:hAnsi="Times New Roman" w:eastAsia="宋体" w:cs="Times New Roman"/>
                <w:sz w:val="24"/>
                <w:szCs w:val="24"/>
                <w:lang w:val="en-US" w:eastAsia="zh-CN"/>
              </w:rPr>
              <w:t>脉冲滤芯除尘器TA00</w:t>
            </w:r>
            <w:r>
              <w:rPr>
                <w:rFonts w:hint="eastAsia" w:ascii="Times New Roman" w:hAnsi="Times New Roman" w:cs="Times New Roman"/>
                <w:sz w:val="24"/>
                <w:szCs w:val="24"/>
                <w:lang w:val="en-US" w:eastAsia="zh-CN"/>
              </w:rPr>
              <w:t>2</w:t>
            </w:r>
            <w:r>
              <w:rPr>
                <w:rFonts w:hint="eastAsia" w:ascii="Times New Roman" w:hAnsi="Times New Roman" w:eastAsia="宋体" w:cs="Times New Roman"/>
                <w:sz w:val="24"/>
                <w:szCs w:val="24"/>
                <w:lang w:val="en-US" w:eastAsia="zh-CN"/>
              </w:rPr>
              <w:t>处理</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最后由</w:t>
            </w:r>
            <w:r>
              <w:rPr>
                <w:rFonts w:hint="eastAsia" w:ascii="Times New Roman" w:hAnsi="Times New Roman" w:eastAsia="宋体" w:cs="Times New Roman"/>
                <w:sz w:val="24"/>
                <w:szCs w:val="24"/>
                <w:lang w:val="en-US" w:eastAsia="zh-CN"/>
              </w:rPr>
              <w:t>1根</w:t>
            </w:r>
            <w:r>
              <w:rPr>
                <w:rFonts w:hint="eastAsia" w:ascii="Times New Roman" w:hAnsi="Times New Roman" w:cs="Times New Roman"/>
                <w:sz w:val="24"/>
                <w:szCs w:val="24"/>
                <w:lang w:val="en-US" w:eastAsia="zh-CN"/>
              </w:rPr>
              <w:t>20m高</w:t>
            </w:r>
            <w:r>
              <w:rPr>
                <w:rFonts w:hint="default" w:ascii="Times New Roman" w:hAnsi="Times New Roman" w:eastAsia="宋体" w:cs="Times New Roman"/>
                <w:sz w:val="24"/>
                <w:szCs w:val="24"/>
                <w:lang w:val="en-US" w:eastAsia="zh-CN"/>
              </w:rPr>
              <w:t>排气筒</w:t>
            </w:r>
            <w:r>
              <w:rPr>
                <w:rFonts w:hint="eastAsia" w:ascii="Times New Roman" w:hAnsi="Times New Roman" w:eastAsia="宋体" w:cs="Times New Roman"/>
                <w:sz w:val="24"/>
                <w:szCs w:val="24"/>
                <w:lang w:val="en-US" w:eastAsia="zh-CN"/>
              </w:rPr>
              <w:t>DA00</w:t>
            </w: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val="en-US" w:eastAsia="zh-CN"/>
              </w:rPr>
              <w:t>；</w:t>
            </w:r>
          </w:p>
          <w:p>
            <w:pPr>
              <w:bidi w:val="0"/>
              <w:spacing w:line="360" w:lineRule="auto"/>
              <w:ind w:firstLine="480" w:firstLineChars="200"/>
              <w:jc w:val="both"/>
              <w:rPr>
                <w:rFonts w:hint="default" w:ascii="Times New Roman" w:hAnsi="Times New Roman" w:cs="Times New Roman"/>
                <w:color w:val="auto"/>
              </w:rPr>
            </w:pPr>
            <w:r>
              <w:rPr>
                <w:rFonts w:hint="eastAsia" w:ascii="Times New Roman" w:hAnsi="Times New Roman" w:eastAsia="宋体" w:cs="Times New Roman"/>
                <w:sz w:val="24"/>
                <w:szCs w:val="24"/>
                <w:lang w:val="en-US" w:eastAsia="zh-CN"/>
              </w:rPr>
              <w:t>原项目</w:t>
            </w:r>
            <w:r>
              <w:rPr>
                <w:rFonts w:hint="default" w:ascii="Times New Roman" w:hAnsi="Times New Roman" w:eastAsia="宋体" w:cs="Times New Roman"/>
                <w:b w:val="0"/>
                <w:bCs w:val="0"/>
                <w:color w:val="000000"/>
                <w:sz w:val="24"/>
                <w:szCs w:val="24"/>
                <w:lang w:val="en-US" w:eastAsia="zh-CN" w:bidi="ar-SA"/>
              </w:rPr>
              <w:t>挤出产生挥发性有机物呈无组织排放</w:t>
            </w:r>
            <w:r>
              <w:rPr>
                <w:rFonts w:hint="eastAsia" w:ascii="Times New Roman" w:hAnsi="Times New Roman" w:eastAsia="宋体" w:cs="Times New Roman"/>
                <w:b w:val="0"/>
                <w:bCs w:val="0"/>
                <w:color w:val="000000"/>
                <w:sz w:val="24"/>
                <w:szCs w:val="24"/>
                <w:lang w:val="en-US" w:eastAsia="zh-CN" w:bidi="ar-SA"/>
              </w:rPr>
              <w:t>，</w:t>
            </w:r>
            <w:r>
              <w:rPr>
                <w:rFonts w:hint="eastAsia" w:ascii="Times New Roman" w:hAnsi="Times New Roman" w:cs="Times New Roman"/>
                <w:b w:val="0"/>
                <w:bCs w:val="0"/>
                <w:color w:val="000000"/>
                <w:sz w:val="24"/>
                <w:szCs w:val="24"/>
                <w:lang w:val="en-US" w:eastAsia="zh-CN" w:bidi="ar-SA"/>
              </w:rPr>
              <w:t>此次扩建</w:t>
            </w:r>
            <w:r>
              <w:rPr>
                <w:rFonts w:hint="eastAsia" w:ascii="Times New Roman" w:hAnsi="Times New Roman" w:cs="Times New Roman"/>
                <w:color w:val="auto"/>
                <w:lang w:val="en-US" w:eastAsia="zh-CN"/>
              </w:rPr>
              <w:t>在6台</w:t>
            </w:r>
            <w:r>
              <w:rPr>
                <w:rFonts w:hint="eastAsia" w:ascii="Times New Roman" w:hAnsi="Times New Roman" w:cs="Times New Roman"/>
                <w:color w:val="auto"/>
                <w:highlight w:val="none"/>
                <w:lang w:val="en-US" w:eastAsia="zh-CN"/>
              </w:rPr>
              <w:t>挤出机</w:t>
            </w:r>
            <w:r>
              <w:rPr>
                <w:rFonts w:hint="eastAsia" w:ascii="Times New Roman" w:hAnsi="Times New Roman" w:cs="Times New Roman"/>
                <w:sz w:val="24"/>
                <w:szCs w:val="24"/>
                <w:lang w:val="en-US" w:eastAsia="zh-CN"/>
              </w:rPr>
              <w:t>（原项目2台本项目4台）</w:t>
            </w:r>
            <w:r>
              <w:rPr>
                <w:rFonts w:hint="eastAsia" w:ascii="Times New Roman" w:hAnsi="Times New Roman" w:cs="Times New Roman"/>
                <w:color w:val="auto"/>
                <w:highlight w:val="none"/>
                <w:lang w:val="en-US" w:eastAsia="zh-CN"/>
              </w:rPr>
              <w:t>上方设集气罩收集有机废气，收集后由1台</w:t>
            </w:r>
            <w:r>
              <w:rPr>
                <w:rFonts w:hint="eastAsia" w:ascii="Times New Roman" w:hAnsi="Times New Roman" w:eastAsia="宋体" w:cs="Times New Roman"/>
                <w:bCs/>
                <w:color w:val="auto"/>
                <w:spacing w:val="-10"/>
                <w:sz w:val="24"/>
                <w:szCs w:val="24"/>
                <w:lang w:val="en-US" w:eastAsia="zh-CN"/>
              </w:rPr>
              <w:t>二级活性炭吸附装置</w:t>
            </w:r>
            <w:r>
              <w:rPr>
                <w:rFonts w:hint="eastAsia" w:ascii="Times New Roman" w:hAnsi="Times New Roman" w:eastAsia="宋体" w:cs="Times New Roman"/>
                <w:color w:val="auto"/>
                <w:sz w:val="24"/>
                <w:szCs w:val="24"/>
                <w:lang w:val="en-US" w:eastAsia="zh-CN"/>
              </w:rPr>
              <w:t>处理</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最后由</w:t>
            </w:r>
            <w:r>
              <w:rPr>
                <w:rFonts w:hint="eastAsia" w:ascii="Times New Roman" w:hAnsi="Times New Roman" w:eastAsia="宋体" w:cs="Times New Roman"/>
                <w:color w:val="auto"/>
                <w:sz w:val="24"/>
                <w:szCs w:val="24"/>
                <w:lang w:val="en-US" w:eastAsia="zh-CN"/>
              </w:rPr>
              <w:t>1根</w:t>
            </w:r>
            <w:r>
              <w:rPr>
                <w:rFonts w:hint="eastAsia" w:ascii="Times New Roman" w:hAnsi="Times New Roman" w:cs="Times New Roman"/>
                <w:color w:val="auto"/>
                <w:sz w:val="24"/>
                <w:szCs w:val="24"/>
                <w:lang w:val="en-US" w:eastAsia="zh-CN"/>
              </w:rPr>
              <w:t>20m高</w:t>
            </w:r>
            <w:r>
              <w:rPr>
                <w:rFonts w:hint="default" w:ascii="Times New Roman" w:hAnsi="Times New Roman" w:eastAsia="宋体" w:cs="Times New Roman"/>
                <w:color w:val="auto"/>
                <w:sz w:val="24"/>
                <w:szCs w:val="24"/>
                <w:lang w:val="en-US" w:eastAsia="zh-CN"/>
              </w:rPr>
              <w:t>排气筒</w:t>
            </w:r>
            <w:r>
              <w:rPr>
                <w:rFonts w:hint="eastAsia" w:ascii="Times New Roman" w:hAnsi="Times New Roman" w:eastAsia="宋体" w:cs="Times New Roman"/>
                <w:color w:val="auto"/>
                <w:sz w:val="24"/>
                <w:szCs w:val="24"/>
                <w:lang w:val="en-US" w:eastAsia="zh-CN"/>
              </w:rPr>
              <w:t>DA00</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w:t>
            </w:r>
          </w:p>
          <w:p>
            <w:pPr>
              <w:ind w:firstLine="480"/>
              <w:rPr>
                <w:color w:val="auto"/>
              </w:rPr>
            </w:pPr>
            <w:r>
              <w:rPr>
                <w:rFonts w:ascii="Times New Roman" w:hAnsi="Times New Roman" w:cs="Times New Roman"/>
                <w:color w:val="auto"/>
              </w:rPr>
              <w:t>因此根据项目</w:t>
            </w:r>
            <w:r>
              <w:rPr>
                <w:rFonts w:hint="eastAsia" w:ascii="Times New Roman" w:hAnsi="Times New Roman" w:cs="Times New Roman"/>
                <w:color w:val="auto"/>
                <w:lang w:eastAsia="zh-CN"/>
              </w:rPr>
              <w:t>生产</w:t>
            </w:r>
            <w:r>
              <w:rPr>
                <w:rFonts w:ascii="Times New Roman" w:hAnsi="Times New Roman" w:cs="Times New Roman"/>
                <w:color w:val="auto"/>
              </w:rPr>
              <w:t>废气产排情况汇总详情如下表</w:t>
            </w:r>
            <w:r>
              <w:rPr>
                <w:rFonts w:hint="eastAsia" w:ascii="Times New Roman" w:hAnsi="Times New Roman" w:cs="Times New Roman"/>
                <w:color w:val="auto"/>
                <w:lang w:val="en-US"/>
              </w:rPr>
              <w:t>4</w:t>
            </w:r>
            <w:r>
              <w:rPr>
                <w:rFonts w:ascii="Times New Roman" w:hAnsi="Times New Roman" w:cs="Times New Roman"/>
                <w:color w:val="auto"/>
              </w:rPr>
              <w:t>-</w:t>
            </w:r>
            <w:r>
              <w:rPr>
                <w:rFonts w:hint="eastAsia" w:ascii="Times New Roman" w:hAnsi="Times New Roman" w:cs="Times New Roman"/>
                <w:color w:val="auto"/>
                <w:lang w:val="en-US" w:eastAsia="zh-CN"/>
              </w:rPr>
              <w:t>2</w:t>
            </w:r>
            <w:r>
              <w:rPr>
                <w:rFonts w:ascii="Times New Roman" w:hAnsi="Times New Roman" w:cs="Times New Roman"/>
                <w:color w:val="auto"/>
              </w:rPr>
              <w:t>。</w:t>
            </w:r>
          </w:p>
          <w:p>
            <w:pPr>
              <w:pStyle w:val="59"/>
              <w:rPr>
                <w:rFonts w:hint="default" w:ascii="Times New Roman" w:hAnsi="Times New Roman" w:cs="Times New Roman"/>
                <w:color w:val="auto"/>
              </w:rPr>
            </w:pPr>
            <w:r>
              <w:rPr>
                <w:color w:val="auto"/>
              </w:rPr>
              <w:t>表</w:t>
            </w:r>
            <w:r>
              <w:rPr>
                <w:rFonts w:hint="eastAsia"/>
                <w:color w:val="auto"/>
                <w:lang w:val="en-US"/>
              </w:rPr>
              <w:t>4-</w:t>
            </w:r>
            <w:r>
              <w:rPr>
                <w:rFonts w:hint="eastAsia"/>
                <w:color w:val="auto"/>
                <w:lang w:val="en-US" w:eastAsia="zh-CN"/>
              </w:rPr>
              <w:t>2</w:t>
            </w:r>
            <w:r>
              <w:rPr>
                <w:color w:val="auto"/>
              </w:rPr>
              <w:t xml:space="preserve"> 项目废气主要污染物排放情况表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211"/>
              <w:gridCol w:w="1282"/>
              <w:gridCol w:w="1783"/>
              <w:gridCol w:w="1138"/>
              <w:gridCol w:w="1179"/>
              <w:gridCol w:w="10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6" w:type="pct"/>
                  <w:vMerge w:val="restart"/>
                  <w:tcBorders>
                    <w:tl2br w:val="nil"/>
                    <w:tr2bl w:val="nil"/>
                  </w:tcBorders>
                  <w:vAlign w:val="center"/>
                </w:tcPr>
                <w:p>
                  <w:pPr>
                    <w:pStyle w:val="43"/>
                    <w:bidi w:val="0"/>
                    <w:rPr>
                      <w:rFonts w:hint="default"/>
                      <w:lang w:val="en-US"/>
                    </w:rPr>
                  </w:pPr>
                </w:p>
              </w:tc>
              <w:tc>
                <w:tcPr>
                  <w:tcW w:w="730" w:type="pct"/>
                  <w:vMerge w:val="restart"/>
                  <w:tcBorders>
                    <w:tl2br w:val="nil"/>
                    <w:tr2bl w:val="nil"/>
                  </w:tcBorders>
                  <w:vAlign w:val="center"/>
                </w:tcPr>
                <w:p>
                  <w:pPr>
                    <w:pStyle w:val="43"/>
                    <w:bidi w:val="0"/>
                    <w:rPr>
                      <w:rFonts w:hint="default"/>
                      <w:lang w:val="en-US"/>
                    </w:rPr>
                  </w:pPr>
                  <w:r>
                    <w:rPr>
                      <w:rFonts w:hint="default"/>
                      <w:lang w:val="en-US"/>
                    </w:rPr>
                    <w:t>排放源</w:t>
                  </w:r>
                </w:p>
              </w:tc>
              <w:tc>
                <w:tcPr>
                  <w:tcW w:w="773" w:type="pct"/>
                  <w:vMerge w:val="restart"/>
                  <w:tcBorders>
                    <w:tl2br w:val="nil"/>
                    <w:tr2bl w:val="nil"/>
                  </w:tcBorders>
                  <w:vAlign w:val="center"/>
                </w:tcPr>
                <w:p>
                  <w:pPr>
                    <w:pStyle w:val="43"/>
                    <w:bidi w:val="0"/>
                    <w:rPr>
                      <w:rFonts w:hint="default"/>
                      <w:lang w:val="en-US"/>
                    </w:rPr>
                  </w:pPr>
                  <w:r>
                    <w:rPr>
                      <w:rFonts w:hint="default"/>
                      <w:lang w:val="en-US"/>
                    </w:rPr>
                    <w:t>污染物</w:t>
                  </w:r>
                </w:p>
                <w:p>
                  <w:pPr>
                    <w:pStyle w:val="43"/>
                    <w:bidi w:val="0"/>
                    <w:rPr>
                      <w:rFonts w:hint="default"/>
                      <w:lang w:val="en-US"/>
                    </w:rPr>
                  </w:pPr>
                  <w:r>
                    <w:rPr>
                      <w:rFonts w:hint="default"/>
                      <w:lang w:val="en-US"/>
                    </w:rPr>
                    <w:t>名称</w:t>
                  </w:r>
                </w:p>
              </w:tc>
              <w:tc>
                <w:tcPr>
                  <w:tcW w:w="1075" w:type="pct"/>
                  <w:vMerge w:val="restart"/>
                  <w:tcBorders>
                    <w:tl2br w:val="nil"/>
                    <w:tr2bl w:val="nil"/>
                  </w:tcBorders>
                  <w:vAlign w:val="center"/>
                </w:tcPr>
                <w:p>
                  <w:pPr>
                    <w:pStyle w:val="43"/>
                    <w:bidi w:val="0"/>
                    <w:rPr>
                      <w:rFonts w:hint="default"/>
                      <w:lang w:val="en-US"/>
                    </w:rPr>
                  </w:pPr>
                  <w:r>
                    <w:rPr>
                      <w:rFonts w:hint="default"/>
                      <w:lang w:val="en-US"/>
                    </w:rPr>
                    <w:t>产污环节</w:t>
                  </w:r>
                </w:p>
              </w:tc>
              <w:tc>
                <w:tcPr>
                  <w:tcW w:w="2044" w:type="pct"/>
                  <w:gridSpan w:val="3"/>
                  <w:tcBorders>
                    <w:tl2br w:val="nil"/>
                    <w:tr2bl w:val="nil"/>
                  </w:tcBorders>
                  <w:vAlign w:val="center"/>
                </w:tcPr>
                <w:p>
                  <w:pPr>
                    <w:pStyle w:val="43"/>
                    <w:bidi w:val="0"/>
                    <w:rPr>
                      <w:rFonts w:hint="default"/>
                      <w:lang w:val="en-US"/>
                    </w:rPr>
                  </w:pPr>
                  <w:r>
                    <w:rPr>
                      <w:rFonts w:hint="default"/>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tcBorders>
                    <w:tl2br w:val="nil"/>
                    <w:tr2bl w:val="nil"/>
                  </w:tcBorders>
                  <w:vAlign w:val="center"/>
                </w:tcPr>
                <w:p>
                  <w:pPr>
                    <w:pStyle w:val="43"/>
                    <w:bidi w:val="0"/>
                    <w:rPr>
                      <w:rFonts w:hint="default"/>
                      <w:lang w:val="en-US"/>
                    </w:rPr>
                  </w:pPr>
                </w:p>
              </w:tc>
              <w:tc>
                <w:tcPr>
                  <w:tcW w:w="730" w:type="pct"/>
                  <w:vMerge w:val="continue"/>
                  <w:tcBorders>
                    <w:tl2br w:val="nil"/>
                    <w:tr2bl w:val="nil"/>
                  </w:tcBorders>
                  <w:vAlign w:val="center"/>
                </w:tcPr>
                <w:p>
                  <w:pPr>
                    <w:pStyle w:val="43"/>
                    <w:bidi w:val="0"/>
                    <w:rPr>
                      <w:rFonts w:hint="default"/>
                      <w:lang w:val="en-US"/>
                    </w:rPr>
                  </w:pPr>
                </w:p>
              </w:tc>
              <w:tc>
                <w:tcPr>
                  <w:tcW w:w="773" w:type="pct"/>
                  <w:vMerge w:val="continue"/>
                  <w:tcBorders>
                    <w:tl2br w:val="nil"/>
                    <w:tr2bl w:val="nil"/>
                  </w:tcBorders>
                  <w:vAlign w:val="center"/>
                </w:tcPr>
                <w:p>
                  <w:pPr>
                    <w:pStyle w:val="43"/>
                    <w:bidi w:val="0"/>
                    <w:rPr>
                      <w:rFonts w:hint="default"/>
                      <w:lang w:val="en-US"/>
                    </w:rPr>
                  </w:pPr>
                </w:p>
              </w:tc>
              <w:tc>
                <w:tcPr>
                  <w:tcW w:w="1075" w:type="pct"/>
                  <w:vMerge w:val="continue"/>
                  <w:tcBorders>
                    <w:tl2br w:val="nil"/>
                    <w:tr2bl w:val="nil"/>
                  </w:tcBorders>
                  <w:vAlign w:val="center"/>
                </w:tcPr>
                <w:p>
                  <w:pPr>
                    <w:pStyle w:val="43"/>
                    <w:bidi w:val="0"/>
                    <w:rPr>
                      <w:rFonts w:hint="default"/>
                      <w:lang w:val="en-US"/>
                    </w:rPr>
                  </w:pPr>
                </w:p>
              </w:tc>
              <w:tc>
                <w:tcPr>
                  <w:tcW w:w="686" w:type="pct"/>
                  <w:tcBorders>
                    <w:tl2br w:val="nil"/>
                    <w:tr2bl w:val="nil"/>
                  </w:tcBorders>
                  <w:vAlign w:val="center"/>
                </w:tcPr>
                <w:p>
                  <w:pPr>
                    <w:pStyle w:val="43"/>
                    <w:bidi w:val="0"/>
                    <w:rPr>
                      <w:rFonts w:hint="default"/>
                      <w:lang w:val="en-US"/>
                    </w:rPr>
                  </w:pPr>
                  <w:r>
                    <w:rPr>
                      <w:rFonts w:hint="default"/>
                      <w:lang w:val="en-US"/>
                    </w:rPr>
                    <w:t>排放量t/a</w:t>
                  </w:r>
                </w:p>
              </w:tc>
              <w:tc>
                <w:tcPr>
                  <w:tcW w:w="711" w:type="pct"/>
                  <w:tcBorders>
                    <w:tl2br w:val="nil"/>
                    <w:tr2bl w:val="nil"/>
                  </w:tcBorders>
                  <w:vAlign w:val="center"/>
                </w:tcPr>
                <w:p>
                  <w:pPr>
                    <w:pStyle w:val="43"/>
                    <w:bidi w:val="0"/>
                    <w:rPr>
                      <w:rFonts w:hint="default"/>
                      <w:lang w:val="en-US"/>
                    </w:rPr>
                  </w:pPr>
                  <w:r>
                    <w:rPr>
                      <w:rFonts w:hint="default"/>
                      <w:lang w:val="en-US"/>
                    </w:rPr>
                    <w:t>排放速率kg/h</w:t>
                  </w:r>
                </w:p>
              </w:tc>
              <w:tc>
                <w:tcPr>
                  <w:tcW w:w="646" w:type="pct"/>
                  <w:tcBorders>
                    <w:tl2br w:val="nil"/>
                    <w:tr2bl w:val="nil"/>
                  </w:tcBorders>
                  <w:vAlign w:val="center"/>
                </w:tcPr>
                <w:p>
                  <w:pPr>
                    <w:pStyle w:val="43"/>
                    <w:bidi w:val="0"/>
                    <w:rPr>
                      <w:rFonts w:hint="eastAsia"/>
                      <w:lang w:val="en-US" w:eastAsia="zh-CN"/>
                    </w:rPr>
                  </w:pPr>
                  <w:r>
                    <w:rPr>
                      <w:rFonts w:hint="eastAsia"/>
                      <w:lang w:val="en-US" w:eastAsia="zh-CN"/>
                    </w:rPr>
                    <w:t>排放浓度</w:t>
                  </w:r>
                  <w:r>
                    <w:rPr>
                      <w:rFonts w:hint="default"/>
                      <w:lang w:val="en-US"/>
                    </w:rPr>
                    <w:t>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376" w:type="pct"/>
                  <w:vMerge w:val="restart"/>
                  <w:tcBorders>
                    <w:tl2br w:val="nil"/>
                    <w:tr2bl w:val="nil"/>
                  </w:tcBorders>
                  <w:vAlign w:val="center"/>
                </w:tcPr>
                <w:p>
                  <w:pPr>
                    <w:pStyle w:val="43"/>
                    <w:bidi w:val="0"/>
                    <w:rPr>
                      <w:rFonts w:hint="default"/>
                      <w:lang w:val="en-US"/>
                    </w:rPr>
                  </w:pPr>
                  <w:r>
                    <w:rPr>
                      <w:rFonts w:hint="default"/>
                      <w:lang w:val="en-US"/>
                    </w:rPr>
                    <w:t>有组织</w:t>
                  </w:r>
                </w:p>
              </w:tc>
              <w:tc>
                <w:tcPr>
                  <w:tcW w:w="730" w:type="pct"/>
                  <w:tcBorders>
                    <w:tl2br w:val="nil"/>
                    <w:tr2bl w:val="nil"/>
                  </w:tcBorders>
                  <w:vAlign w:val="center"/>
                </w:tcPr>
                <w:p>
                  <w:pPr>
                    <w:pStyle w:val="43"/>
                    <w:bidi w:val="0"/>
                    <w:rPr>
                      <w:rFonts w:hint="default"/>
                      <w:lang w:val="en-US"/>
                    </w:rPr>
                  </w:pPr>
                  <w:r>
                    <w:rPr>
                      <w:rFonts w:hint="default"/>
                      <w:lang w:val="en-US"/>
                    </w:rPr>
                    <w:t>排气筒DA001</w:t>
                  </w:r>
                </w:p>
              </w:tc>
              <w:tc>
                <w:tcPr>
                  <w:tcW w:w="773" w:type="pct"/>
                  <w:tcBorders>
                    <w:tl2br w:val="nil"/>
                    <w:tr2bl w:val="nil"/>
                  </w:tcBorders>
                  <w:vAlign w:val="center"/>
                </w:tcPr>
                <w:p>
                  <w:pPr>
                    <w:pStyle w:val="43"/>
                    <w:bidi w:val="0"/>
                    <w:rPr>
                      <w:rFonts w:hint="eastAsia"/>
                      <w:lang w:val="en-US" w:eastAsia="zh-CN"/>
                    </w:rPr>
                  </w:pPr>
                  <w:r>
                    <w:rPr>
                      <w:rFonts w:hint="eastAsia"/>
                      <w:lang w:val="en-US" w:eastAsia="zh-CN"/>
                    </w:rPr>
                    <w:t>颗粒物</w:t>
                  </w:r>
                </w:p>
              </w:tc>
              <w:tc>
                <w:tcPr>
                  <w:tcW w:w="1075" w:type="pct"/>
                  <w:tcBorders>
                    <w:tl2br w:val="nil"/>
                    <w:tr2bl w:val="nil"/>
                  </w:tcBorders>
                  <w:vAlign w:val="center"/>
                </w:tcPr>
                <w:p>
                  <w:pPr>
                    <w:pStyle w:val="43"/>
                    <w:bidi w:val="0"/>
                    <w:rPr>
                      <w:rFonts w:hint="default"/>
                      <w:lang w:val="en-US" w:eastAsia="zh-CN"/>
                    </w:rPr>
                  </w:pPr>
                  <w:r>
                    <w:rPr>
                      <w:rFonts w:hint="default"/>
                      <w:lang w:val="en-US" w:eastAsia="zh-CN"/>
                    </w:rPr>
                    <w:t>投料粉尘</w:t>
                  </w:r>
                </w:p>
              </w:tc>
              <w:tc>
                <w:tcPr>
                  <w:tcW w:w="686" w:type="pct"/>
                  <w:tcBorders>
                    <w:tl2br w:val="nil"/>
                    <w:tr2bl w:val="nil"/>
                  </w:tcBorders>
                  <w:vAlign w:val="center"/>
                </w:tcPr>
                <w:p>
                  <w:pPr>
                    <w:pStyle w:val="43"/>
                    <w:bidi w:val="0"/>
                    <w:rPr>
                      <w:rFonts w:hint="default"/>
                      <w:lang w:val="en-US" w:eastAsia="zh-CN"/>
                    </w:rPr>
                  </w:pPr>
                  <w:r>
                    <w:rPr>
                      <w:rFonts w:hint="eastAsia"/>
                      <w:lang w:val="en-US" w:eastAsia="zh-CN"/>
                    </w:rPr>
                    <w:t xml:space="preserve">1.34 </w:t>
                  </w:r>
                </w:p>
              </w:tc>
              <w:tc>
                <w:tcPr>
                  <w:tcW w:w="711" w:type="pct"/>
                  <w:tcBorders>
                    <w:tl2br w:val="nil"/>
                    <w:tr2bl w:val="nil"/>
                  </w:tcBorders>
                  <w:vAlign w:val="center"/>
                </w:tcPr>
                <w:p>
                  <w:pPr>
                    <w:pStyle w:val="43"/>
                    <w:bidi w:val="0"/>
                    <w:rPr>
                      <w:rFonts w:hint="default"/>
                      <w:lang w:val="en-US" w:eastAsia="zh-CN"/>
                    </w:rPr>
                  </w:pPr>
                  <w:r>
                    <w:rPr>
                      <w:rFonts w:hint="eastAsia"/>
                      <w:lang w:val="en-US" w:eastAsia="zh-CN"/>
                    </w:rPr>
                    <w:t>0.744</w:t>
                  </w:r>
                </w:p>
              </w:tc>
              <w:tc>
                <w:tcPr>
                  <w:tcW w:w="646" w:type="pct"/>
                  <w:tcBorders>
                    <w:tl2br w:val="nil"/>
                    <w:tr2bl w:val="nil"/>
                  </w:tcBorders>
                  <w:vAlign w:val="center"/>
                </w:tcPr>
                <w:p>
                  <w:pPr>
                    <w:pStyle w:val="43"/>
                    <w:bidi w:val="0"/>
                    <w:rPr>
                      <w:rFonts w:hint="eastAsia"/>
                      <w:lang w:val="en-US" w:eastAsia="zh-CN"/>
                    </w:rPr>
                  </w:pPr>
                  <w:r>
                    <w:rPr>
                      <w:rFonts w:hint="eastAsia"/>
                      <w:lang w:val="en-US" w:eastAsia="zh-CN"/>
                    </w:rPr>
                    <w:t>49.6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376" w:type="pct"/>
                  <w:vMerge w:val="continue"/>
                  <w:tcBorders>
                    <w:tl2br w:val="nil"/>
                    <w:tr2bl w:val="nil"/>
                  </w:tcBorders>
                  <w:vAlign w:val="center"/>
                </w:tcPr>
                <w:p>
                  <w:pPr>
                    <w:pStyle w:val="43"/>
                    <w:bidi w:val="0"/>
                    <w:rPr>
                      <w:rFonts w:hint="default"/>
                      <w:lang w:val="en-US"/>
                    </w:rPr>
                  </w:pPr>
                </w:p>
              </w:tc>
              <w:tc>
                <w:tcPr>
                  <w:tcW w:w="730" w:type="pct"/>
                  <w:tcBorders>
                    <w:tl2br w:val="nil"/>
                    <w:tr2bl w:val="nil"/>
                  </w:tcBorders>
                  <w:vAlign w:val="center"/>
                </w:tcPr>
                <w:p>
                  <w:pPr>
                    <w:pStyle w:val="43"/>
                    <w:bidi w:val="0"/>
                    <w:rPr>
                      <w:rFonts w:hint="eastAsia"/>
                      <w:lang w:val="en-US" w:eastAsia="zh-CN"/>
                    </w:rPr>
                  </w:pPr>
                  <w:r>
                    <w:rPr>
                      <w:rFonts w:hint="default"/>
                      <w:lang w:val="en-US"/>
                    </w:rPr>
                    <w:t>排气筒DA00</w:t>
                  </w:r>
                  <w:r>
                    <w:rPr>
                      <w:rFonts w:hint="eastAsia"/>
                      <w:lang w:val="en-US" w:eastAsia="zh-CN"/>
                    </w:rPr>
                    <w:t>2</w:t>
                  </w:r>
                </w:p>
              </w:tc>
              <w:tc>
                <w:tcPr>
                  <w:tcW w:w="773" w:type="pct"/>
                  <w:tcBorders>
                    <w:tl2br w:val="nil"/>
                    <w:tr2bl w:val="nil"/>
                  </w:tcBorders>
                  <w:vAlign w:val="center"/>
                </w:tcPr>
                <w:p>
                  <w:pPr>
                    <w:pStyle w:val="43"/>
                    <w:bidi w:val="0"/>
                    <w:rPr>
                      <w:rFonts w:hint="eastAsia"/>
                      <w:lang w:val="en-US" w:eastAsia="zh-CN"/>
                    </w:rPr>
                  </w:pPr>
                  <w:r>
                    <w:rPr>
                      <w:rFonts w:hint="eastAsia"/>
                      <w:lang w:val="en-US" w:eastAsia="zh-CN"/>
                    </w:rPr>
                    <w:t>颗粒物</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磨粉粉尘</w:t>
                  </w:r>
                </w:p>
              </w:tc>
              <w:tc>
                <w:tcPr>
                  <w:tcW w:w="686" w:type="pct"/>
                  <w:tcBorders>
                    <w:tl2br w:val="nil"/>
                    <w:tr2bl w:val="nil"/>
                  </w:tcBorders>
                  <w:vAlign w:val="center"/>
                </w:tcPr>
                <w:p>
                  <w:pPr>
                    <w:pStyle w:val="43"/>
                    <w:bidi w:val="0"/>
                    <w:rPr>
                      <w:rFonts w:hint="eastAsia"/>
                      <w:lang w:val="en-US" w:eastAsia="zh-CN"/>
                    </w:rPr>
                  </w:pPr>
                  <w:r>
                    <w:rPr>
                      <w:rFonts w:hint="eastAsia"/>
                      <w:lang w:val="en-US" w:eastAsia="zh-CN"/>
                    </w:rPr>
                    <w:t xml:space="preserve">1.13 </w:t>
                  </w:r>
                </w:p>
              </w:tc>
              <w:tc>
                <w:tcPr>
                  <w:tcW w:w="711" w:type="pct"/>
                  <w:tcBorders>
                    <w:tl2br w:val="nil"/>
                    <w:tr2bl w:val="nil"/>
                  </w:tcBorders>
                  <w:vAlign w:val="center"/>
                </w:tcPr>
                <w:p>
                  <w:pPr>
                    <w:pStyle w:val="43"/>
                    <w:bidi w:val="0"/>
                    <w:rPr>
                      <w:rFonts w:hint="default"/>
                      <w:lang w:val="en-US" w:eastAsia="zh-CN"/>
                    </w:rPr>
                  </w:pPr>
                  <w:r>
                    <w:rPr>
                      <w:rFonts w:hint="eastAsia"/>
                      <w:lang w:val="en-US" w:eastAsia="zh-CN"/>
                    </w:rPr>
                    <w:t xml:space="preserve">0.63 </w:t>
                  </w:r>
                </w:p>
              </w:tc>
              <w:tc>
                <w:tcPr>
                  <w:tcW w:w="646" w:type="pct"/>
                  <w:tcBorders>
                    <w:tl2br w:val="nil"/>
                    <w:tr2bl w:val="nil"/>
                  </w:tcBorders>
                  <w:vAlign w:val="center"/>
                </w:tcPr>
                <w:p>
                  <w:pPr>
                    <w:pStyle w:val="43"/>
                    <w:bidi w:val="0"/>
                    <w:rPr>
                      <w:rFonts w:hint="eastAsia"/>
                      <w:lang w:val="en-US" w:eastAsia="zh-CN"/>
                    </w:rPr>
                  </w:pPr>
                  <w:r>
                    <w:rPr>
                      <w:rFonts w:hint="eastAsia"/>
                      <w:lang w:val="en-US" w:eastAsia="zh-CN"/>
                    </w:rPr>
                    <w:t xml:space="preserve">34.78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376" w:type="pct"/>
                  <w:vMerge w:val="continue"/>
                  <w:tcBorders>
                    <w:tl2br w:val="nil"/>
                    <w:tr2bl w:val="nil"/>
                  </w:tcBorders>
                  <w:vAlign w:val="center"/>
                </w:tcPr>
                <w:p>
                  <w:pPr>
                    <w:pStyle w:val="43"/>
                    <w:bidi w:val="0"/>
                    <w:rPr>
                      <w:rFonts w:hint="default"/>
                      <w:lang w:val="en-US"/>
                    </w:rPr>
                  </w:pPr>
                </w:p>
              </w:tc>
              <w:tc>
                <w:tcPr>
                  <w:tcW w:w="730" w:type="pct"/>
                  <w:tcBorders>
                    <w:tl2br w:val="nil"/>
                    <w:tr2bl w:val="nil"/>
                  </w:tcBorders>
                  <w:vAlign w:val="center"/>
                </w:tcPr>
                <w:p>
                  <w:pPr>
                    <w:pStyle w:val="43"/>
                    <w:bidi w:val="0"/>
                    <w:rPr>
                      <w:rFonts w:hint="eastAsia"/>
                      <w:lang w:val="en-US" w:eastAsia="zh-CN"/>
                    </w:rPr>
                  </w:pPr>
                  <w:r>
                    <w:rPr>
                      <w:rFonts w:hint="default"/>
                      <w:lang w:val="en-US"/>
                    </w:rPr>
                    <w:t>排气筒DA00</w:t>
                  </w:r>
                  <w:r>
                    <w:rPr>
                      <w:rFonts w:hint="eastAsia"/>
                      <w:lang w:val="en-US" w:eastAsia="zh-CN"/>
                    </w:rPr>
                    <w:t>3</w:t>
                  </w:r>
                </w:p>
              </w:tc>
              <w:tc>
                <w:tcPr>
                  <w:tcW w:w="773" w:type="pct"/>
                  <w:tcBorders>
                    <w:tl2br w:val="nil"/>
                    <w:tr2bl w:val="nil"/>
                  </w:tcBorders>
                  <w:vAlign w:val="center"/>
                </w:tcPr>
                <w:p>
                  <w:pPr>
                    <w:pStyle w:val="43"/>
                    <w:bidi w:val="0"/>
                    <w:rPr>
                      <w:rFonts w:hint="eastAsia"/>
                      <w:lang w:val="en-US" w:eastAsia="zh-CN"/>
                    </w:rPr>
                  </w:pPr>
                  <w:r>
                    <w:rPr>
                      <w:rFonts w:hint="eastAsia"/>
                      <w:lang w:val="en-US" w:eastAsia="zh-CN"/>
                    </w:rPr>
                    <w:t>颗粒物</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挤出机投料粉尘</w:t>
                  </w:r>
                </w:p>
              </w:tc>
              <w:tc>
                <w:tcPr>
                  <w:tcW w:w="686" w:type="pct"/>
                  <w:tcBorders>
                    <w:tl2br w:val="nil"/>
                    <w:tr2bl w:val="nil"/>
                  </w:tcBorders>
                  <w:vAlign w:val="center"/>
                </w:tcPr>
                <w:p>
                  <w:pPr>
                    <w:pStyle w:val="43"/>
                    <w:bidi w:val="0"/>
                    <w:rPr>
                      <w:rFonts w:hint="eastAsia"/>
                      <w:lang w:val="en-US" w:eastAsia="zh-CN"/>
                    </w:rPr>
                  </w:pPr>
                  <w:r>
                    <w:rPr>
                      <w:rFonts w:hint="eastAsia"/>
                      <w:lang w:val="en-US" w:eastAsia="zh-CN"/>
                    </w:rPr>
                    <w:t>1.372</w:t>
                  </w:r>
                </w:p>
              </w:tc>
              <w:tc>
                <w:tcPr>
                  <w:tcW w:w="711" w:type="pct"/>
                  <w:tcBorders>
                    <w:tl2br w:val="nil"/>
                    <w:tr2bl w:val="nil"/>
                  </w:tcBorders>
                  <w:vAlign w:val="center"/>
                </w:tcPr>
                <w:p>
                  <w:pPr>
                    <w:pStyle w:val="43"/>
                    <w:bidi w:val="0"/>
                    <w:rPr>
                      <w:rFonts w:hint="default"/>
                      <w:lang w:val="en-US" w:eastAsia="zh-CN"/>
                    </w:rPr>
                  </w:pPr>
                  <w:r>
                    <w:rPr>
                      <w:rFonts w:hint="eastAsia"/>
                      <w:lang w:val="en-US" w:eastAsia="zh-CN"/>
                    </w:rPr>
                    <w:t>0.74</w:t>
                  </w:r>
                </w:p>
              </w:tc>
              <w:tc>
                <w:tcPr>
                  <w:tcW w:w="646" w:type="pct"/>
                  <w:tcBorders>
                    <w:tl2br w:val="nil"/>
                    <w:tr2bl w:val="nil"/>
                  </w:tcBorders>
                  <w:vAlign w:val="center"/>
                </w:tcPr>
                <w:p>
                  <w:pPr>
                    <w:pStyle w:val="43"/>
                    <w:bidi w:val="0"/>
                    <w:rPr>
                      <w:rFonts w:hint="eastAsia"/>
                      <w:lang w:val="en-US" w:eastAsia="zh-CN"/>
                    </w:rPr>
                  </w:pPr>
                  <w:r>
                    <w:rPr>
                      <w:rFonts w:hint="eastAsia"/>
                      <w:lang w:val="en-US" w:eastAsia="zh-CN"/>
                    </w:rPr>
                    <w:t>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376" w:type="pct"/>
                  <w:vMerge w:val="continue"/>
                  <w:tcBorders>
                    <w:tl2br w:val="nil"/>
                    <w:tr2bl w:val="nil"/>
                  </w:tcBorders>
                  <w:vAlign w:val="center"/>
                </w:tcPr>
                <w:p>
                  <w:pPr>
                    <w:pStyle w:val="43"/>
                    <w:bidi w:val="0"/>
                    <w:rPr>
                      <w:rFonts w:hint="default"/>
                      <w:lang w:val="en-US"/>
                    </w:rPr>
                  </w:pPr>
                </w:p>
              </w:tc>
              <w:tc>
                <w:tcPr>
                  <w:tcW w:w="730" w:type="pct"/>
                  <w:tcBorders>
                    <w:tl2br w:val="nil"/>
                    <w:tr2bl w:val="nil"/>
                  </w:tcBorders>
                  <w:vAlign w:val="center"/>
                </w:tcPr>
                <w:p>
                  <w:pPr>
                    <w:pStyle w:val="43"/>
                    <w:bidi w:val="0"/>
                    <w:rPr>
                      <w:rFonts w:hint="eastAsia"/>
                      <w:lang w:val="en-US" w:eastAsia="zh-CN"/>
                    </w:rPr>
                  </w:pPr>
                  <w:r>
                    <w:rPr>
                      <w:rFonts w:hint="default"/>
                      <w:lang w:val="en-US"/>
                    </w:rPr>
                    <w:t>排气筒DA00</w:t>
                  </w:r>
                  <w:r>
                    <w:rPr>
                      <w:rFonts w:hint="eastAsia"/>
                      <w:lang w:val="en-US" w:eastAsia="zh-CN"/>
                    </w:rPr>
                    <w:t>4</w:t>
                  </w:r>
                </w:p>
              </w:tc>
              <w:tc>
                <w:tcPr>
                  <w:tcW w:w="773" w:type="pct"/>
                  <w:tcBorders>
                    <w:tl2br w:val="nil"/>
                    <w:tr2bl w:val="nil"/>
                  </w:tcBorders>
                  <w:vAlign w:val="center"/>
                </w:tcPr>
                <w:p>
                  <w:pPr>
                    <w:pStyle w:val="43"/>
                    <w:bidi w:val="0"/>
                    <w:rPr>
                      <w:rFonts w:hint="eastAsia"/>
                      <w:lang w:val="en-US" w:eastAsia="zh-CN"/>
                    </w:rPr>
                  </w:pPr>
                  <w:r>
                    <w:rPr>
                      <w:rFonts w:hint="eastAsia"/>
                      <w:lang w:val="en-US" w:eastAsia="zh-CN"/>
                    </w:rPr>
                    <w:t>非甲烷总烃</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挤出机有机废气</w:t>
                  </w:r>
                </w:p>
              </w:tc>
              <w:tc>
                <w:tcPr>
                  <w:tcW w:w="686" w:type="pct"/>
                  <w:tcBorders>
                    <w:tl2br w:val="nil"/>
                    <w:tr2bl w:val="nil"/>
                  </w:tcBorders>
                  <w:vAlign w:val="center"/>
                </w:tcPr>
                <w:p>
                  <w:pPr>
                    <w:pStyle w:val="43"/>
                    <w:bidi w:val="0"/>
                    <w:rPr>
                      <w:rFonts w:hint="default"/>
                      <w:lang w:val="en-US" w:eastAsia="zh-CN"/>
                    </w:rPr>
                  </w:pPr>
                  <w:r>
                    <w:rPr>
                      <w:rFonts w:hint="eastAsia"/>
                      <w:lang w:val="en-US" w:eastAsia="zh-CN"/>
                    </w:rPr>
                    <w:t>0.283</w:t>
                  </w:r>
                </w:p>
              </w:tc>
              <w:tc>
                <w:tcPr>
                  <w:tcW w:w="711" w:type="pct"/>
                  <w:tcBorders>
                    <w:tl2br w:val="nil"/>
                    <w:tr2bl w:val="nil"/>
                  </w:tcBorders>
                  <w:vAlign w:val="center"/>
                </w:tcPr>
                <w:p>
                  <w:pPr>
                    <w:pStyle w:val="43"/>
                    <w:bidi w:val="0"/>
                    <w:rPr>
                      <w:rFonts w:hint="default"/>
                      <w:lang w:val="en-US" w:eastAsia="zh-CN"/>
                    </w:rPr>
                  </w:pPr>
                  <w:r>
                    <w:rPr>
                      <w:rFonts w:hint="eastAsia"/>
                      <w:lang w:val="en-US" w:eastAsia="zh-CN"/>
                    </w:rPr>
                    <w:t>0.135</w:t>
                  </w:r>
                </w:p>
              </w:tc>
              <w:tc>
                <w:tcPr>
                  <w:tcW w:w="646" w:type="pct"/>
                  <w:tcBorders>
                    <w:tl2br w:val="nil"/>
                    <w:tr2bl w:val="nil"/>
                  </w:tcBorders>
                  <w:vAlign w:val="center"/>
                </w:tcPr>
                <w:p>
                  <w:pPr>
                    <w:pStyle w:val="43"/>
                    <w:bidi w:val="0"/>
                    <w:rPr>
                      <w:rFonts w:hint="eastAsia"/>
                      <w:lang w:val="en-US" w:eastAsia="zh-CN"/>
                    </w:rPr>
                  </w:pPr>
                  <w:r>
                    <w:rPr>
                      <w:rFonts w:hint="eastAsia"/>
                      <w:lang w:val="en-US" w:eastAsia="zh-CN"/>
                    </w:rPr>
                    <w:t>13.5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restart"/>
                  <w:tcBorders>
                    <w:tl2br w:val="nil"/>
                    <w:tr2bl w:val="nil"/>
                  </w:tcBorders>
                  <w:vAlign w:val="center"/>
                </w:tcPr>
                <w:p>
                  <w:pPr>
                    <w:pStyle w:val="43"/>
                    <w:bidi w:val="0"/>
                    <w:rPr>
                      <w:rFonts w:hint="default"/>
                      <w:lang w:val="en-US"/>
                    </w:rPr>
                  </w:pPr>
                  <w:r>
                    <w:rPr>
                      <w:rFonts w:hint="default"/>
                      <w:lang w:val="en-US"/>
                    </w:rPr>
                    <w:t>无组织</w:t>
                  </w:r>
                </w:p>
              </w:tc>
              <w:tc>
                <w:tcPr>
                  <w:tcW w:w="730" w:type="pct"/>
                  <w:vMerge w:val="restart"/>
                  <w:tcBorders>
                    <w:tl2br w:val="nil"/>
                    <w:tr2bl w:val="nil"/>
                  </w:tcBorders>
                  <w:vAlign w:val="center"/>
                </w:tcPr>
                <w:p>
                  <w:pPr>
                    <w:pStyle w:val="43"/>
                    <w:bidi w:val="0"/>
                    <w:rPr>
                      <w:rFonts w:hint="default"/>
                      <w:lang w:val="en-US"/>
                    </w:rPr>
                  </w:pPr>
                  <w:r>
                    <w:rPr>
                      <w:rFonts w:hint="default"/>
                      <w:lang w:val="en-US"/>
                    </w:rPr>
                    <w:t>厂界无组织</w:t>
                  </w:r>
                </w:p>
                <w:p>
                  <w:pPr>
                    <w:pStyle w:val="43"/>
                    <w:bidi w:val="0"/>
                    <w:rPr>
                      <w:rFonts w:hint="default"/>
                      <w:lang w:val="en-US"/>
                    </w:rPr>
                  </w:pPr>
                </w:p>
              </w:tc>
              <w:tc>
                <w:tcPr>
                  <w:tcW w:w="773" w:type="pct"/>
                  <w:tcBorders>
                    <w:tl2br w:val="nil"/>
                    <w:tr2bl w:val="nil"/>
                  </w:tcBorders>
                  <w:vAlign w:val="center"/>
                </w:tcPr>
                <w:p>
                  <w:pPr>
                    <w:pStyle w:val="43"/>
                    <w:bidi w:val="0"/>
                    <w:rPr>
                      <w:rFonts w:hint="default"/>
                      <w:lang w:val="en-US"/>
                    </w:rPr>
                  </w:pPr>
                  <w:r>
                    <w:rPr>
                      <w:rFonts w:hint="default"/>
                      <w:lang w:val="en-US"/>
                    </w:rPr>
                    <w:t>颗粒物</w:t>
                  </w:r>
                </w:p>
              </w:tc>
              <w:tc>
                <w:tcPr>
                  <w:tcW w:w="1075" w:type="pct"/>
                  <w:tcBorders>
                    <w:tl2br w:val="nil"/>
                    <w:tr2bl w:val="nil"/>
                  </w:tcBorders>
                  <w:vAlign w:val="center"/>
                </w:tcPr>
                <w:p>
                  <w:pPr>
                    <w:pStyle w:val="43"/>
                    <w:bidi w:val="0"/>
                    <w:rPr>
                      <w:rFonts w:hint="eastAsia"/>
                      <w:lang w:val="en-US" w:eastAsia="zh-CN"/>
                    </w:rPr>
                  </w:pPr>
                  <w:r>
                    <w:rPr>
                      <w:rFonts w:hint="default"/>
                      <w:lang w:val="en-US" w:eastAsia="zh-CN"/>
                    </w:rPr>
                    <w:t>投料粉尘</w:t>
                  </w:r>
                </w:p>
              </w:tc>
              <w:tc>
                <w:tcPr>
                  <w:tcW w:w="686" w:type="pct"/>
                  <w:tcBorders>
                    <w:tl2br w:val="nil"/>
                    <w:tr2bl w:val="nil"/>
                  </w:tcBorders>
                  <w:vAlign w:val="center"/>
                </w:tcPr>
                <w:p>
                  <w:pPr>
                    <w:pStyle w:val="43"/>
                    <w:bidi w:val="0"/>
                    <w:rPr>
                      <w:rFonts w:hint="default"/>
                      <w:lang w:val="en-US" w:eastAsia="zh-CN"/>
                    </w:rPr>
                  </w:pPr>
                  <w:r>
                    <w:rPr>
                      <w:rFonts w:hint="eastAsia"/>
                      <w:lang w:val="en-US" w:eastAsia="zh-CN"/>
                    </w:rPr>
                    <w:t>0.441</w:t>
                  </w:r>
                </w:p>
              </w:tc>
              <w:tc>
                <w:tcPr>
                  <w:tcW w:w="711" w:type="pct"/>
                  <w:tcBorders>
                    <w:tl2br w:val="nil"/>
                    <w:tr2bl w:val="nil"/>
                  </w:tcBorders>
                  <w:vAlign w:val="center"/>
                </w:tcPr>
                <w:p>
                  <w:pPr>
                    <w:pStyle w:val="43"/>
                    <w:bidi w:val="0"/>
                    <w:rPr>
                      <w:rFonts w:hint="default"/>
                      <w:lang w:val="en-US" w:eastAsia="zh-CN"/>
                    </w:rPr>
                  </w:pPr>
                  <w:r>
                    <w:rPr>
                      <w:rFonts w:hint="eastAsia"/>
                      <w:lang w:val="en-US" w:eastAsia="zh-CN"/>
                    </w:rPr>
                    <w:t>0.245</w:t>
                  </w:r>
                </w:p>
              </w:tc>
              <w:tc>
                <w:tcPr>
                  <w:tcW w:w="646" w:type="pct"/>
                  <w:tcBorders>
                    <w:tl2br w:val="nil"/>
                    <w:tr2bl w:val="nil"/>
                  </w:tcBorders>
                  <w:vAlign w:val="center"/>
                </w:tcPr>
                <w:p>
                  <w:pPr>
                    <w:pStyle w:val="43"/>
                    <w:bidi w:val="0"/>
                    <w:rPr>
                      <w:rFonts w:hint="default"/>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tcBorders>
                    <w:tl2br w:val="nil"/>
                    <w:tr2bl w:val="nil"/>
                  </w:tcBorders>
                  <w:vAlign w:val="center"/>
                </w:tcPr>
                <w:p>
                  <w:pPr>
                    <w:pStyle w:val="43"/>
                    <w:bidi w:val="0"/>
                    <w:rPr>
                      <w:rFonts w:hint="default"/>
                      <w:lang w:val="en-US"/>
                    </w:rPr>
                  </w:pPr>
                </w:p>
              </w:tc>
              <w:tc>
                <w:tcPr>
                  <w:tcW w:w="730" w:type="pct"/>
                  <w:vMerge w:val="continue"/>
                  <w:tcBorders>
                    <w:tl2br w:val="nil"/>
                    <w:tr2bl w:val="nil"/>
                  </w:tcBorders>
                  <w:vAlign w:val="center"/>
                </w:tcPr>
                <w:p>
                  <w:pPr>
                    <w:pStyle w:val="43"/>
                    <w:bidi w:val="0"/>
                    <w:rPr>
                      <w:rFonts w:hint="default"/>
                      <w:lang w:val="en-US"/>
                    </w:rPr>
                  </w:pPr>
                </w:p>
              </w:tc>
              <w:tc>
                <w:tcPr>
                  <w:tcW w:w="773" w:type="pct"/>
                  <w:tcBorders>
                    <w:tl2br w:val="nil"/>
                    <w:tr2bl w:val="nil"/>
                  </w:tcBorders>
                  <w:vAlign w:val="center"/>
                </w:tcPr>
                <w:p>
                  <w:pPr>
                    <w:pStyle w:val="43"/>
                    <w:bidi w:val="0"/>
                    <w:rPr>
                      <w:rFonts w:hint="eastAsia"/>
                      <w:lang w:val="en-US" w:eastAsia="zh-CN"/>
                    </w:rPr>
                  </w:pPr>
                  <w:r>
                    <w:rPr>
                      <w:rFonts w:hint="default"/>
                      <w:lang w:val="en-US"/>
                    </w:rPr>
                    <w:t>颗粒物</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挤出机投料粉尘</w:t>
                  </w:r>
                </w:p>
              </w:tc>
              <w:tc>
                <w:tcPr>
                  <w:tcW w:w="686" w:type="pct"/>
                  <w:tcBorders>
                    <w:tl2br w:val="nil"/>
                    <w:tr2bl w:val="nil"/>
                  </w:tcBorders>
                  <w:vAlign w:val="center"/>
                </w:tcPr>
                <w:p>
                  <w:pPr>
                    <w:pStyle w:val="43"/>
                    <w:bidi w:val="0"/>
                    <w:rPr>
                      <w:rFonts w:hint="eastAsia"/>
                      <w:lang w:val="en-US" w:eastAsia="zh-CN"/>
                    </w:rPr>
                  </w:pPr>
                  <w:r>
                    <w:rPr>
                      <w:rFonts w:hint="eastAsia"/>
                      <w:lang w:val="en-US" w:eastAsia="zh-CN"/>
                    </w:rPr>
                    <w:t>0.449</w:t>
                  </w:r>
                </w:p>
              </w:tc>
              <w:tc>
                <w:tcPr>
                  <w:tcW w:w="711" w:type="pct"/>
                  <w:tcBorders>
                    <w:tl2br w:val="nil"/>
                    <w:tr2bl w:val="nil"/>
                  </w:tcBorders>
                  <w:vAlign w:val="center"/>
                </w:tcPr>
                <w:p>
                  <w:pPr>
                    <w:pStyle w:val="43"/>
                    <w:bidi w:val="0"/>
                    <w:rPr>
                      <w:rFonts w:hint="eastAsia"/>
                      <w:lang w:val="en-US" w:eastAsia="zh-CN"/>
                    </w:rPr>
                  </w:pPr>
                  <w:r>
                    <w:rPr>
                      <w:rFonts w:hint="eastAsia"/>
                      <w:lang w:val="en-US" w:eastAsia="zh-CN"/>
                    </w:rPr>
                    <w:t>0.25</w:t>
                  </w:r>
                </w:p>
              </w:tc>
              <w:tc>
                <w:tcPr>
                  <w:tcW w:w="646" w:type="pct"/>
                  <w:tcBorders>
                    <w:tl2br w:val="nil"/>
                    <w:tr2bl w:val="nil"/>
                  </w:tcBorders>
                  <w:vAlign w:val="center"/>
                </w:tcPr>
                <w:p>
                  <w:pPr>
                    <w:pStyle w:val="43"/>
                    <w:bidi w:val="0"/>
                    <w:rPr>
                      <w:rFonts w:hint="default"/>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tcBorders>
                    <w:tl2br w:val="nil"/>
                    <w:tr2bl w:val="nil"/>
                  </w:tcBorders>
                  <w:vAlign w:val="center"/>
                </w:tcPr>
                <w:p>
                  <w:pPr>
                    <w:pStyle w:val="43"/>
                    <w:bidi w:val="0"/>
                    <w:rPr>
                      <w:rFonts w:hint="default"/>
                      <w:lang w:val="en-US"/>
                    </w:rPr>
                  </w:pPr>
                </w:p>
              </w:tc>
              <w:tc>
                <w:tcPr>
                  <w:tcW w:w="730" w:type="pct"/>
                  <w:vMerge w:val="continue"/>
                  <w:tcBorders>
                    <w:tl2br w:val="nil"/>
                    <w:tr2bl w:val="nil"/>
                  </w:tcBorders>
                  <w:vAlign w:val="center"/>
                </w:tcPr>
                <w:p>
                  <w:pPr>
                    <w:pStyle w:val="43"/>
                    <w:bidi w:val="0"/>
                    <w:rPr>
                      <w:rFonts w:hint="default"/>
                      <w:lang w:val="en-US"/>
                    </w:rPr>
                  </w:pPr>
                </w:p>
              </w:tc>
              <w:tc>
                <w:tcPr>
                  <w:tcW w:w="773" w:type="pct"/>
                  <w:tcBorders>
                    <w:tl2br w:val="nil"/>
                    <w:tr2bl w:val="nil"/>
                  </w:tcBorders>
                  <w:vAlign w:val="center"/>
                </w:tcPr>
                <w:p>
                  <w:pPr>
                    <w:pStyle w:val="43"/>
                    <w:bidi w:val="0"/>
                    <w:rPr>
                      <w:rFonts w:hint="default"/>
                      <w:lang w:val="en-US"/>
                    </w:rPr>
                  </w:pPr>
                  <w:r>
                    <w:rPr>
                      <w:rFonts w:hint="default"/>
                      <w:lang w:val="en-US"/>
                    </w:rPr>
                    <w:t>颗粒物</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检验粉尘</w:t>
                  </w:r>
                </w:p>
              </w:tc>
              <w:tc>
                <w:tcPr>
                  <w:tcW w:w="686" w:type="pct"/>
                  <w:tcBorders>
                    <w:tl2br w:val="nil"/>
                    <w:tr2bl w:val="nil"/>
                  </w:tcBorders>
                  <w:vAlign w:val="center"/>
                </w:tcPr>
                <w:p>
                  <w:pPr>
                    <w:pStyle w:val="43"/>
                    <w:bidi w:val="0"/>
                    <w:rPr>
                      <w:rFonts w:hint="eastAsia"/>
                      <w:lang w:val="en-US" w:eastAsia="zh-CN"/>
                    </w:rPr>
                  </w:pPr>
                  <w:r>
                    <w:rPr>
                      <w:rFonts w:hint="eastAsia"/>
                      <w:lang w:val="en-US" w:eastAsia="zh-CN"/>
                    </w:rPr>
                    <w:t>0.000135</w:t>
                  </w:r>
                </w:p>
              </w:tc>
              <w:tc>
                <w:tcPr>
                  <w:tcW w:w="711" w:type="pct"/>
                  <w:tcBorders>
                    <w:tl2br w:val="nil"/>
                    <w:tr2bl w:val="nil"/>
                  </w:tcBorders>
                  <w:vAlign w:val="center"/>
                </w:tcPr>
                <w:p>
                  <w:pPr>
                    <w:pStyle w:val="43"/>
                    <w:bidi w:val="0"/>
                    <w:rPr>
                      <w:rFonts w:hint="eastAsia"/>
                      <w:lang w:val="en-US" w:eastAsia="zh-CN"/>
                    </w:rPr>
                  </w:pPr>
                  <w:r>
                    <w:rPr>
                      <w:rFonts w:hint="eastAsia"/>
                      <w:lang w:val="en-US" w:eastAsia="zh-CN"/>
                    </w:rPr>
                    <w:t>0.0007</w:t>
                  </w:r>
                </w:p>
              </w:tc>
              <w:tc>
                <w:tcPr>
                  <w:tcW w:w="646" w:type="pct"/>
                  <w:tcBorders>
                    <w:tl2br w:val="nil"/>
                    <w:tr2bl w:val="nil"/>
                  </w:tcBorders>
                  <w:vAlign w:val="center"/>
                </w:tcPr>
                <w:p>
                  <w:pPr>
                    <w:pStyle w:val="43"/>
                    <w:bidi w:val="0"/>
                    <w:rPr>
                      <w:rFonts w:hint="default"/>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tcBorders>
                    <w:tl2br w:val="nil"/>
                    <w:tr2bl w:val="nil"/>
                  </w:tcBorders>
                  <w:vAlign w:val="center"/>
                </w:tcPr>
                <w:p>
                  <w:pPr>
                    <w:pStyle w:val="43"/>
                    <w:bidi w:val="0"/>
                    <w:rPr>
                      <w:rFonts w:hint="default"/>
                      <w:lang w:val="en-US"/>
                    </w:rPr>
                  </w:pPr>
                </w:p>
              </w:tc>
              <w:tc>
                <w:tcPr>
                  <w:tcW w:w="730" w:type="pct"/>
                  <w:vMerge w:val="continue"/>
                  <w:tcBorders>
                    <w:tl2br w:val="nil"/>
                    <w:tr2bl w:val="nil"/>
                  </w:tcBorders>
                  <w:vAlign w:val="center"/>
                </w:tcPr>
                <w:p>
                  <w:pPr>
                    <w:pStyle w:val="43"/>
                    <w:bidi w:val="0"/>
                    <w:rPr>
                      <w:rFonts w:hint="default"/>
                      <w:lang w:val="en-US"/>
                    </w:rPr>
                  </w:pPr>
                </w:p>
              </w:tc>
              <w:tc>
                <w:tcPr>
                  <w:tcW w:w="773" w:type="pct"/>
                  <w:tcBorders>
                    <w:tl2br w:val="nil"/>
                    <w:tr2bl w:val="nil"/>
                  </w:tcBorders>
                  <w:vAlign w:val="center"/>
                </w:tcPr>
                <w:p>
                  <w:pPr>
                    <w:pStyle w:val="43"/>
                    <w:bidi w:val="0"/>
                    <w:rPr>
                      <w:rFonts w:hint="eastAsia"/>
                      <w:lang w:val="en-US" w:eastAsia="zh-CN"/>
                    </w:rPr>
                  </w:pPr>
                  <w:r>
                    <w:rPr>
                      <w:rFonts w:hint="eastAsia"/>
                      <w:lang w:val="en-US" w:eastAsia="zh-CN"/>
                    </w:rPr>
                    <w:t>非甲烷总烃</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挤出机有机废气</w:t>
                  </w:r>
                </w:p>
              </w:tc>
              <w:tc>
                <w:tcPr>
                  <w:tcW w:w="686" w:type="pct"/>
                  <w:tcBorders>
                    <w:tl2br w:val="nil"/>
                    <w:tr2bl w:val="nil"/>
                  </w:tcBorders>
                  <w:vAlign w:val="center"/>
                </w:tcPr>
                <w:p>
                  <w:pPr>
                    <w:pStyle w:val="43"/>
                    <w:bidi w:val="0"/>
                    <w:rPr>
                      <w:rFonts w:hint="eastAsia"/>
                      <w:lang w:val="en-US" w:eastAsia="zh-CN"/>
                    </w:rPr>
                  </w:pPr>
                  <w:r>
                    <w:rPr>
                      <w:rFonts w:hint="eastAsia"/>
                      <w:lang w:val="en-US" w:eastAsia="zh-CN"/>
                    </w:rPr>
                    <w:t>0.0623</w:t>
                  </w:r>
                </w:p>
              </w:tc>
              <w:tc>
                <w:tcPr>
                  <w:tcW w:w="711" w:type="pct"/>
                  <w:tcBorders>
                    <w:tl2br w:val="nil"/>
                    <w:tr2bl w:val="nil"/>
                  </w:tcBorders>
                  <w:vAlign w:val="center"/>
                </w:tcPr>
                <w:p>
                  <w:pPr>
                    <w:pStyle w:val="43"/>
                    <w:bidi w:val="0"/>
                    <w:rPr>
                      <w:rFonts w:hint="default"/>
                      <w:lang w:val="en-US" w:eastAsia="zh-CN"/>
                    </w:rPr>
                  </w:pPr>
                  <w:r>
                    <w:rPr>
                      <w:rFonts w:hint="eastAsia"/>
                      <w:lang w:val="en-US" w:eastAsia="zh-CN"/>
                    </w:rPr>
                    <w:t>0.03</w:t>
                  </w:r>
                </w:p>
              </w:tc>
              <w:tc>
                <w:tcPr>
                  <w:tcW w:w="646" w:type="pct"/>
                  <w:tcBorders>
                    <w:tl2br w:val="nil"/>
                    <w:tr2bl w:val="nil"/>
                  </w:tcBorders>
                  <w:vAlign w:val="center"/>
                </w:tcPr>
                <w:p>
                  <w:pPr>
                    <w:pStyle w:val="43"/>
                    <w:bidi w:val="0"/>
                    <w:rPr>
                      <w:rFonts w:hint="default"/>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vMerge w:val="continue"/>
                  <w:tcBorders>
                    <w:tl2br w:val="nil"/>
                    <w:tr2bl w:val="nil"/>
                  </w:tcBorders>
                  <w:vAlign w:val="center"/>
                </w:tcPr>
                <w:p>
                  <w:pPr>
                    <w:pStyle w:val="43"/>
                    <w:bidi w:val="0"/>
                    <w:rPr>
                      <w:rFonts w:hint="default"/>
                      <w:lang w:val="en-US"/>
                    </w:rPr>
                  </w:pPr>
                </w:p>
              </w:tc>
              <w:tc>
                <w:tcPr>
                  <w:tcW w:w="730" w:type="pct"/>
                  <w:vMerge w:val="continue"/>
                  <w:tcBorders>
                    <w:tl2br w:val="nil"/>
                    <w:tr2bl w:val="nil"/>
                  </w:tcBorders>
                  <w:vAlign w:val="center"/>
                </w:tcPr>
                <w:p>
                  <w:pPr>
                    <w:pStyle w:val="43"/>
                    <w:bidi w:val="0"/>
                    <w:rPr>
                      <w:rFonts w:hint="default"/>
                      <w:lang w:val="en-US"/>
                    </w:rPr>
                  </w:pPr>
                </w:p>
              </w:tc>
              <w:tc>
                <w:tcPr>
                  <w:tcW w:w="773" w:type="pct"/>
                  <w:tcBorders>
                    <w:tl2br w:val="nil"/>
                    <w:tr2bl w:val="nil"/>
                  </w:tcBorders>
                  <w:vAlign w:val="center"/>
                </w:tcPr>
                <w:p>
                  <w:pPr>
                    <w:pStyle w:val="43"/>
                    <w:bidi w:val="0"/>
                    <w:rPr>
                      <w:rFonts w:hint="eastAsia"/>
                      <w:lang w:val="en-US" w:eastAsia="zh-CN"/>
                    </w:rPr>
                  </w:pPr>
                  <w:r>
                    <w:rPr>
                      <w:rFonts w:hint="eastAsia"/>
                      <w:lang w:val="en-US" w:eastAsia="zh-CN"/>
                    </w:rPr>
                    <w:t>非甲烷总烃</w:t>
                  </w:r>
                </w:p>
              </w:tc>
              <w:tc>
                <w:tcPr>
                  <w:tcW w:w="1075" w:type="pct"/>
                  <w:tcBorders>
                    <w:tl2br w:val="nil"/>
                    <w:tr2bl w:val="nil"/>
                  </w:tcBorders>
                  <w:vAlign w:val="center"/>
                </w:tcPr>
                <w:p>
                  <w:pPr>
                    <w:pStyle w:val="43"/>
                    <w:bidi w:val="0"/>
                    <w:rPr>
                      <w:rFonts w:hint="eastAsia"/>
                      <w:lang w:val="en-US" w:eastAsia="zh-CN"/>
                    </w:rPr>
                  </w:pPr>
                  <w:r>
                    <w:rPr>
                      <w:rFonts w:hint="eastAsia"/>
                      <w:lang w:val="en-US" w:eastAsia="zh-CN"/>
                    </w:rPr>
                    <w:t>检验有机废气</w:t>
                  </w:r>
                </w:p>
              </w:tc>
              <w:tc>
                <w:tcPr>
                  <w:tcW w:w="686" w:type="pct"/>
                  <w:tcBorders>
                    <w:tl2br w:val="nil"/>
                    <w:tr2bl w:val="nil"/>
                  </w:tcBorders>
                  <w:vAlign w:val="center"/>
                </w:tcPr>
                <w:p>
                  <w:pPr>
                    <w:pStyle w:val="43"/>
                    <w:bidi w:val="0"/>
                    <w:rPr>
                      <w:rFonts w:hint="eastAsia"/>
                      <w:lang w:val="en-US" w:eastAsia="zh-CN"/>
                    </w:rPr>
                  </w:pPr>
                  <w:r>
                    <w:rPr>
                      <w:rFonts w:hint="eastAsia"/>
                      <w:lang w:val="en-US" w:eastAsia="zh-CN"/>
                    </w:rPr>
                    <w:t>0.000054</w:t>
                  </w:r>
                </w:p>
              </w:tc>
              <w:tc>
                <w:tcPr>
                  <w:tcW w:w="711" w:type="pct"/>
                  <w:tcBorders>
                    <w:tl2br w:val="nil"/>
                    <w:tr2bl w:val="nil"/>
                  </w:tcBorders>
                  <w:vAlign w:val="center"/>
                </w:tcPr>
                <w:p>
                  <w:pPr>
                    <w:pStyle w:val="43"/>
                    <w:bidi w:val="0"/>
                    <w:rPr>
                      <w:rFonts w:hint="eastAsia"/>
                      <w:lang w:val="en-US" w:eastAsia="zh-CN"/>
                    </w:rPr>
                  </w:pPr>
                  <w:r>
                    <w:rPr>
                      <w:rFonts w:hint="eastAsia"/>
                      <w:lang w:val="en-US" w:eastAsia="zh-CN"/>
                    </w:rPr>
                    <w:t>0.00027</w:t>
                  </w:r>
                </w:p>
              </w:tc>
              <w:tc>
                <w:tcPr>
                  <w:tcW w:w="646" w:type="pct"/>
                  <w:tcBorders>
                    <w:tl2br w:val="nil"/>
                    <w:tr2bl w:val="nil"/>
                  </w:tcBorders>
                  <w:vAlign w:val="center"/>
                </w:tcPr>
                <w:p>
                  <w:pPr>
                    <w:pStyle w:val="43"/>
                    <w:bidi w:val="0"/>
                    <w:rPr>
                      <w:rFonts w:hint="default"/>
                      <w:lang w:val="en-US" w:eastAsia="zh-CN"/>
                    </w:rPr>
                  </w:pPr>
                  <w:r>
                    <w:rPr>
                      <w:rFonts w:hint="eastAsia"/>
                      <w:lang w:val="en-US" w:eastAsia="zh-CN"/>
                    </w:rPr>
                    <w:t>/</w:t>
                  </w:r>
                </w:p>
              </w:tc>
            </w:tr>
          </w:tbl>
          <w:p>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Times New Roman" w:hAnsi="Times New Roman" w:eastAsia="宋体" w:cs="Times New Roman"/>
                <w:color w:val="auto"/>
                <w:sz w:val="24"/>
                <w:szCs w:val="24"/>
                <w:lang w:val="en-US" w:eastAsia="zh-CN" w:bidi="zh-CN"/>
              </w:rPr>
            </w:pPr>
          </w:p>
          <w:p>
            <w:pPr>
              <w:spacing w:line="360" w:lineRule="auto"/>
              <w:ind w:firstLine="482" w:firstLineChars="200"/>
              <w:rPr>
                <w:rFonts w:hint="eastAsia"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2</w:t>
            </w:r>
            <w:r>
              <w:rPr>
                <w:rFonts w:ascii="Times New Roman" w:hAnsi="Times New Roman" w:cs="Times New Roman"/>
                <w:b/>
                <w:bCs/>
                <w:color w:val="auto"/>
                <w:lang w:val="en-US"/>
              </w:rPr>
              <w:t>、</w:t>
            </w:r>
            <w:r>
              <w:rPr>
                <w:rFonts w:hint="eastAsia" w:ascii="Times New Roman" w:hAnsi="Times New Roman" w:cs="Times New Roman"/>
                <w:b/>
                <w:bCs/>
                <w:color w:val="auto"/>
                <w:lang w:val="en-US" w:eastAsia="zh-CN"/>
              </w:rPr>
              <w:t>大气影响分析结论</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jc w:val="both"/>
              <w:textAlignment w:val="auto"/>
              <w:rPr>
                <w:rFonts w:hint="default"/>
                <w:color w:val="auto"/>
                <w:lang w:val="en-US" w:eastAsia="zh-CN"/>
              </w:rPr>
            </w:pPr>
            <w:r>
              <w:rPr>
                <w:rFonts w:hint="eastAsia" w:ascii="Times New Roman" w:hAnsi="Times New Roman" w:eastAsia="宋体" w:cs="Times New Roman"/>
                <w:b w:val="0"/>
                <w:bCs w:val="0"/>
                <w:color w:val="auto"/>
                <w:sz w:val="24"/>
                <w:szCs w:val="24"/>
                <w:lang w:val="en-US" w:eastAsia="zh-CN" w:bidi="zh-CN"/>
              </w:rPr>
              <w:t>采取上述措施治理后，排气筒DA001</w:t>
            </w:r>
            <w:r>
              <w:rPr>
                <w:rFonts w:hint="eastAsia" w:ascii="Times New Roman" w:hAnsi="Times New Roman" w:cs="Times New Roman"/>
                <w:b w:val="0"/>
                <w:bCs w:val="0"/>
                <w:color w:val="auto"/>
                <w:sz w:val="24"/>
                <w:szCs w:val="24"/>
                <w:lang w:val="en-US" w:eastAsia="zh-CN" w:bidi="zh-CN"/>
              </w:rPr>
              <w:t>、</w:t>
            </w:r>
            <w:r>
              <w:rPr>
                <w:rFonts w:hint="eastAsia" w:ascii="Times New Roman" w:hAnsi="Times New Roman" w:eastAsia="宋体" w:cs="Times New Roman"/>
                <w:b w:val="0"/>
                <w:bCs w:val="0"/>
                <w:color w:val="auto"/>
                <w:sz w:val="24"/>
                <w:szCs w:val="24"/>
                <w:lang w:val="en-US" w:eastAsia="zh-CN" w:bidi="zh-CN"/>
              </w:rPr>
              <w:t>排气筒DA00</w:t>
            </w:r>
            <w:r>
              <w:rPr>
                <w:rFonts w:hint="eastAsia" w:ascii="Times New Roman" w:hAnsi="Times New Roman" w:cs="Times New Roman"/>
                <w:b w:val="0"/>
                <w:bCs w:val="0"/>
                <w:color w:val="auto"/>
                <w:sz w:val="24"/>
                <w:szCs w:val="24"/>
                <w:lang w:val="en-US" w:eastAsia="zh-CN" w:bidi="zh-CN"/>
              </w:rPr>
              <w:t>2、</w:t>
            </w:r>
            <w:r>
              <w:rPr>
                <w:rFonts w:hint="eastAsia" w:ascii="Times New Roman" w:hAnsi="Times New Roman" w:eastAsia="宋体" w:cs="Times New Roman"/>
                <w:b w:val="0"/>
                <w:bCs w:val="0"/>
                <w:color w:val="auto"/>
                <w:sz w:val="24"/>
                <w:szCs w:val="24"/>
                <w:lang w:val="en-US" w:eastAsia="zh-CN" w:bidi="zh-CN"/>
              </w:rPr>
              <w:t>排气筒DA00</w:t>
            </w:r>
            <w:r>
              <w:rPr>
                <w:rFonts w:hint="eastAsia" w:ascii="Times New Roman" w:hAnsi="Times New Roman" w:cs="Times New Roman"/>
                <w:b w:val="0"/>
                <w:bCs w:val="0"/>
                <w:color w:val="auto"/>
                <w:sz w:val="24"/>
                <w:szCs w:val="24"/>
                <w:lang w:val="en-US" w:eastAsia="zh-CN" w:bidi="zh-CN"/>
              </w:rPr>
              <w:t>3</w:t>
            </w:r>
            <w:r>
              <w:rPr>
                <w:rFonts w:hint="eastAsia" w:ascii="Times New Roman" w:hAnsi="Times New Roman" w:eastAsia="宋体" w:cs="Times New Roman"/>
                <w:b w:val="0"/>
                <w:bCs w:val="0"/>
                <w:color w:val="auto"/>
                <w:sz w:val="24"/>
                <w:szCs w:val="24"/>
                <w:lang w:val="en-US" w:eastAsia="zh-CN" w:bidi="zh-CN"/>
              </w:rPr>
              <w:t>有组织</w:t>
            </w:r>
            <w:r>
              <w:rPr>
                <w:rFonts w:hint="eastAsia" w:ascii="Times New Roman" w:hAnsi="Times New Roman" w:cs="Times New Roman"/>
                <w:b w:val="0"/>
                <w:bCs w:val="0"/>
                <w:color w:val="auto"/>
                <w:sz w:val="24"/>
                <w:szCs w:val="24"/>
                <w:lang w:val="en-US" w:eastAsia="zh-CN" w:bidi="zh-CN"/>
              </w:rPr>
              <w:t>颗粒物</w:t>
            </w:r>
            <w:r>
              <w:rPr>
                <w:rFonts w:hint="eastAsia" w:ascii="Times New Roman" w:hAnsi="Times New Roman" w:eastAsia="宋体" w:cs="Times New Roman"/>
                <w:b w:val="0"/>
                <w:bCs w:val="0"/>
                <w:color w:val="auto"/>
                <w:sz w:val="24"/>
                <w:szCs w:val="24"/>
                <w:lang w:val="en-US" w:eastAsia="zh-CN" w:bidi="zh-CN"/>
              </w:rPr>
              <w:t>排放浓度及速率可满足《大气污染物综合排放标准》（GB16297-1996）标准限值，即最高允许排放浓度：</w:t>
            </w:r>
            <w:r>
              <w:rPr>
                <w:rFonts w:hint="eastAsia" w:ascii="Times New Roman" w:hAnsi="Times New Roman" w:cs="Times New Roman"/>
                <w:b w:val="0"/>
                <w:bCs w:val="0"/>
                <w:color w:val="auto"/>
                <w:sz w:val="24"/>
                <w:szCs w:val="24"/>
                <w:lang w:val="en-US" w:eastAsia="zh-CN" w:bidi="zh-CN"/>
              </w:rPr>
              <w:t>颗粒物</w:t>
            </w:r>
            <w:r>
              <w:rPr>
                <w:rFonts w:hint="eastAsia" w:ascii="Times New Roman" w:hAnsi="Times New Roman" w:eastAsia="宋体" w:cs="Times New Roman"/>
                <w:b w:val="0"/>
                <w:bCs w:val="0"/>
                <w:color w:val="auto"/>
                <w:sz w:val="24"/>
                <w:szCs w:val="24"/>
                <w:lang w:val="en-US" w:eastAsia="zh-CN" w:bidi="zh-CN"/>
              </w:rPr>
              <w:t>≤120mg/m</w:t>
            </w:r>
            <w:r>
              <w:rPr>
                <w:rFonts w:hint="eastAsia" w:ascii="Times New Roman" w:hAnsi="Times New Roman" w:eastAsia="宋体" w:cs="Times New Roman"/>
                <w:b w:val="0"/>
                <w:bCs w:val="0"/>
                <w:color w:val="auto"/>
                <w:sz w:val="24"/>
                <w:szCs w:val="24"/>
                <w:vertAlign w:val="superscript"/>
                <w:lang w:val="en-US" w:eastAsia="zh-CN" w:bidi="zh-CN"/>
              </w:rPr>
              <w:t>3</w:t>
            </w:r>
            <w:r>
              <w:rPr>
                <w:rFonts w:hint="eastAsia" w:ascii="Times New Roman" w:hAnsi="Times New Roman" w:eastAsia="宋体" w:cs="Times New Roman"/>
                <w:b w:val="0"/>
                <w:bCs w:val="0"/>
                <w:color w:val="auto"/>
                <w:sz w:val="24"/>
                <w:szCs w:val="24"/>
                <w:lang w:val="en-US" w:eastAsia="zh-CN" w:bidi="zh-CN"/>
              </w:rPr>
              <w:t>（有组织）；最高允许排放速率</w:t>
            </w:r>
            <w:r>
              <w:rPr>
                <w:rFonts w:hint="eastAsia" w:ascii="Times New Roman" w:hAnsi="Times New Roman" w:cs="Times New Roman"/>
                <w:b w:val="0"/>
                <w:bCs w:val="0"/>
                <w:color w:val="auto"/>
                <w:sz w:val="24"/>
                <w:szCs w:val="24"/>
                <w:lang w:val="en-US" w:eastAsia="zh-CN" w:bidi="zh-CN"/>
              </w:rPr>
              <w:t>颗粒物</w:t>
            </w:r>
            <w:r>
              <w:rPr>
                <w:rFonts w:hint="eastAsia" w:ascii="Times New Roman" w:hAnsi="Times New Roman" w:eastAsia="宋体" w:cs="Times New Roman"/>
                <w:b w:val="0"/>
                <w:bCs w:val="0"/>
                <w:color w:val="auto"/>
                <w:sz w:val="24"/>
                <w:szCs w:val="24"/>
                <w:lang w:val="en-US" w:eastAsia="zh-CN" w:bidi="zh-CN"/>
              </w:rPr>
              <w:t>≤</w:t>
            </w:r>
            <w:r>
              <w:rPr>
                <w:rFonts w:hint="eastAsia" w:ascii="Times New Roman" w:hAnsi="Times New Roman" w:cs="Times New Roman"/>
                <w:b w:val="0"/>
                <w:bCs w:val="0"/>
                <w:color w:val="auto"/>
                <w:sz w:val="24"/>
                <w:szCs w:val="24"/>
                <w:lang w:val="en-US" w:eastAsia="zh-CN" w:bidi="zh-CN"/>
              </w:rPr>
              <w:t>1.75</w:t>
            </w:r>
            <w:r>
              <w:rPr>
                <w:rFonts w:hint="eastAsia" w:ascii="Times New Roman" w:hAnsi="Times New Roman" w:eastAsia="宋体" w:cs="Times New Roman"/>
                <w:b w:val="0"/>
                <w:bCs w:val="0"/>
                <w:color w:val="auto"/>
                <w:sz w:val="24"/>
                <w:szCs w:val="24"/>
                <w:lang w:val="en-US" w:eastAsia="zh-CN" w:bidi="zh-CN"/>
              </w:rPr>
              <w:t>kg/h</w:t>
            </w:r>
            <w:r>
              <w:rPr>
                <w:rFonts w:hint="default" w:ascii="Times New Roman" w:hAnsi="Times New Roman" w:eastAsia="宋体" w:cs="Times New Roman"/>
                <w:b w:val="0"/>
                <w:bCs w:val="0"/>
                <w:color w:val="auto"/>
                <w:sz w:val="24"/>
                <w:szCs w:val="24"/>
                <w:lang w:val="en-US" w:eastAsia="zh-CN" w:bidi="zh-CN"/>
              </w:rPr>
              <w:t>。</w:t>
            </w:r>
            <w:r>
              <w:rPr>
                <w:rFonts w:hint="eastAsia" w:ascii="Times New Roman" w:hAnsi="Times New Roman" w:eastAsia="宋体" w:cs="Times New Roman"/>
                <w:b w:val="0"/>
                <w:bCs w:val="0"/>
                <w:color w:val="auto"/>
                <w:sz w:val="24"/>
                <w:szCs w:val="24"/>
                <w:lang w:val="en-US" w:eastAsia="zh-CN" w:bidi="zh-CN"/>
              </w:rPr>
              <w:t>排气筒DA00</w:t>
            </w:r>
            <w:r>
              <w:rPr>
                <w:rFonts w:hint="eastAsia" w:ascii="Times New Roman" w:hAnsi="Times New Roman" w:cs="Times New Roman"/>
                <w:b w:val="0"/>
                <w:bCs w:val="0"/>
                <w:color w:val="auto"/>
                <w:sz w:val="24"/>
                <w:szCs w:val="24"/>
                <w:lang w:val="en-US" w:eastAsia="zh-CN" w:bidi="zh-CN"/>
              </w:rPr>
              <w:t>4</w:t>
            </w:r>
            <w:r>
              <w:rPr>
                <w:rFonts w:hint="eastAsia" w:ascii="Times New Roman" w:hAnsi="Times New Roman" w:eastAsia="宋体" w:cs="Times New Roman"/>
                <w:b w:val="0"/>
                <w:bCs w:val="0"/>
                <w:color w:val="auto"/>
                <w:sz w:val="24"/>
                <w:szCs w:val="24"/>
                <w:lang w:val="en-US" w:eastAsia="zh-CN" w:bidi="zh-CN"/>
              </w:rPr>
              <w:t>有组织</w:t>
            </w:r>
            <w:r>
              <w:rPr>
                <w:rFonts w:hint="eastAsia" w:ascii="Times New Roman" w:hAnsi="Times New Roman" w:cs="Times New Roman"/>
                <w:b w:val="0"/>
                <w:bCs w:val="0"/>
                <w:color w:val="auto"/>
                <w:sz w:val="24"/>
                <w:szCs w:val="24"/>
                <w:lang w:val="en-US" w:eastAsia="zh-CN" w:bidi="zh-CN"/>
              </w:rPr>
              <w:t>非甲烷总烃</w:t>
            </w:r>
            <w:r>
              <w:rPr>
                <w:rFonts w:hint="eastAsia" w:ascii="Times New Roman" w:hAnsi="Times New Roman" w:eastAsia="宋体" w:cs="Times New Roman"/>
                <w:b w:val="0"/>
                <w:bCs w:val="0"/>
                <w:color w:val="auto"/>
                <w:sz w:val="24"/>
                <w:szCs w:val="24"/>
                <w:lang w:val="en-US" w:eastAsia="zh-CN" w:bidi="zh-CN"/>
              </w:rPr>
              <w:t>排放浓度及速率可满足</w:t>
            </w:r>
            <w:r>
              <w:rPr>
                <w:rFonts w:hint="default" w:ascii="Times New Roman" w:hAnsi="Times New Roman" w:cs="Times New Roman"/>
                <w:sz w:val="24"/>
                <w:szCs w:val="24"/>
                <w:lang w:val="en-US" w:eastAsia="zh-CN"/>
              </w:rPr>
              <w:t>《天津市工业企业挥发性有机物排放控制标准》（DB12/524-2020）</w:t>
            </w:r>
            <w:r>
              <w:rPr>
                <w:rFonts w:hint="eastAsia" w:ascii="Times New Roman" w:hAnsi="Times New Roman" w:eastAsia="宋体" w:cs="Times New Roman"/>
                <w:b w:val="0"/>
                <w:bCs w:val="0"/>
                <w:color w:val="auto"/>
                <w:sz w:val="24"/>
                <w:szCs w:val="24"/>
                <w:lang w:val="en-US" w:eastAsia="zh-CN" w:bidi="zh-CN"/>
              </w:rPr>
              <w:t>标准限值，即最高允许排放浓度：非甲烷总烃≤</w:t>
            </w:r>
            <w:r>
              <w:rPr>
                <w:rFonts w:hint="eastAsia" w:ascii="Times New Roman" w:hAnsi="Times New Roman" w:cs="Times New Roman"/>
                <w:b w:val="0"/>
                <w:bCs w:val="0"/>
                <w:color w:val="auto"/>
                <w:sz w:val="24"/>
                <w:szCs w:val="24"/>
                <w:lang w:val="en-US" w:eastAsia="zh-CN" w:bidi="zh-CN"/>
              </w:rPr>
              <w:t>50</w:t>
            </w:r>
            <w:r>
              <w:rPr>
                <w:rFonts w:hint="eastAsia" w:ascii="Times New Roman" w:hAnsi="Times New Roman" w:eastAsia="宋体" w:cs="Times New Roman"/>
                <w:b w:val="0"/>
                <w:bCs w:val="0"/>
                <w:color w:val="auto"/>
                <w:sz w:val="24"/>
                <w:szCs w:val="24"/>
                <w:lang w:val="en-US" w:eastAsia="zh-CN" w:bidi="zh-CN"/>
              </w:rPr>
              <w:t>mg/m</w:t>
            </w:r>
            <w:r>
              <w:rPr>
                <w:rFonts w:hint="eastAsia" w:ascii="Times New Roman" w:hAnsi="Times New Roman" w:eastAsia="宋体" w:cs="Times New Roman"/>
                <w:b w:val="0"/>
                <w:bCs w:val="0"/>
                <w:color w:val="auto"/>
                <w:sz w:val="24"/>
                <w:szCs w:val="24"/>
                <w:vertAlign w:val="superscript"/>
                <w:lang w:val="en-US" w:eastAsia="zh-CN" w:bidi="zh-CN"/>
              </w:rPr>
              <w:t>3</w:t>
            </w:r>
            <w:r>
              <w:rPr>
                <w:rFonts w:hint="eastAsia" w:ascii="Times New Roman" w:hAnsi="Times New Roman" w:eastAsia="宋体" w:cs="Times New Roman"/>
                <w:b w:val="0"/>
                <w:bCs w:val="0"/>
                <w:color w:val="auto"/>
                <w:sz w:val="24"/>
                <w:szCs w:val="24"/>
                <w:lang w:val="en-US" w:eastAsia="zh-CN" w:bidi="zh-CN"/>
              </w:rPr>
              <w:t>（有组织）；最高允许排放速率非甲烷总烃≤</w:t>
            </w:r>
            <w:r>
              <w:rPr>
                <w:rFonts w:hint="eastAsia" w:ascii="Times New Roman" w:hAnsi="Times New Roman" w:cs="Times New Roman"/>
                <w:b w:val="0"/>
                <w:bCs w:val="0"/>
                <w:color w:val="auto"/>
                <w:sz w:val="24"/>
                <w:szCs w:val="24"/>
                <w:lang w:val="en-US" w:eastAsia="zh-CN" w:bidi="zh-CN"/>
              </w:rPr>
              <w:t>1.05</w:t>
            </w:r>
            <w:r>
              <w:rPr>
                <w:rFonts w:hint="eastAsia" w:ascii="Times New Roman" w:hAnsi="Times New Roman" w:eastAsia="宋体" w:cs="Times New Roman"/>
                <w:b w:val="0"/>
                <w:bCs w:val="0"/>
                <w:color w:val="auto"/>
                <w:sz w:val="24"/>
                <w:szCs w:val="24"/>
                <w:lang w:val="en-US" w:eastAsia="zh-CN" w:bidi="zh-CN"/>
              </w:rPr>
              <w:t>kg/h</w:t>
            </w:r>
            <w:r>
              <w:rPr>
                <w:rFonts w:hint="default" w:ascii="Times New Roman" w:hAnsi="Times New Roman" w:eastAsia="宋体" w:cs="Times New Roman"/>
                <w:b w:val="0"/>
                <w:bCs w:val="0"/>
                <w:color w:val="auto"/>
                <w:sz w:val="24"/>
                <w:szCs w:val="24"/>
                <w:lang w:val="en-US" w:eastAsia="zh-CN" w:bidi="zh-CN"/>
              </w:rPr>
              <w:t>。（排气筒未高出周围200m半径范围内的建筑物5m以上，排放速率严格50%执行）。</w:t>
            </w:r>
            <w:r>
              <w:rPr>
                <w:rFonts w:hint="eastAsia" w:ascii="Times New Roman" w:hAnsi="Times New Roman" w:cs="Times New Roman"/>
                <w:b w:val="0"/>
                <w:bCs w:val="0"/>
                <w:color w:val="auto"/>
                <w:sz w:val="24"/>
                <w:szCs w:val="24"/>
                <w:lang w:val="en-US" w:eastAsia="zh-CN" w:bidi="zh-CN"/>
              </w:rPr>
              <w:t>原项目挤出挥发性有机物呈无组织排放，此次扩建将无组织挤出挥发性有机物收集后由1台活性炭吸附设备处理，上措施后可减小无组织排放量。</w:t>
            </w:r>
          </w:p>
          <w:p>
            <w:pPr>
              <w:spacing w:line="360" w:lineRule="auto"/>
              <w:ind w:firstLine="482" w:firstLineChars="200"/>
              <w:rPr>
                <w:rFonts w:ascii="Times New Roman" w:hAnsi="Times New Roman" w:cs="Times New Roman"/>
                <w:b/>
                <w:bCs/>
                <w:color w:val="auto"/>
              </w:rPr>
            </w:pPr>
            <w:bookmarkStart w:id="26" w:name="_Toc26373"/>
            <w:bookmarkStart w:id="27" w:name="_Toc24337"/>
            <w:r>
              <w:rPr>
                <w:rFonts w:hint="eastAsia" w:ascii="Times New Roman" w:hAnsi="Times New Roman" w:cs="Times New Roman"/>
                <w:b/>
                <w:bCs/>
                <w:color w:val="auto"/>
                <w:lang w:val="en-US" w:eastAsia="zh-CN"/>
              </w:rPr>
              <w:t>4</w:t>
            </w:r>
            <w:r>
              <w:rPr>
                <w:rFonts w:ascii="Times New Roman" w:hAnsi="Times New Roman" w:cs="Times New Roman"/>
                <w:b/>
                <w:bCs/>
                <w:color w:val="auto"/>
                <w:lang w:val="en-US"/>
              </w:rPr>
              <w:t>、</w:t>
            </w:r>
            <w:r>
              <w:rPr>
                <w:rFonts w:ascii="Times New Roman" w:hAnsi="Times New Roman" w:cs="Times New Roman"/>
                <w:b/>
                <w:bCs/>
                <w:color w:val="auto"/>
              </w:rPr>
              <w:t>治理措施可行性分析</w:t>
            </w:r>
          </w:p>
          <w:p>
            <w:pPr>
              <w:spacing w:line="360" w:lineRule="auto"/>
              <w:ind w:firstLine="480"/>
              <w:rPr>
                <w:rFonts w:hint="default" w:ascii="Times New Roman" w:hAnsi="Times New Roman" w:cs="Times New Roman"/>
                <w:color w:val="000000"/>
                <w:highlight w:val="none"/>
              </w:rPr>
            </w:pPr>
            <w:r>
              <w:rPr>
                <w:rFonts w:hint="default" w:ascii="Times New Roman" w:hAnsi="Times New Roman" w:cs="Times New Roman"/>
                <w:color w:val="000000"/>
                <w:highlight w:val="none"/>
              </w:rPr>
              <w:t>根据《排污许可证申请与核发技术规范 涂料、油墨、颜料及类似产品 制造业》</w:t>
            </w:r>
            <w:r>
              <w:rPr>
                <w:rFonts w:hint="default" w:ascii="Times New Roman" w:hAnsi="Times New Roman" w:cs="Times New Roman"/>
                <w:color w:val="000000"/>
                <w:highlight w:val="none"/>
                <w:lang w:val="en-US" w:eastAsia="zh-CN"/>
              </w:rPr>
              <w:t xml:space="preserve">表 A3 排污单位废气治理可行技术参照表 </w:t>
            </w:r>
            <w:r>
              <w:rPr>
                <w:rFonts w:hint="eastAsia" w:ascii="Times New Roman" w:hAnsi="Times New Roman" w:cs="Times New Roman"/>
                <w:color w:val="000000"/>
                <w:highlight w:val="none"/>
                <w:lang w:val="en-US" w:eastAsia="zh-CN"/>
              </w:rPr>
              <w:t>，行业类型涂料制造中生产粉末涂料产生颗粒物采取袋式除尘、滤筒除尘</w:t>
            </w:r>
            <w:r>
              <w:rPr>
                <w:rFonts w:hint="default" w:ascii="Times New Roman" w:hAnsi="Times New Roman" w:cs="Times New Roman"/>
                <w:color w:val="000000"/>
                <w:highlight w:val="none"/>
              </w:rPr>
              <w:t>方式处理</w:t>
            </w:r>
            <w:r>
              <w:rPr>
                <w:rFonts w:hint="eastAsia" w:ascii="Times New Roman" w:hAnsi="Times New Roman" w:cs="Times New Roman"/>
                <w:color w:val="000000"/>
                <w:highlight w:val="none"/>
                <w:lang w:eastAsia="zh-CN"/>
              </w:rPr>
              <w:t>是可行的，</w:t>
            </w:r>
            <w:r>
              <w:rPr>
                <w:rFonts w:hint="eastAsia" w:ascii="Times New Roman" w:hAnsi="Times New Roman" w:cs="Times New Roman"/>
                <w:color w:val="000000"/>
                <w:highlight w:val="none"/>
                <w:lang w:val="en-US" w:eastAsia="zh-CN"/>
              </w:rPr>
              <w:t>产生非甲烷总烃采取活性炭吸附</w:t>
            </w:r>
            <w:r>
              <w:rPr>
                <w:rFonts w:hint="default" w:ascii="Times New Roman" w:hAnsi="Times New Roman" w:cs="Times New Roman"/>
                <w:color w:val="000000"/>
                <w:highlight w:val="none"/>
              </w:rPr>
              <w:t>方式处理</w:t>
            </w:r>
            <w:r>
              <w:rPr>
                <w:rFonts w:hint="eastAsia" w:ascii="Times New Roman" w:hAnsi="Times New Roman" w:cs="Times New Roman"/>
                <w:color w:val="000000"/>
                <w:highlight w:val="none"/>
                <w:lang w:eastAsia="zh-CN"/>
              </w:rPr>
              <w:t>是可行的。</w:t>
            </w:r>
            <w:r>
              <w:rPr>
                <w:rFonts w:hint="default" w:ascii="Times New Roman" w:hAnsi="Times New Roman" w:cs="Times New Roman"/>
                <w:color w:val="000000"/>
                <w:highlight w:val="none"/>
              </w:rPr>
              <w:t>见下</w:t>
            </w:r>
            <w:r>
              <w:rPr>
                <w:rFonts w:hint="eastAsia" w:ascii="Times New Roman" w:hAnsi="Times New Roman" w:cs="Times New Roman"/>
                <w:color w:val="000000"/>
                <w:highlight w:val="none"/>
                <w:lang w:eastAsia="zh-CN"/>
              </w:rPr>
              <w:t>图</w:t>
            </w:r>
            <w:r>
              <w:rPr>
                <w:rFonts w:hint="default" w:ascii="Times New Roman" w:hAnsi="Times New Roman" w:cs="Times New Roman"/>
                <w:color w:val="000000"/>
                <w:highlight w:val="none"/>
              </w:rPr>
              <w:t>4-</w:t>
            </w:r>
            <w:r>
              <w:rPr>
                <w:rFonts w:hint="eastAsia" w:ascii="Times New Roman" w:hAnsi="Times New Roman" w:cs="Times New Roman"/>
                <w:color w:val="000000"/>
                <w:highlight w:val="none"/>
                <w:lang w:val="en-US" w:eastAsia="zh-CN"/>
              </w:rPr>
              <w:t>1</w:t>
            </w:r>
            <w:r>
              <w:rPr>
                <w:rFonts w:hint="default" w:ascii="Times New Roman" w:hAnsi="Times New Roman" w:cs="Times New Roman"/>
                <w:color w:val="000000"/>
                <w:highlight w:val="none"/>
              </w:rPr>
              <w:t>。</w:t>
            </w:r>
          </w:p>
          <w:p>
            <w:pPr>
              <w:pStyle w:val="8"/>
              <w:bidi w:val="0"/>
            </w:pPr>
            <w:r>
              <w:drawing>
                <wp:inline distT="0" distB="0" distL="114300" distR="114300">
                  <wp:extent cx="4978400" cy="1403350"/>
                  <wp:effectExtent l="0" t="0" r="12700" b="635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4"/>
                          <a:stretch>
                            <a:fillRect/>
                          </a:stretch>
                        </pic:blipFill>
                        <pic:spPr>
                          <a:xfrm>
                            <a:off x="0" y="0"/>
                            <a:ext cx="4978400" cy="1403350"/>
                          </a:xfrm>
                          <a:prstGeom prst="rect">
                            <a:avLst/>
                          </a:prstGeom>
                          <a:noFill/>
                          <a:ln>
                            <a:noFill/>
                          </a:ln>
                        </pic:spPr>
                      </pic:pic>
                    </a:graphicData>
                  </a:graphic>
                </wp:inline>
              </w:drawing>
            </w:r>
          </w:p>
          <w:p>
            <w:pPr>
              <w:pStyle w:val="8"/>
              <w:bidi w:val="0"/>
              <w:ind w:firstLine="422" w:firstLineChars="200"/>
              <w:jc w:val="center"/>
              <w:rPr>
                <w:rFonts w:hint="eastAsia" w:ascii="Times New Roman" w:hAnsi="Times New Roman" w:cs="Times New Roman"/>
                <w:b/>
                <w:bCs/>
                <w:color w:val="auto"/>
                <w:lang w:val="en-US" w:eastAsia="zh-CN"/>
                <w14:textFill>
                  <w14:gradFill>
                    <w14:gsLst>
                      <w14:gs w14:pos="0">
                        <w14:srgbClr w14:val="7B32B2"/>
                      </w14:gs>
                      <w14:gs w14:pos="100000">
                        <w14:srgbClr w14:val="401A5D"/>
                      </w14:gs>
                    </w14:gsLst>
                    <w14:lin w14:scaled="0"/>
                  </w14:gradFill>
                </w14:textFill>
              </w:rPr>
            </w:pPr>
            <w:r>
              <w:rPr>
                <w:rFonts w:hint="eastAsia"/>
                <w:lang w:eastAsia="zh-CN"/>
              </w:rPr>
              <w:t>图</w:t>
            </w:r>
            <w:r>
              <w:rPr>
                <w:rFonts w:hint="eastAsia"/>
                <w:lang w:val="en-US" w:eastAsia="zh-CN"/>
              </w:rPr>
              <w:t>4-1</w:t>
            </w:r>
            <w:r>
              <w:rPr>
                <w:rFonts w:hint="default"/>
              </w:rPr>
              <w:t>《排污许可证申请与核发技术规范 涂料、油墨、颜料及类似产品 制造业》</w:t>
            </w:r>
            <w:r>
              <w:rPr>
                <w:rFonts w:hint="default"/>
                <w:lang w:val="en-US" w:eastAsia="zh-CN"/>
              </w:rPr>
              <w:t xml:space="preserve">表 A3 排污单位废气治理可行技术参照表 </w:t>
            </w:r>
            <w:r>
              <w:rPr>
                <w:rFonts w:hint="eastAsia"/>
                <w:lang w:val="en-US" w:eastAsia="zh-CN"/>
              </w:rPr>
              <w:t>截图</w:t>
            </w:r>
          </w:p>
          <w:p>
            <w:pPr>
              <w:pStyle w:val="61"/>
              <w:ind w:firstLine="480"/>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3</w:t>
            </w:r>
            <w:r>
              <w:rPr>
                <w:rFonts w:hint="default" w:ascii="Times New Roman" w:hAnsi="Times New Roman" w:eastAsia="宋体" w:cs="Times New Roman"/>
                <w:b/>
                <w:bCs/>
                <w:color w:val="auto"/>
                <w:lang w:val="en-US" w:eastAsia="zh-CN"/>
              </w:rPr>
              <w:t>、</w:t>
            </w:r>
            <w:r>
              <w:rPr>
                <w:rFonts w:hint="eastAsia" w:ascii="Times New Roman" w:hAnsi="Times New Roman" w:cs="Times New Roman"/>
                <w:b/>
                <w:bCs/>
                <w:color w:val="auto"/>
                <w:lang w:val="en-US" w:eastAsia="zh-CN"/>
              </w:rPr>
              <w:t>扩建完成本项目</w:t>
            </w:r>
            <w:r>
              <w:rPr>
                <w:rFonts w:hint="default" w:ascii="Times New Roman" w:hAnsi="Times New Roman" w:eastAsia="宋体" w:cs="Times New Roman"/>
                <w:b/>
                <w:bCs/>
                <w:color w:val="auto"/>
                <w:lang w:val="en-US" w:eastAsia="zh-CN"/>
              </w:rPr>
              <w:t>污染物排放量核算</w:t>
            </w:r>
            <w:bookmarkEnd w:id="26"/>
            <w:bookmarkEnd w:id="27"/>
          </w:p>
          <w:p>
            <w:pPr>
              <w:keepNext/>
              <w:keepLines/>
              <w:ind w:firstLine="480"/>
              <w:rPr>
                <w:rFonts w:hint="default" w:ascii="Times New Roman" w:hAnsi="Times New Roman" w:cs="Times New Roman"/>
                <w:color w:val="auto"/>
              </w:rPr>
            </w:pPr>
            <w:r>
              <w:rPr>
                <w:rFonts w:hint="default" w:ascii="Times New Roman" w:hAnsi="Times New Roman" w:cs="Times New Roman"/>
                <w:color w:val="auto"/>
              </w:rPr>
              <w:t>大气污染物有组织排放量核算见表4-</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pPr>
              <w:pStyle w:val="8"/>
              <w:keepNext/>
              <w:keepLines/>
              <w:rPr>
                <w:rFonts w:hint="default" w:ascii="Times New Roman" w:hAnsi="Times New Roman" w:cs="Times New Roman"/>
                <w:color w:val="auto"/>
              </w:rPr>
            </w:pPr>
            <w:r>
              <w:rPr>
                <w:rFonts w:hint="default" w:ascii="Times New Roman" w:hAnsi="Times New Roman" w:cs="Times New Roman"/>
                <w:color w:val="auto"/>
              </w:rPr>
              <w:t>表4-</w:t>
            </w:r>
            <w:r>
              <w:rPr>
                <w:rFonts w:hint="eastAsia" w:cs="Times New Roman"/>
                <w:color w:val="auto"/>
                <w:lang w:val="en-US" w:eastAsia="zh-CN"/>
              </w:rPr>
              <w:t>3</w:t>
            </w:r>
            <w:r>
              <w:rPr>
                <w:rFonts w:hint="default" w:ascii="Times New Roman" w:hAnsi="Times New Roman" w:cs="Times New Roman"/>
                <w:color w:val="auto"/>
              </w:rPr>
              <w:t>大气污染物有组织排放量核算表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81"/>
              <w:gridCol w:w="1134"/>
              <w:gridCol w:w="1593"/>
              <w:gridCol w:w="1631"/>
              <w:gridCol w:w="1640"/>
              <w:gridCol w:w="15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47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6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排放口编号</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9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核算排放浓度</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（mg/m³）</w:t>
                  </w:r>
                </w:p>
              </w:tc>
              <w:tc>
                <w:tcPr>
                  <w:tcW w:w="988"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核算排放速率</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（kg/h）</w:t>
                  </w:r>
                </w:p>
              </w:tc>
              <w:tc>
                <w:tcPr>
                  <w:tcW w:w="910"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核算排放量</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5000" w:type="pct"/>
                  <w:gridSpan w:val="6"/>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1</w:t>
                  </w:r>
                </w:p>
              </w:tc>
              <w:tc>
                <w:tcPr>
                  <w:tcW w:w="6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DA001</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颗粒物</w:t>
                  </w:r>
                </w:p>
              </w:tc>
              <w:tc>
                <w:tcPr>
                  <w:tcW w:w="984"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49.6</w:t>
                  </w:r>
                </w:p>
              </w:tc>
              <w:tc>
                <w:tcPr>
                  <w:tcW w:w="988"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0.744</w:t>
                  </w:r>
                </w:p>
              </w:tc>
              <w:tc>
                <w:tcPr>
                  <w:tcW w:w="910"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 xml:space="preserve">1.34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2</w:t>
                  </w:r>
                </w:p>
              </w:tc>
              <w:tc>
                <w:tcPr>
                  <w:tcW w:w="6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DA002</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lang w:eastAsia="zh-CN"/>
                    </w:rPr>
                  </w:pPr>
                  <w:r>
                    <w:rPr>
                      <w:rFonts w:hint="default" w:ascii="Times New Roman" w:hAnsi="Times New Roman" w:cs="Times New Roman"/>
                      <w:color w:val="auto"/>
                    </w:rPr>
                    <w:t>颗粒物</w:t>
                  </w:r>
                </w:p>
              </w:tc>
              <w:tc>
                <w:tcPr>
                  <w:tcW w:w="984"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 xml:space="preserve">34.78 </w:t>
                  </w:r>
                </w:p>
              </w:tc>
              <w:tc>
                <w:tcPr>
                  <w:tcW w:w="988"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 xml:space="preserve">0.63 </w:t>
                  </w:r>
                </w:p>
              </w:tc>
              <w:tc>
                <w:tcPr>
                  <w:tcW w:w="910"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 xml:space="preserve">1.13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684" w:type="pct"/>
                  <w:tcBorders>
                    <w:tl2br w:val="nil"/>
                    <w:tr2bl w:val="nil"/>
                  </w:tcBorders>
                  <w:noWrap w:val="0"/>
                  <w:vAlign w:val="center"/>
                </w:tcPr>
                <w:p>
                  <w:pPr>
                    <w:pStyle w:val="43"/>
                    <w:tabs>
                      <w:tab w:val="left" w:pos="5530"/>
                    </w:tabs>
                    <w:ind w:firstLine="0" w:firstLineChars="0"/>
                    <w:rPr>
                      <w:rFonts w:hint="eastAsia" w:ascii="Times New Roman" w:hAnsi="Times New Roman" w:eastAsia="宋体" w:cs="Times New Roman"/>
                      <w:color w:val="auto"/>
                      <w:lang w:val="en-US" w:eastAsia="zh-CN"/>
                    </w:rPr>
                  </w:pPr>
                  <w:r>
                    <w:rPr>
                      <w:rFonts w:hint="default" w:ascii="Times New Roman" w:hAnsi="Times New Roman" w:cs="Times New Roman"/>
                      <w:color w:val="auto"/>
                    </w:rPr>
                    <w:t>DA00</w:t>
                  </w:r>
                  <w:r>
                    <w:rPr>
                      <w:rFonts w:hint="eastAsia" w:ascii="Times New Roman" w:hAnsi="Times New Roman" w:cs="Times New Roman"/>
                      <w:color w:val="auto"/>
                      <w:lang w:val="en-US" w:eastAsia="zh-CN"/>
                    </w:rPr>
                    <w:t>3</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lang w:eastAsia="zh-CN"/>
                    </w:rPr>
                  </w:pPr>
                  <w:r>
                    <w:rPr>
                      <w:rFonts w:hint="default" w:ascii="Times New Roman" w:hAnsi="Times New Roman" w:cs="Times New Roman"/>
                      <w:color w:val="auto"/>
                    </w:rPr>
                    <w:t>颗粒物</w:t>
                  </w:r>
                </w:p>
              </w:tc>
              <w:tc>
                <w:tcPr>
                  <w:tcW w:w="984"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74</w:t>
                  </w:r>
                </w:p>
              </w:tc>
              <w:tc>
                <w:tcPr>
                  <w:tcW w:w="988"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0.74</w:t>
                  </w:r>
                </w:p>
              </w:tc>
              <w:tc>
                <w:tcPr>
                  <w:tcW w:w="910"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1.372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c>
                <w:tcPr>
                  <w:tcW w:w="684" w:type="pct"/>
                  <w:tcBorders>
                    <w:tl2br w:val="nil"/>
                    <w:tr2bl w:val="nil"/>
                  </w:tcBorders>
                  <w:noWrap w:val="0"/>
                  <w:vAlign w:val="center"/>
                </w:tcPr>
                <w:p>
                  <w:pPr>
                    <w:pStyle w:val="43"/>
                    <w:tabs>
                      <w:tab w:val="left" w:pos="5530"/>
                    </w:tabs>
                    <w:ind w:firstLine="0" w:firstLineChars="0"/>
                    <w:rPr>
                      <w:rFonts w:hint="eastAsia" w:ascii="Times New Roman" w:hAnsi="Times New Roman" w:eastAsia="宋体" w:cs="Times New Roman"/>
                      <w:color w:val="auto"/>
                      <w:lang w:val="en-US" w:eastAsia="zh-CN"/>
                    </w:rPr>
                  </w:pPr>
                  <w:r>
                    <w:rPr>
                      <w:rFonts w:hint="default" w:ascii="Times New Roman" w:hAnsi="Times New Roman" w:cs="Times New Roman"/>
                      <w:color w:val="auto"/>
                    </w:rPr>
                    <w:t>DA00</w:t>
                  </w:r>
                  <w:r>
                    <w:rPr>
                      <w:rFonts w:hint="eastAsia" w:ascii="Times New Roman" w:hAnsi="Times New Roman" w:cs="Times New Roman"/>
                      <w:color w:val="auto"/>
                      <w:lang w:val="en-US" w:eastAsia="zh-CN"/>
                    </w:rPr>
                    <w:t>4</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lang w:eastAsia="zh-CN"/>
                    </w:rPr>
                  </w:pPr>
                  <w:r>
                    <w:rPr>
                      <w:rFonts w:hint="default" w:ascii="Times New Roman" w:hAnsi="Times New Roman" w:cs="Times New Roman"/>
                      <w:color w:val="auto"/>
                    </w:rPr>
                    <w:t>非甲烷总烃</w:t>
                  </w:r>
                </w:p>
              </w:tc>
              <w:tc>
                <w:tcPr>
                  <w:tcW w:w="984"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13.5</w:t>
                  </w:r>
                </w:p>
              </w:tc>
              <w:tc>
                <w:tcPr>
                  <w:tcW w:w="988"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0.135</w:t>
                  </w:r>
                </w:p>
              </w:tc>
              <w:tc>
                <w:tcPr>
                  <w:tcW w:w="910"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0.283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5" w:type="pct"/>
                  <w:gridSpan w:val="2"/>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一般排放口合计</w:t>
                  </w:r>
                </w:p>
              </w:tc>
              <w:tc>
                <w:tcPr>
                  <w:tcW w:w="2934" w:type="pct"/>
                  <w:gridSpan w:val="3"/>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颗粒物</w:t>
                  </w:r>
                </w:p>
              </w:tc>
              <w:tc>
                <w:tcPr>
                  <w:tcW w:w="910" w:type="pct"/>
                  <w:tcBorders>
                    <w:tl2br w:val="nil"/>
                    <w:tr2bl w:val="nil"/>
                  </w:tcBorders>
                  <w:noWrap w:val="0"/>
                  <w:vAlign w:val="center"/>
                </w:tcPr>
                <w:p>
                  <w:pPr>
                    <w:pStyle w:val="8"/>
                    <w:bidi w:val="0"/>
                    <w:rPr>
                      <w:rFonts w:hint="default"/>
                      <w:b w:val="0"/>
                      <w:bCs w:val="0"/>
                      <w:lang w:val="en-US" w:eastAsia="zh-CN"/>
                    </w:rPr>
                  </w:pPr>
                  <w:r>
                    <w:rPr>
                      <w:rFonts w:hint="eastAsia"/>
                      <w:b w:val="0"/>
                      <w:bCs w:val="0"/>
                      <w:lang w:val="en-US" w:eastAsia="zh-CN"/>
                    </w:rPr>
                    <w:t>3.842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5" w:type="pct"/>
                  <w:gridSpan w:val="2"/>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2934" w:type="pct"/>
                  <w:gridSpan w:val="3"/>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非甲烷总烃</w:t>
                  </w:r>
                </w:p>
              </w:tc>
              <w:tc>
                <w:tcPr>
                  <w:tcW w:w="910" w:type="pct"/>
                  <w:tcBorders>
                    <w:tl2br w:val="nil"/>
                    <w:tr2bl w:val="nil"/>
                  </w:tcBorders>
                  <w:noWrap w:val="0"/>
                  <w:vAlign w:val="center"/>
                </w:tcPr>
                <w:p>
                  <w:pPr>
                    <w:pStyle w:val="43"/>
                    <w:tabs>
                      <w:tab w:val="left" w:pos="5530"/>
                    </w:tabs>
                    <w:rPr>
                      <w:rFonts w:hint="default" w:ascii="Times New Roman" w:hAnsi="Times New Roman" w:cs="Times New Roman"/>
                      <w:b w:val="0"/>
                      <w:bCs w:val="0"/>
                      <w:color w:val="auto"/>
                      <w:lang w:val="en-US" w:eastAsia="zh-CN"/>
                    </w:rPr>
                  </w:pPr>
                  <w:r>
                    <w:rPr>
                      <w:rFonts w:hint="eastAsia"/>
                      <w:b w:val="0"/>
                      <w:bCs w:val="0"/>
                      <w:lang w:val="en-US" w:eastAsia="zh-CN"/>
                    </w:rPr>
                    <w:t>0.283</w:t>
                  </w:r>
                </w:p>
              </w:tc>
            </w:tr>
          </w:tbl>
          <w:p>
            <w:pPr>
              <w:keepNext/>
              <w:keepLines/>
              <w:ind w:firstLine="480"/>
              <w:rPr>
                <w:rFonts w:hint="default" w:ascii="Times New Roman" w:hAnsi="Times New Roman" w:cs="Times New Roman"/>
                <w:color w:val="auto"/>
              </w:rPr>
            </w:pPr>
            <w:r>
              <w:rPr>
                <w:rFonts w:hint="default" w:ascii="Times New Roman" w:hAnsi="Times New Roman" w:cs="Times New Roman"/>
                <w:color w:val="auto"/>
              </w:rPr>
              <w:t>大气污染物无组织排放量核算见表4-</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p>
          <w:p>
            <w:pPr>
              <w:pStyle w:val="8"/>
              <w:keepNext/>
              <w:keepLines/>
              <w:rPr>
                <w:rFonts w:hint="default" w:ascii="Times New Roman" w:hAnsi="Times New Roman" w:cs="Times New Roman"/>
                <w:color w:val="auto"/>
              </w:rPr>
            </w:pPr>
            <w:r>
              <w:rPr>
                <w:rFonts w:hint="default" w:ascii="Times New Roman" w:hAnsi="Times New Roman" w:cs="Times New Roman"/>
                <w:color w:val="auto"/>
              </w:rPr>
              <w:t>表4-</w:t>
            </w:r>
            <w:r>
              <w:rPr>
                <w:rFonts w:hint="eastAsia" w:cs="Times New Roman"/>
                <w:color w:val="auto"/>
                <w:lang w:val="en-US" w:eastAsia="zh-CN"/>
              </w:rPr>
              <w:t>4</w:t>
            </w:r>
            <w:r>
              <w:rPr>
                <w:rFonts w:hint="default" w:ascii="Times New Roman" w:hAnsi="Times New Roman" w:cs="Times New Roman"/>
                <w:color w:val="auto"/>
              </w:rPr>
              <w:tab/>
            </w:r>
            <w:r>
              <w:rPr>
                <w:rFonts w:hint="default" w:ascii="Times New Roman" w:hAnsi="Times New Roman" w:cs="Times New Roman"/>
                <w:color w:val="auto"/>
              </w:rPr>
              <w:t>大气污染物无组织排放量核算表</w:t>
            </w:r>
          </w:p>
          <w:tbl>
            <w:tblPr>
              <w:tblStyle w:val="28"/>
              <w:tblW w:w="495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03"/>
              <w:gridCol w:w="621"/>
              <w:gridCol w:w="1121"/>
              <w:gridCol w:w="498"/>
              <w:gridCol w:w="1302"/>
              <w:gridCol w:w="652"/>
              <w:gridCol w:w="1820"/>
              <w:gridCol w:w="1039"/>
              <w:gridCol w:w="9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241"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371"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排放口编号</w:t>
                  </w:r>
                </w:p>
              </w:tc>
              <w:tc>
                <w:tcPr>
                  <w:tcW w:w="966" w:type="pct"/>
                  <w:gridSpan w:val="2"/>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产污环节</w:t>
                  </w:r>
                </w:p>
              </w:tc>
              <w:tc>
                <w:tcPr>
                  <w:tcW w:w="777"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389"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主要污染防治措施</w:t>
                  </w:r>
                </w:p>
              </w:tc>
              <w:tc>
                <w:tcPr>
                  <w:tcW w:w="1705" w:type="pct"/>
                  <w:gridSpan w:val="2"/>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国家或地方污染物排放标准</w:t>
                  </w:r>
                </w:p>
              </w:tc>
              <w:tc>
                <w:tcPr>
                  <w:tcW w:w="549" w:type="pct"/>
                  <w:vMerge w:val="restart"/>
                  <w:tcBorders>
                    <w:tl2br w:val="nil"/>
                    <w:tr2bl w:val="nil"/>
                  </w:tcBorders>
                  <w:noWrap w:val="0"/>
                  <w:vAlign w:val="center"/>
                </w:tcPr>
                <w:p>
                  <w:pPr>
                    <w:pStyle w:val="43"/>
                    <w:bidi w:val="0"/>
                    <w:rPr>
                      <w:rFonts w:hint="default"/>
                    </w:rPr>
                  </w:pPr>
                  <w:r>
                    <w:rPr>
                      <w:rFonts w:hint="default"/>
                    </w:rPr>
                    <w:t>年排放量</w:t>
                  </w:r>
                </w:p>
                <w:p>
                  <w:pPr>
                    <w:pStyle w:val="43"/>
                    <w:bidi w:val="0"/>
                    <w:rPr>
                      <w:rFonts w:hint="default"/>
                    </w:rPr>
                  </w:pPr>
                  <w:r>
                    <w:rPr>
                      <w:rFonts w:hint="default"/>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4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7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966" w:type="pct"/>
                  <w:gridSpan w:val="2"/>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777"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89"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1086"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标准名称</w:t>
                  </w:r>
                </w:p>
              </w:tc>
              <w:tc>
                <w:tcPr>
                  <w:tcW w:w="618"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浓度限值</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mg/m³</w:t>
                  </w:r>
                </w:p>
              </w:tc>
              <w:tc>
                <w:tcPr>
                  <w:tcW w:w="549" w:type="pct"/>
                  <w:vMerge w:val="continue"/>
                  <w:tcBorders>
                    <w:tl2br w:val="nil"/>
                    <w:tr2bl w:val="nil"/>
                  </w:tcBorders>
                  <w:noWrap w:val="0"/>
                  <w:vAlign w:val="center"/>
                </w:tcPr>
                <w:p>
                  <w:pPr>
                    <w:pStyle w:val="43"/>
                    <w:bidi w:val="0"/>
                    <w:rPr>
                      <w:rFonts w:hint="default"/>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24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71"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生产车间矩形面源</w:t>
                  </w:r>
                </w:p>
              </w:tc>
              <w:tc>
                <w:tcPr>
                  <w:tcW w:w="966" w:type="pct"/>
                  <w:gridSpan w:val="2"/>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eastAsia"/>
                      <w:color w:val="auto"/>
                      <w:lang w:val="en-US" w:eastAsia="zh-CN"/>
                    </w:rPr>
                    <w:t>投料粉尘；磨粉粉尘；挤出机投料粉尘</w:t>
                  </w:r>
                </w:p>
              </w:tc>
              <w:tc>
                <w:tcPr>
                  <w:tcW w:w="777" w:type="pct"/>
                  <w:tcBorders>
                    <w:tl2br w:val="nil"/>
                    <w:tr2bl w:val="nil"/>
                  </w:tcBorders>
                  <w:noWrap w:val="0"/>
                  <w:vAlign w:val="center"/>
                </w:tcPr>
                <w:p>
                  <w:pPr>
                    <w:pStyle w:val="43"/>
                    <w:tabs>
                      <w:tab w:val="left" w:pos="5530"/>
                    </w:tabs>
                    <w:ind w:firstLine="0" w:firstLineChars="0"/>
                    <w:rPr>
                      <w:rFonts w:hint="eastAsia" w:ascii="Times New Roman" w:hAnsi="Times New Roman" w:eastAsia="宋体" w:cs="Times New Roman"/>
                      <w:color w:val="auto"/>
                      <w:lang w:eastAsia="zh-CN"/>
                    </w:rPr>
                  </w:pPr>
                  <w:r>
                    <w:rPr>
                      <w:rFonts w:hint="default" w:ascii="Times New Roman" w:hAnsi="Times New Roman" w:cs="Times New Roman"/>
                      <w:color w:val="auto"/>
                    </w:rPr>
                    <w:t>颗粒物</w:t>
                  </w:r>
                </w:p>
              </w:tc>
              <w:tc>
                <w:tcPr>
                  <w:tcW w:w="389"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加强通风</w:t>
                  </w:r>
                </w:p>
              </w:tc>
              <w:tc>
                <w:tcPr>
                  <w:tcW w:w="1086"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GB16297-1996《大气污染物综合排放标准》表2二级标准限值</w:t>
                  </w:r>
                </w:p>
              </w:tc>
              <w:tc>
                <w:tcPr>
                  <w:tcW w:w="618"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.0</w:t>
                  </w:r>
                </w:p>
              </w:tc>
              <w:tc>
                <w:tcPr>
                  <w:tcW w:w="549" w:type="pct"/>
                  <w:tcBorders>
                    <w:tl2br w:val="nil"/>
                    <w:tr2bl w:val="nil"/>
                  </w:tcBorders>
                  <w:noWrap w:val="0"/>
                  <w:vAlign w:val="center"/>
                </w:tcPr>
                <w:p>
                  <w:pPr>
                    <w:pStyle w:val="43"/>
                    <w:bidi w:val="0"/>
                    <w:rPr>
                      <w:rFonts w:hint="default"/>
                      <w:lang w:val="en-US" w:eastAsia="zh-CN"/>
                    </w:rPr>
                  </w:pPr>
                  <w:r>
                    <w:rPr>
                      <w:rFonts w:hint="eastAsia"/>
                      <w:lang w:val="en-US" w:eastAsia="zh-CN"/>
                    </w:rPr>
                    <w:t>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24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7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966" w:type="pct"/>
                  <w:gridSpan w:val="2"/>
                  <w:tcBorders>
                    <w:tl2br w:val="nil"/>
                    <w:tr2bl w:val="nil"/>
                  </w:tcBorders>
                  <w:noWrap w:val="0"/>
                  <w:vAlign w:val="center"/>
                </w:tcPr>
                <w:p>
                  <w:pPr>
                    <w:pStyle w:val="43"/>
                    <w:tabs>
                      <w:tab w:val="left" w:pos="5530"/>
                    </w:tabs>
                    <w:rPr>
                      <w:rFonts w:hint="default" w:ascii="Times New Roman" w:hAnsi="Times New Roman" w:cs="Times New Roman"/>
                      <w:color w:val="auto"/>
                      <w:lang w:eastAsia="zh-CN"/>
                    </w:rPr>
                  </w:pPr>
                  <w:r>
                    <w:rPr>
                      <w:rFonts w:hint="eastAsia" w:cs="Times New Roman"/>
                      <w:color w:val="auto"/>
                      <w:lang w:eastAsia="zh-CN"/>
                    </w:rPr>
                    <w:t>挤出、检验</w:t>
                  </w:r>
                </w:p>
              </w:tc>
              <w:tc>
                <w:tcPr>
                  <w:tcW w:w="777"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eastAsia="zh-CN"/>
                    </w:rPr>
                  </w:pPr>
                  <w:r>
                    <w:rPr>
                      <w:rFonts w:hint="eastAsia" w:cs="Times New Roman"/>
                      <w:color w:val="auto"/>
                      <w:lang w:eastAsia="zh-CN"/>
                    </w:rPr>
                    <w:t>非甲烷总烃</w:t>
                  </w:r>
                </w:p>
              </w:tc>
              <w:tc>
                <w:tcPr>
                  <w:tcW w:w="389"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1086"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lang w:val="en-US" w:eastAsia="zh-CN"/>
                    </w:rPr>
                    <w:t>《天津市工业企业挥发性有机物排放控制标准》（DB12/524-2020）</w:t>
                  </w:r>
                </w:p>
              </w:tc>
              <w:tc>
                <w:tcPr>
                  <w:tcW w:w="618"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.0</w:t>
                  </w:r>
                </w:p>
              </w:tc>
              <w:tc>
                <w:tcPr>
                  <w:tcW w:w="549" w:type="pct"/>
                  <w:tcBorders>
                    <w:tl2br w:val="nil"/>
                    <w:tr2bl w:val="nil"/>
                  </w:tcBorders>
                  <w:noWrap w:val="0"/>
                  <w:vAlign w:val="center"/>
                </w:tcPr>
                <w:p>
                  <w:pPr>
                    <w:pStyle w:val="43"/>
                    <w:bidi w:val="0"/>
                    <w:rPr>
                      <w:rFonts w:hint="default"/>
                      <w:lang w:val="en-US" w:eastAsia="zh-CN"/>
                    </w:rPr>
                  </w:pPr>
                  <w:r>
                    <w:rPr>
                      <w:rFonts w:hint="eastAsia"/>
                      <w:lang w:val="en-US" w:eastAsia="zh-CN"/>
                    </w:rPr>
                    <w:t>0.0624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000" w:type="pct"/>
                  <w:gridSpan w:val="9"/>
                  <w:tcBorders>
                    <w:tl2br w:val="nil"/>
                    <w:tr2bl w:val="nil"/>
                  </w:tcBorders>
                  <w:noWrap w:val="0"/>
                  <w:vAlign w:val="center"/>
                </w:tcPr>
                <w:p>
                  <w:pPr>
                    <w:pStyle w:val="43"/>
                    <w:bidi w:val="0"/>
                    <w:rPr>
                      <w:rFonts w:hint="default"/>
                    </w:rPr>
                  </w:pPr>
                  <w:r>
                    <w:rPr>
                      <w:rFonts w:hint="default"/>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81" w:type="pct"/>
                  <w:gridSpan w:val="3"/>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无组织排放总计</w:t>
                  </w:r>
                </w:p>
              </w:tc>
              <w:tc>
                <w:tcPr>
                  <w:tcW w:w="3169" w:type="pct"/>
                  <w:gridSpan w:val="5"/>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default" w:ascii="Times New Roman" w:hAnsi="Times New Roman" w:cs="Times New Roman"/>
                      <w:color w:val="auto"/>
                    </w:rPr>
                    <w:t>颗粒物</w:t>
                  </w:r>
                </w:p>
              </w:tc>
              <w:tc>
                <w:tcPr>
                  <w:tcW w:w="549" w:type="pct"/>
                  <w:tcBorders>
                    <w:tl2br w:val="nil"/>
                    <w:tr2bl w:val="nil"/>
                  </w:tcBorders>
                  <w:noWrap w:val="0"/>
                  <w:vAlign w:val="center"/>
                </w:tcPr>
                <w:p>
                  <w:pPr>
                    <w:pStyle w:val="43"/>
                    <w:bidi w:val="0"/>
                    <w:ind w:firstLine="0" w:firstLineChars="0"/>
                    <w:rPr>
                      <w:rFonts w:hint="default"/>
                      <w:lang w:val="en-US" w:eastAsia="zh-CN"/>
                    </w:rPr>
                  </w:pPr>
                  <w:r>
                    <w:rPr>
                      <w:rFonts w:hint="eastAsia"/>
                      <w:lang w:val="en-US" w:eastAsia="zh-CN"/>
                    </w:rPr>
                    <w:t>0.96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281" w:type="pct"/>
                  <w:gridSpan w:val="3"/>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169" w:type="pct"/>
                  <w:gridSpan w:val="5"/>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default" w:ascii="Times New Roman" w:hAnsi="Times New Roman" w:cs="Times New Roman"/>
                      <w:color w:val="auto"/>
                    </w:rPr>
                    <w:t>非甲烷总烃</w:t>
                  </w:r>
                </w:p>
              </w:tc>
              <w:tc>
                <w:tcPr>
                  <w:tcW w:w="549" w:type="pct"/>
                  <w:tcBorders>
                    <w:tl2br w:val="nil"/>
                    <w:tr2bl w:val="nil"/>
                  </w:tcBorders>
                  <w:noWrap w:val="0"/>
                  <w:vAlign w:val="center"/>
                </w:tcPr>
                <w:p>
                  <w:pPr>
                    <w:pStyle w:val="43"/>
                    <w:bidi w:val="0"/>
                    <w:ind w:firstLine="0" w:firstLineChars="0"/>
                    <w:rPr>
                      <w:rFonts w:hint="default"/>
                      <w:lang w:val="en-US" w:eastAsia="zh-CN"/>
                    </w:rPr>
                  </w:pPr>
                  <w:r>
                    <w:rPr>
                      <w:rFonts w:hint="eastAsia"/>
                      <w:lang w:val="en-US" w:eastAsia="zh-CN"/>
                    </w:rPr>
                    <w:t>0.0624</w:t>
                  </w:r>
                </w:p>
              </w:tc>
            </w:tr>
          </w:tbl>
          <w:p>
            <w:pPr>
              <w:keepNext/>
              <w:keepLines/>
              <w:ind w:firstLine="480"/>
              <w:rPr>
                <w:rFonts w:hint="default" w:ascii="Times New Roman" w:hAnsi="Times New Roman" w:cs="Times New Roman"/>
                <w:color w:val="auto"/>
              </w:rPr>
            </w:pPr>
            <w:r>
              <w:rPr>
                <w:rFonts w:hint="default" w:ascii="Times New Roman" w:hAnsi="Times New Roman" w:cs="Times New Roman"/>
                <w:color w:val="auto"/>
              </w:rPr>
              <w:t>大气污染物年排放量核算见表 4-</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pPr>
              <w:pStyle w:val="8"/>
              <w:keepNext/>
              <w:keepLines/>
              <w:rPr>
                <w:rFonts w:hint="default" w:ascii="Times New Roman" w:hAnsi="Times New Roman" w:cs="Times New Roman"/>
                <w:color w:val="auto"/>
              </w:rPr>
            </w:pPr>
            <w:r>
              <w:rPr>
                <w:rFonts w:hint="default" w:ascii="Times New Roman" w:hAnsi="Times New Roman" w:cs="Times New Roman"/>
                <w:color w:val="auto"/>
              </w:rPr>
              <w:t>表4-</w:t>
            </w:r>
            <w:r>
              <w:rPr>
                <w:rFonts w:hint="eastAsia" w:cs="Times New Roman"/>
                <w:color w:val="auto"/>
                <w:lang w:val="en-US" w:eastAsia="zh-CN"/>
              </w:rPr>
              <w:t>5</w:t>
            </w:r>
            <w:r>
              <w:rPr>
                <w:rFonts w:hint="default" w:ascii="Times New Roman" w:hAnsi="Times New Roman" w:cs="Times New Roman"/>
                <w:color w:val="auto"/>
              </w:rPr>
              <w:t>大气污染物年排放量核算表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86"/>
              <w:gridCol w:w="3505"/>
              <w:gridCol w:w="32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89"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3510"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3303"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89"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1</w:t>
                  </w:r>
                </w:p>
              </w:tc>
              <w:tc>
                <w:tcPr>
                  <w:tcW w:w="3510" w:type="dxa"/>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default" w:ascii="Times New Roman" w:hAnsi="Times New Roman" w:cs="Times New Roman"/>
                      <w:color w:val="auto"/>
                    </w:rPr>
                    <w:t>颗粒物</w:t>
                  </w:r>
                </w:p>
              </w:tc>
              <w:tc>
                <w:tcPr>
                  <w:tcW w:w="3303" w:type="dxa"/>
                  <w:tcBorders>
                    <w:tl2br w:val="nil"/>
                    <w:tr2bl w:val="nil"/>
                  </w:tcBorders>
                  <w:noWrap w:val="0"/>
                  <w:vAlign w:val="center"/>
                </w:tcPr>
                <w:p>
                  <w:pPr>
                    <w:pStyle w:val="8"/>
                    <w:bidi w:val="0"/>
                    <w:rPr>
                      <w:rFonts w:hint="default"/>
                      <w:b w:val="0"/>
                      <w:bCs w:val="0"/>
                      <w:lang w:val="en-US"/>
                    </w:rPr>
                  </w:pPr>
                  <w:r>
                    <w:rPr>
                      <w:rFonts w:hint="eastAsia"/>
                      <w:b w:val="0"/>
                      <w:bCs w:val="0"/>
                      <w:lang w:val="en-US" w:eastAsia="zh-CN"/>
                    </w:rPr>
                    <w:t>4.802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89"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2</w:t>
                  </w:r>
                </w:p>
              </w:tc>
              <w:tc>
                <w:tcPr>
                  <w:tcW w:w="3510" w:type="dxa"/>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default" w:ascii="Times New Roman" w:hAnsi="Times New Roman" w:cs="Times New Roman"/>
                      <w:color w:val="auto"/>
                    </w:rPr>
                    <w:t>非甲烷总烃</w:t>
                  </w:r>
                </w:p>
              </w:tc>
              <w:tc>
                <w:tcPr>
                  <w:tcW w:w="3303" w:type="dxa"/>
                  <w:tcBorders>
                    <w:tl2br w:val="nil"/>
                    <w:tr2bl w:val="nil"/>
                  </w:tcBorders>
                  <w:noWrap w:val="0"/>
                  <w:vAlign w:val="center"/>
                </w:tcPr>
                <w:p>
                  <w:pPr>
                    <w:pStyle w:val="8"/>
                    <w:bidi w:val="0"/>
                    <w:rPr>
                      <w:rFonts w:hint="default"/>
                      <w:b w:val="0"/>
                      <w:bCs w:val="0"/>
                      <w:lang w:val="en-US" w:eastAsia="zh-CN"/>
                    </w:rPr>
                  </w:pPr>
                  <w:r>
                    <w:rPr>
                      <w:rFonts w:hint="eastAsia"/>
                      <w:b w:val="0"/>
                      <w:bCs w:val="0"/>
                      <w:lang w:val="en-US" w:eastAsia="zh-CN"/>
                    </w:rPr>
                    <w:t>0.3454</w:t>
                  </w:r>
                </w:p>
              </w:tc>
            </w:tr>
          </w:tbl>
          <w:p>
            <w:pPr>
              <w:pStyle w:val="61"/>
              <w:ind w:firstLine="480"/>
              <w:rPr>
                <w:rFonts w:hint="eastAsia"/>
                <w:b/>
                <w:bCs/>
                <w:color w:val="auto"/>
                <w:lang w:val="en-US" w:eastAsia="zh-CN"/>
              </w:rPr>
            </w:pPr>
          </w:p>
          <w:p>
            <w:pPr>
              <w:pStyle w:val="61"/>
              <w:ind w:firstLine="480"/>
              <w:rPr>
                <w:rFonts w:hint="eastAsia"/>
                <w:b/>
                <w:bCs/>
                <w:color w:val="auto"/>
              </w:rPr>
            </w:pPr>
            <w:r>
              <w:rPr>
                <w:rFonts w:hint="eastAsia"/>
                <w:b/>
                <w:bCs/>
                <w:color w:val="auto"/>
                <w:lang w:val="en-US" w:eastAsia="zh-CN"/>
              </w:rPr>
              <w:t>4</w:t>
            </w:r>
            <w:r>
              <w:rPr>
                <w:rFonts w:hint="eastAsia"/>
                <w:b/>
                <w:bCs/>
                <w:color w:val="auto"/>
              </w:rPr>
              <w:t>、排放口基本情况</w:t>
            </w:r>
          </w:p>
          <w:p>
            <w:pPr>
              <w:pStyle w:val="61"/>
              <w:rPr>
                <w:rFonts w:hint="default" w:ascii="Times New Roman" w:hAnsi="Times New Roman" w:cs="Times New Roman"/>
                <w:color w:val="auto"/>
              </w:rPr>
            </w:pPr>
            <w:r>
              <w:rPr>
                <w:rFonts w:hint="default" w:ascii="Times New Roman" w:hAnsi="Times New Roman" w:cs="Times New Roman"/>
                <w:color w:val="auto"/>
              </w:rPr>
              <w:t>项目排放口基本情况见下表4-</w:t>
            </w:r>
            <w:r>
              <w:rPr>
                <w:rFonts w:hint="eastAsia" w:ascii="Times New Roman" w:hAnsi="Times New Roman" w:cs="Times New Roman"/>
                <w:color w:val="auto"/>
                <w:lang w:val="en-US" w:eastAsia="zh-CN"/>
              </w:rPr>
              <w:t>6</w:t>
            </w:r>
            <w:r>
              <w:rPr>
                <w:rFonts w:hint="default" w:ascii="Times New Roman" w:hAnsi="Times New Roman" w:cs="Times New Roman"/>
                <w:color w:val="auto"/>
              </w:rPr>
              <w:t>。</w:t>
            </w:r>
          </w:p>
          <w:p>
            <w:pPr>
              <w:pStyle w:val="8"/>
              <w:rPr>
                <w:rFonts w:hint="eastAsia"/>
                <w:color w:val="auto"/>
              </w:rPr>
            </w:pPr>
            <w:r>
              <w:rPr>
                <w:rFonts w:hint="eastAsia"/>
                <w:color w:val="auto"/>
              </w:rPr>
              <w:t>表4-</w:t>
            </w:r>
            <w:r>
              <w:rPr>
                <w:rFonts w:hint="eastAsia"/>
                <w:color w:val="auto"/>
                <w:lang w:val="en-US" w:eastAsia="zh-CN"/>
              </w:rPr>
              <w:t>6</w:t>
            </w:r>
            <w:r>
              <w:rPr>
                <w:rFonts w:hint="eastAsia"/>
                <w:color w:val="auto"/>
              </w:rPr>
              <w:t>排放口基本情况表</w:t>
            </w:r>
          </w:p>
          <w:tbl>
            <w:tblPr>
              <w:tblStyle w:val="28"/>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641"/>
              <w:gridCol w:w="1528"/>
              <w:gridCol w:w="889"/>
              <w:gridCol w:w="1210"/>
              <w:gridCol w:w="953"/>
              <w:gridCol w:w="9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45"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排气筒编号及名称</w:t>
                  </w:r>
                </w:p>
              </w:tc>
              <w:tc>
                <w:tcPr>
                  <w:tcW w:w="1912" w:type="pct"/>
                  <w:gridSpan w:val="2"/>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536"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高度（m）</w:t>
                  </w:r>
                </w:p>
              </w:tc>
              <w:tc>
                <w:tcPr>
                  <w:tcW w:w="730"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排气筒内径（m）</w:t>
                  </w:r>
                </w:p>
              </w:tc>
              <w:tc>
                <w:tcPr>
                  <w:tcW w:w="575"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w:t>
                  </w:r>
                </w:p>
              </w:tc>
              <w:tc>
                <w:tcPr>
                  <w:tcW w:w="600"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45"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经度（度）</w:t>
                  </w:r>
                </w:p>
              </w:tc>
              <w:tc>
                <w:tcPr>
                  <w:tcW w:w="921"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纬度（度）</w:t>
                  </w:r>
                </w:p>
              </w:tc>
              <w:tc>
                <w:tcPr>
                  <w:tcW w:w="536"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73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575"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60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102°45′44.771″</w:t>
                  </w:r>
                </w:p>
              </w:tc>
              <w:tc>
                <w:tcPr>
                  <w:tcW w:w="921"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24°39′51.149″</w:t>
                  </w:r>
                </w:p>
              </w:tc>
              <w:tc>
                <w:tcPr>
                  <w:tcW w:w="536" w:type="pct"/>
                  <w:tcBorders>
                    <w:tl2br w:val="nil"/>
                    <w:tr2bl w:val="nil"/>
                  </w:tcBorders>
                  <w:noWrap w:val="0"/>
                  <w:vAlign w:val="center"/>
                </w:tcPr>
                <w:p>
                  <w:pPr>
                    <w:pStyle w:val="43"/>
                    <w:tabs>
                      <w:tab w:val="left" w:pos="5530"/>
                    </w:tabs>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30" w:type="pct"/>
                  <w:tcBorders>
                    <w:tl2br w:val="nil"/>
                    <w:tr2bl w:val="nil"/>
                  </w:tcBorders>
                  <w:noWrap w:val="0"/>
                  <w:vAlign w:val="center"/>
                </w:tcPr>
                <w:p>
                  <w:pPr>
                    <w:pStyle w:val="43"/>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w:t>
                  </w:r>
                </w:p>
              </w:tc>
              <w:tc>
                <w:tcPr>
                  <w:tcW w:w="575" w:type="pct"/>
                  <w:tcBorders>
                    <w:tl2br w:val="nil"/>
                    <w:tr2bl w:val="nil"/>
                  </w:tcBorders>
                  <w:noWrap w:val="0"/>
                  <w:vAlign w:val="center"/>
                </w:tcPr>
                <w:p>
                  <w:pPr>
                    <w:pStyle w:val="43"/>
                    <w:tabs>
                      <w:tab w:val="left" w:pos="5530"/>
                    </w:tabs>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600"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102°45′45.210″</w:t>
                  </w:r>
                </w:p>
              </w:tc>
              <w:tc>
                <w:tcPr>
                  <w:tcW w:w="921"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24°39′51.825″</w:t>
                  </w:r>
                </w:p>
              </w:tc>
              <w:tc>
                <w:tcPr>
                  <w:tcW w:w="536"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eastAsia" w:cs="Times New Roman"/>
                      <w:color w:val="auto"/>
                      <w:sz w:val="21"/>
                      <w:szCs w:val="21"/>
                      <w:lang w:val="en-US" w:eastAsia="zh-CN"/>
                    </w:rPr>
                    <w:t>20</w:t>
                  </w:r>
                </w:p>
              </w:tc>
              <w:tc>
                <w:tcPr>
                  <w:tcW w:w="73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w:t>
                  </w:r>
                </w:p>
              </w:tc>
              <w:tc>
                <w:tcPr>
                  <w:tcW w:w="575"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60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3</w:t>
                  </w: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102°45′44.467″</w:t>
                  </w:r>
                </w:p>
              </w:tc>
              <w:tc>
                <w:tcPr>
                  <w:tcW w:w="921"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24°39′52.307″</w:t>
                  </w:r>
                </w:p>
              </w:tc>
              <w:tc>
                <w:tcPr>
                  <w:tcW w:w="536"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eastAsia" w:cs="Times New Roman"/>
                      <w:color w:val="auto"/>
                      <w:sz w:val="21"/>
                      <w:szCs w:val="21"/>
                      <w:lang w:val="en-US" w:eastAsia="zh-CN"/>
                    </w:rPr>
                    <w:t>20</w:t>
                  </w:r>
                </w:p>
              </w:tc>
              <w:tc>
                <w:tcPr>
                  <w:tcW w:w="73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w:t>
                  </w:r>
                </w:p>
              </w:tc>
              <w:tc>
                <w:tcPr>
                  <w:tcW w:w="575"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60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4</w:t>
                  </w: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102°45′43.897″</w:t>
                  </w:r>
                </w:p>
              </w:tc>
              <w:tc>
                <w:tcPr>
                  <w:tcW w:w="921"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24°39′51.516″</w:t>
                  </w:r>
                </w:p>
              </w:tc>
              <w:tc>
                <w:tcPr>
                  <w:tcW w:w="536"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eastAsia" w:cs="Times New Roman"/>
                      <w:color w:val="auto"/>
                      <w:sz w:val="21"/>
                      <w:szCs w:val="21"/>
                      <w:lang w:val="en-US" w:eastAsia="zh-CN"/>
                    </w:rPr>
                    <w:t>20</w:t>
                  </w:r>
                </w:p>
              </w:tc>
              <w:tc>
                <w:tcPr>
                  <w:tcW w:w="73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w:t>
                  </w:r>
                </w:p>
              </w:tc>
              <w:tc>
                <w:tcPr>
                  <w:tcW w:w="575"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30</w:t>
                  </w:r>
                </w:p>
              </w:tc>
              <w:tc>
                <w:tcPr>
                  <w:tcW w:w="60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r>
          </w:tbl>
          <w:p>
            <w:pPr>
              <w:pStyle w:val="15"/>
              <w:rPr>
                <w:lang w:val="en-US"/>
              </w:rPr>
            </w:pPr>
          </w:p>
          <w:p>
            <w:pPr>
              <w:spacing w:line="360" w:lineRule="auto"/>
              <w:ind w:firstLine="482" w:firstLineChars="200"/>
              <w:rPr>
                <w:rFonts w:ascii="Times New Roman" w:hAnsi="Times New Roman" w:cs="Times New Roman"/>
                <w:b/>
                <w:bCs/>
              </w:rPr>
            </w:pPr>
            <w:r>
              <w:rPr>
                <w:rFonts w:hint="eastAsia" w:ascii="Times New Roman" w:hAnsi="Times New Roman" w:cs="Times New Roman"/>
                <w:b/>
                <w:bCs/>
                <w:lang w:val="en-US" w:eastAsia="zh-CN"/>
              </w:rPr>
              <w:t>4</w:t>
            </w:r>
            <w:r>
              <w:rPr>
                <w:rFonts w:ascii="Times New Roman" w:hAnsi="Times New Roman" w:cs="Times New Roman"/>
                <w:b/>
                <w:bCs/>
                <w:lang w:val="en-US"/>
              </w:rPr>
              <w:t>、</w:t>
            </w:r>
            <w:r>
              <w:rPr>
                <w:rFonts w:ascii="Times New Roman" w:hAnsi="Times New Roman" w:cs="Times New Roman"/>
                <w:b/>
                <w:bCs/>
              </w:rPr>
              <w:t>监测要求</w:t>
            </w:r>
          </w:p>
          <w:p>
            <w:pPr>
              <w:spacing w:line="360" w:lineRule="auto"/>
              <w:ind w:firstLine="480" w:firstLineChars="200"/>
              <w:rPr>
                <w:rFonts w:ascii="Times New Roman" w:hAnsi="Times New Roman" w:cs="Times New Roman"/>
              </w:rPr>
            </w:pPr>
            <w:r>
              <w:rPr>
                <w:rFonts w:ascii="Times New Roman" w:hAnsi="Times New Roman" w:cs="Times New Roman"/>
              </w:rPr>
              <w:t>根据</w:t>
            </w:r>
            <w:r>
              <w:rPr>
                <w:rFonts w:hint="eastAsia" w:ascii="Times New Roman" w:hAnsi="Times New Roman" w:cs="Times New Roman"/>
                <w:lang w:val="en-US" w:eastAsia="zh-CN"/>
              </w:rPr>
              <w:t>《排污许可证申请与核发技术规范 涂料、油墨、颜料及类似产品 制造业》（</w:t>
            </w:r>
            <w:r>
              <w:rPr>
                <w:rFonts w:hint="default" w:ascii="Times New Roman" w:hAnsi="Times New Roman" w:cs="Times New Roman"/>
                <w:lang w:val="en-US" w:eastAsia="zh-CN"/>
              </w:rPr>
              <w:t>HJ1116-2020</w:t>
            </w:r>
            <w:r>
              <w:rPr>
                <w:rFonts w:hint="eastAsia" w:ascii="Times New Roman" w:hAnsi="Times New Roman" w:cs="Times New Roman"/>
                <w:lang w:val="en-US" w:eastAsia="zh-CN"/>
              </w:rPr>
              <w:t>）</w:t>
            </w:r>
            <w:r>
              <w:rPr>
                <w:rFonts w:ascii="Times New Roman" w:hAnsi="Times New Roman" w:cs="Times New Roman"/>
              </w:rPr>
              <w:t>， 本项目废气监测点位、监测指标、监测频次及执行标准见下表4-</w:t>
            </w:r>
            <w:r>
              <w:rPr>
                <w:rFonts w:hint="eastAsia" w:ascii="Times New Roman" w:hAnsi="Times New Roman" w:cs="Times New Roman"/>
                <w:lang w:val="en-US" w:eastAsia="zh-CN"/>
              </w:rPr>
              <w:t>7</w:t>
            </w:r>
            <w:r>
              <w:rPr>
                <w:rFonts w:ascii="Times New Roman" w:hAnsi="Times New Roman" w:cs="Times New Roman"/>
              </w:rPr>
              <w:t>：</w:t>
            </w:r>
          </w:p>
          <w:p>
            <w:pPr>
              <w:pStyle w:val="8"/>
            </w:pPr>
            <w:r>
              <w:rPr>
                <w:rFonts w:hint="eastAsia"/>
              </w:rPr>
              <w:t>表4-</w:t>
            </w:r>
            <w:r>
              <w:rPr>
                <w:rFonts w:hint="eastAsia"/>
                <w:lang w:val="en-US" w:eastAsia="zh-CN"/>
              </w:rPr>
              <w:t>7</w:t>
            </w:r>
            <w:r>
              <w:rPr>
                <w:rFonts w:hint="eastAsia"/>
              </w:rPr>
              <w:t>运营期大气环境监测计划表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988"/>
              <w:gridCol w:w="1007"/>
              <w:gridCol w:w="1511"/>
              <w:gridCol w:w="26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100" w:type="dxa"/>
                  <w:tcBorders>
                    <w:tl2br w:val="nil"/>
                    <w:tr2bl w:val="nil"/>
                  </w:tcBorders>
                  <w:vAlign w:val="center"/>
                </w:tcPr>
                <w:p>
                  <w:pPr>
                    <w:pStyle w:val="43"/>
                    <w:tabs>
                      <w:tab w:val="left" w:pos="5530"/>
                    </w:tabs>
                    <w:rPr>
                      <w:kern w:val="2"/>
                      <w:lang w:val="en-US"/>
                    </w:rPr>
                  </w:pPr>
                  <w:r>
                    <w:rPr>
                      <w:rFonts w:hint="eastAsia"/>
                      <w:kern w:val="2"/>
                      <w:lang w:val="en-US"/>
                    </w:rPr>
                    <w:t>项目</w:t>
                  </w:r>
                </w:p>
              </w:tc>
              <w:tc>
                <w:tcPr>
                  <w:tcW w:w="1988" w:type="dxa"/>
                  <w:tcBorders>
                    <w:tl2br w:val="nil"/>
                    <w:tr2bl w:val="nil"/>
                  </w:tcBorders>
                  <w:vAlign w:val="center"/>
                </w:tcPr>
                <w:p>
                  <w:pPr>
                    <w:pStyle w:val="43"/>
                    <w:tabs>
                      <w:tab w:val="left" w:pos="5530"/>
                    </w:tabs>
                    <w:rPr>
                      <w:kern w:val="2"/>
                      <w:lang w:val="en-US"/>
                    </w:rPr>
                  </w:pPr>
                  <w:r>
                    <w:rPr>
                      <w:rFonts w:hint="eastAsia"/>
                      <w:kern w:val="2"/>
                      <w:lang w:val="en-US"/>
                    </w:rPr>
                    <w:t>监测点位</w:t>
                  </w:r>
                </w:p>
              </w:tc>
              <w:tc>
                <w:tcPr>
                  <w:tcW w:w="1007" w:type="dxa"/>
                  <w:tcBorders>
                    <w:tl2br w:val="nil"/>
                    <w:tr2bl w:val="nil"/>
                  </w:tcBorders>
                  <w:vAlign w:val="center"/>
                </w:tcPr>
                <w:p>
                  <w:pPr>
                    <w:pStyle w:val="43"/>
                    <w:tabs>
                      <w:tab w:val="left" w:pos="5530"/>
                    </w:tabs>
                    <w:rPr>
                      <w:kern w:val="2"/>
                      <w:lang w:val="en-US"/>
                    </w:rPr>
                  </w:pPr>
                  <w:r>
                    <w:rPr>
                      <w:rFonts w:hint="eastAsia"/>
                      <w:kern w:val="2"/>
                      <w:lang w:val="en-US"/>
                    </w:rPr>
                    <w:t>监测项目</w:t>
                  </w:r>
                </w:p>
              </w:tc>
              <w:tc>
                <w:tcPr>
                  <w:tcW w:w="1511" w:type="dxa"/>
                  <w:tcBorders>
                    <w:tl2br w:val="nil"/>
                    <w:tr2bl w:val="nil"/>
                  </w:tcBorders>
                  <w:vAlign w:val="center"/>
                </w:tcPr>
                <w:p>
                  <w:pPr>
                    <w:pStyle w:val="43"/>
                    <w:tabs>
                      <w:tab w:val="left" w:pos="5530"/>
                    </w:tabs>
                    <w:rPr>
                      <w:kern w:val="2"/>
                      <w:lang w:val="en-US"/>
                    </w:rPr>
                  </w:pPr>
                  <w:r>
                    <w:rPr>
                      <w:rFonts w:hint="eastAsia"/>
                      <w:kern w:val="2"/>
                      <w:lang w:val="en-US"/>
                    </w:rPr>
                    <w:t>监测频次</w:t>
                  </w:r>
                </w:p>
              </w:tc>
              <w:tc>
                <w:tcPr>
                  <w:tcW w:w="2684" w:type="dxa"/>
                  <w:tcBorders>
                    <w:tl2br w:val="nil"/>
                    <w:tr2bl w:val="nil"/>
                  </w:tcBorders>
                  <w:vAlign w:val="center"/>
                </w:tcPr>
                <w:p>
                  <w:pPr>
                    <w:pStyle w:val="43"/>
                    <w:tabs>
                      <w:tab w:val="left" w:pos="5530"/>
                    </w:tabs>
                    <w:rPr>
                      <w:kern w:val="2"/>
                      <w:lang w:val="en-US"/>
                    </w:rPr>
                  </w:pPr>
                  <w:r>
                    <w:rPr>
                      <w:rFonts w:hint="eastAsia"/>
                      <w:kern w:val="2"/>
                      <w:lang w:val="en-US"/>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00" w:type="dxa"/>
                  <w:vMerge w:val="restart"/>
                  <w:tcBorders>
                    <w:tl2br w:val="nil"/>
                    <w:tr2bl w:val="nil"/>
                  </w:tcBorders>
                  <w:vAlign w:val="center"/>
                </w:tcPr>
                <w:p>
                  <w:pPr>
                    <w:pStyle w:val="43"/>
                    <w:tabs>
                      <w:tab w:val="left" w:pos="5530"/>
                    </w:tabs>
                    <w:jc w:val="center"/>
                    <w:rPr>
                      <w:rFonts w:hint="eastAsia"/>
                      <w:kern w:val="2"/>
                      <w:lang w:val="en-US"/>
                    </w:rPr>
                  </w:pPr>
                  <w:r>
                    <w:rPr>
                      <w:rFonts w:hint="eastAsia"/>
                      <w:kern w:val="2"/>
                      <w:lang w:val="en-US"/>
                    </w:rPr>
                    <w:t>有组织废气</w:t>
                  </w:r>
                </w:p>
                <w:p>
                  <w:pPr>
                    <w:pStyle w:val="43"/>
                    <w:tabs>
                      <w:tab w:val="left" w:pos="5530"/>
                    </w:tabs>
                    <w:ind w:firstLine="0" w:firstLineChars="0"/>
                    <w:jc w:val="center"/>
                    <w:rPr>
                      <w:kern w:val="2"/>
                      <w:lang w:val="en-US"/>
                    </w:rPr>
                  </w:pPr>
                </w:p>
              </w:tc>
              <w:tc>
                <w:tcPr>
                  <w:tcW w:w="1988" w:type="dxa"/>
                  <w:tcBorders>
                    <w:tl2br w:val="nil"/>
                    <w:tr2bl w:val="nil"/>
                  </w:tcBorders>
                  <w:vAlign w:val="center"/>
                </w:tcPr>
                <w:p>
                  <w:pPr>
                    <w:pStyle w:val="43"/>
                    <w:tabs>
                      <w:tab w:val="left" w:pos="5530"/>
                    </w:tabs>
                    <w:rPr>
                      <w:kern w:val="2"/>
                      <w:lang w:val="en-US"/>
                    </w:rPr>
                  </w:pPr>
                  <w:r>
                    <w:rPr>
                      <w:rFonts w:hint="eastAsia"/>
                      <w:kern w:val="2"/>
                      <w:lang w:val="en-US"/>
                    </w:rPr>
                    <w:t>DA00</w:t>
                  </w:r>
                  <w:r>
                    <w:rPr>
                      <w:rFonts w:hint="eastAsia"/>
                      <w:kern w:val="2"/>
                      <w:lang w:val="en-US" w:eastAsia="zh-CN"/>
                    </w:rPr>
                    <w:t>1</w:t>
                  </w:r>
                  <w:r>
                    <w:rPr>
                      <w:rFonts w:hint="eastAsia"/>
                      <w:kern w:val="2"/>
                      <w:lang w:val="en-US"/>
                    </w:rPr>
                    <w:t>排气筒排出口</w:t>
                  </w:r>
                </w:p>
              </w:tc>
              <w:tc>
                <w:tcPr>
                  <w:tcW w:w="1007" w:type="dxa"/>
                  <w:tcBorders>
                    <w:tl2br w:val="nil"/>
                    <w:tr2bl w:val="nil"/>
                  </w:tcBorders>
                  <w:vAlign w:val="center"/>
                </w:tcPr>
                <w:p>
                  <w:pPr>
                    <w:pStyle w:val="43"/>
                    <w:tabs>
                      <w:tab w:val="left" w:pos="5530"/>
                    </w:tabs>
                    <w:rPr>
                      <w:rFonts w:hint="eastAsia" w:eastAsia="宋体"/>
                      <w:kern w:val="2"/>
                      <w:lang w:val="en-US" w:eastAsia="zh-CN"/>
                    </w:rPr>
                  </w:pPr>
                  <w:r>
                    <w:rPr>
                      <w:rFonts w:hint="eastAsia"/>
                      <w:kern w:val="2"/>
                      <w:lang w:val="en-US" w:eastAsia="zh-CN"/>
                    </w:rPr>
                    <w:t>颗粒物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jc w:val="center"/>
                    <w:textAlignment w:val="auto"/>
                    <w:rPr>
                      <w:kern w:val="2"/>
                      <w:lang w:val="en-US"/>
                    </w:rPr>
                  </w:pPr>
                  <w:r>
                    <w:rPr>
                      <w:rFonts w:ascii="Times New Roman" w:hAnsi="Times New Roman" w:eastAsia="宋体" w:cs="宋体"/>
                      <w:sz w:val="21"/>
                      <w:szCs w:val="20"/>
                      <w:lang w:val="zh-CN" w:eastAsia="zh-CN" w:bidi="zh-CN"/>
                    </w:rPr>
                    <w:t>每季度一次，监测 2 天，每天监测 3 次</w:t>
                  </w:r>
                </w:p>
              </w:tc>
              <w:tc>
                <w:tcPr>
                  <w:tcW w:w="2684" w:type="dxa"/>
                  <w:tcBorders>
                    <w:tl2br w:val="nil"/>
                    <w:tr2bl w:val="nil"/>
                  </w:tcBorders>
                  <w:vAlign w:val="center"/>
                </w:tcPr>
                <w:p>
                  <w:pPr>
                    <w:pStyle w:val="43"/>
                    <w:tabs>
                      <w:tab w:val="left" w:pos="5530"/>
                    </w:tabs>
                    <w:rPr>
                      <w:rFonts w:hint="eastAsia" w:eastAsia="宋体"/>
                      <w:lang w:eastAsia="zh-CN"/>
                    </w:rPr>
                  </w:pPr>
                  <w: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0" w:type="dxa"/>
                  <w:vMerge w:val="continue"/>
                  <w:tcBorders>
                    <w:tl2br w:val="nil"/>
                    <w:tr2bl w:val="nil"/>
                  </w:tcBorders>
                  <w:vAlign w:val="center"/>
                </w:tcPr>
                <w:p>
                  <w:pPr>
                    <w:pStyle w:val="43"/>
                    <w:tabs>
                      <w:tab w:val="left" w:pos="5530"/>
                    </w:tabs>
                    <w:ind w:firstLine="0" w:firstLineChars="0"/>
                    <w:jc w:val="center"/>
                    <w:rPr>
                      <w:kern w:val="2"/>
                      <w:lang w:val="en-US"/>
                    </w:rPr>
                  </w:pPr>
                </w:p>
              </w:tc>
              <w:tc>
                <w:tcPr>
                  <w:tcW w:w="1988" w:type="dxa"/>
                  <w:tcBorders>
                    <w:tl2br w:val="nil"/>
                    <w:tr2bl w:val="nil"/>
                  </w:tcBorders>
                  <w:vAlign w:val="center"/>
                </w:tcPr>
                <w:p>
                  <w:pPr>
                    <w:pStyle w:val="43"/>
                    <w:tabs>
                      <w:tab w:val="left" w:pos="5530"/>
                    </w:tabs>
                    <w:rPr>
                      <w:rFonts w:hint="eastAsia"/>
                      <w:kern w:val="2"/>
                      <w:lang w:val="en-US"/>
                    </w:rPr>
                  </w:pPr>
                  <w:r>
                    <w:rPr>
                      <w:rFonts w:hint="eastAsia"/>
                      <w:kern w:val="2"/>
                      <w:lang w:val="en-US"/>
                    </w:rPr>
                    <w:t>DA00</w:t>
                  </w:r>
                  <w:r>
                    <w:rPr>
                      <w:rFonts w:hint="eastAsia"/>
                      <w:kern w:val="2"/>
                      <w:lang w:val="en-US" w:eastAsia="zh-CN"/>
                    </w:rPr>
                    <w:t>2</w:t>
                  </w:r>
                  <w:r>
                    <w:rPr>
                      <w:rFonts w:hint="eastAsia"/>
                      <w:kern w:val="2"/>
                      <w:lang w:val="en-US"/>
                    </w:rPr>
                    <w:t>排气筒排出口</w:t>
                  </w:r>
                </w:p>
              </w:tc>
              <w:tc>
                <w:tcPr>
                  <w:tcW w:w="1007" w:type="dxa"/>
                  <w:tcBorders>
                    <w:tl2br w:val="nil"/>
                    <w:tr2bl w:val="nil"/>
                  </w:tcBorders>
                  <w:vAlign w:val="center"/>
                </w:tcPr>
                <w:p>
                  <w:pPr>
                    <w:pStyle w:val="43"/>
                    <w:tabs>
                      <w:tab w:val="left" w:pos="5530"/>
                    </w:tabs>
                    <w:rPr>
                      <w:rFonts w:hint="eastAsia"/>
                      <w:kern w:val="2"/>
                      <w:lang w:val="en-US"/>
                    </w:rPr>
                  </w:pPr>
                  <w:r>
                    <w:rPr>
                      <w:rFonts w:hint="eastAsia"/>
                      <w:kern w:val="2"/>
                      <w:lang w:val="en-US" w:eastAsia="zh-CN"/>
                    </w:rPr>
                    <w:t>颗粒物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jc w:val="center"/>
                    <w:textAlignment w:val="auto"/>
                    <w:rPr>
                      <w:rFonts w:hint="eastAsia"/>
                      <w:kern w:val="2"/>
                      <w:lang w:val="en-US"/>
                    </w:rPr>
                  </w:pPr>
                  <w:r>
                    <w:rPr>
                      <w:rFonts w:ascii="宋体" w:hAnsi="宋体" w:eastAsia="宋体" w:cs="宋体"/>
                      <w:spacing w:val="12"/>
                      <w:sz w:val="20"/>
                      <w:szCs w:val="20"/>
                    </w:rPr>
                    <w:t>每</w:t>
                  </w:r>
                  <w:r>
                    <w:rPr>
                      <w:rFonts w:ascii="宋体" w:hAnsi="宋体" w:eastAsia="宋体" w:cs="宋体"/>
                      <w:spacing w:val="8"/>
                      <w:sz w:val="20"/>
                      <w:szCs w:val="20"/>
                    </w:rPr>
                    <w:t>季度一次，监</w:t>
                  </w:r>
                  <w:r>
                    <w:rPr>
                      <w:rFonts w:ascii="宋体" w:hAnsi="宋体" w:eastAsia="宋体" w:cs="宋体"/>
                      <w:spacing w:val="1"/>
                      <w:sz w:val="20"/>
                      <w:szCs w:val="20"/>
                    </w:rPr>
                    <w:t xml:space="preserve">测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天，每天监</w:t>
                  </w:r>
                  <w:r>
                    <w:rPr>
                      <w:rFonts w:ascii="宋体" w:hAnsi="宋体" w:eastAsia="宋体" w:cs="宋体"/>
                      <w:spacing w:val="-6"/>
                      <w:sz w:val="20"/>
                      <w:szCs w:val="20"/>
                    </w:rPr>
                    <w:t>测</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次</w:t>
                  </w:r>
                </w:p>
              </w:tc>
              <w:tc>
                <w:tcPr>
                  <w:tcW w:w="2684" w:type="dxa"/>
                  <w:tcBorders>
                    <w:tl2br w:val="nil"/>
                    <w:tr2bl w:val="nil"/>
                  </w:tcBorders>
                  <w:vAlign w:val="center"/>
                </w:tcPr>
                <w:p>
                  <w:pPr>
                    <w:pStyle w:val="43"/>
                    <w:tabs>
                      <w:tab w:val="left" w:pos="5530"/>
                    </w:tabs>
                  </w:pPr>
                  <w: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0" w:type="dxa"/>
                  <w:vMerge w:val="continue"/>
                  <w:tcBorders>
                    <w:tl2br w:val="nil"/>
                    <w:tr2bl w:val="nil"/>
                  </w:tcBorders>
                  <w:vAlign w:val="center"/>
                </w:tcPr>
                <w:p>
                  <w:pPr>
                    <w:pStyle w:val="43"/>
                    <w:tabs>
                      <w:tab w:val="left" w:pos="5530"/>
                    </w:tabs>
                    <w:ind w:firstLine="0" w:firstLineChars="0"/>
                    <w:jc w:val="center"/>
                    <w:rPr>
                      <w:kern w:val="2"/>
                      <w:lang w:val="en-US"/>
                    </w:rPr>
                  </w:pPr>
                </w:p>
              </w:tc>
              <w:tc>
                <w:tcPr>
                  <w:tcW w:w="1988" w:type="dxa"/>
                  <w:tcBorders>
                    <w:tl2br w:val="nil"/>
                    <w:tr2bl w:val="nil"/>
                  </w:tcBorders>
                  <w:vAlign w:val="center"/>
                </w:tcPr>
                <w:p>
                  <w:pPr>
                    <w:pStyle w:val="43"/>
                    <w:tabs>
                      <w:tab w:val="left" w:pos="5530"/>
                    </w:tabs>
                    <w:rPr>
                      <w:rFonts w:hint="eastAsia"/>
                      <w:kern w:val="2"/>
                      <w:lang w:val="en-US"/>
                    </w:rPr>
                  </w:pPr>
                  <w:r>
                    <w:rPr>
                      <w:rFonts w:hint="eastAsia"/>
                      <w:kern w:val="2"/>
                      <w:lang w:val="en-US"/>
                    </w:rPr>
                    <w:t>DA00</w:t>
                  </w:r>
                  <w:r>
                    <w:rPr>
                      <w:rFonts w:hint="eastAsia"/>
                      <w:kern w:val="2"/>
                      <w:lang w:val="en-US" w:eastAsia="zh-CN"/>
                    </w:rPr>
                    <w:t>3</w:t>
                  </w:r>
                  <w:r>
                    <w:rPr>
                      <w:rFonts w:hint="eastAsia"/>
                      <w:kern w:val="2"/>
                      <w:lang w:val="en-US"/>
                    </w:rPr>
                    <w:t>排气筒排出口</w:t>
                  </w:r>
                </w:p>
              </w:tc>
              <w:tc>
                <w:tcPr>
                  <w:tcW w:w="1007" w:type="dxa"/>
                  <w:tcBorders>
                    <w:tl2br w:val="nil"/>
                    <w:tr2bl w:val="nil"/>
                  </w:tcBorders>
                  <w:vAlign w:val="center"/>
                </w:tcPr>
                <w:p>
                  <w:pPr>
                    <w:pStyle w:val="43"/>
                    <w:tabs>
                      <w:tab w:val="left" w:pos="5530"/>
                    </w:tabs>
                    <w:rPr>
                      <w:rFonts w:hint="eastAsia"/>
                      <w:kern w:val="2"/>
                      <w:lang w:val="en-US"/>
                    </w:rPr>
                  </w:pPr>
                  <w:r>
                    <w:rPr>
                      <w:rFonts w:hint="eastAsia"/>
                      <w:kern w:val="2"/>
                      <w:lang w:val="en-US" w:eastAsia="zh-CN"/>
                    </w:rPr>
                    <w:t>颗粒物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jc w:val="center"/>
                    <w:textAlignment w:val="auto"/>
                    <w:rPr>
                      <w:rFonts w:hint="eastAsia"/>
                      <w:kern w:val="2"/>
                      <w:lang w:val="en-US"/>
                    </w:rPr>
                  </w:pPr>
                  <w:r>
                    <w:rPr>
                      <w:rFonts w:ascii="Times New Roman" w:hAnsi="Times New Roman" w:eastAsia="宋体" w:cs="宋体"/>
                      <w:sz w:val="21"/>
                      <w:szCs w:val="20"/>
                      <w:lang w:val="zh-CN" w:eastAsia="zh-CN" w:bidi="zh-CN"/>
                    </w:rPr>
                    <w:t>每季度一次，监测 2 天，每天监测 3 次</w:t>
                  </w:r>
                </w:p>
              </w:tc>
              <w:tc>
                <w:tcPr>
                  <w:tcW w:w="2684" w:type="dxa"/>
                  <w:tcBorders>
                    <w:tl2br w:val="nil"/>
                    <w:tr2bl w:val="nil"/>
                  </w:tcBorders>
                  <w:vAlign w:val="center"/>
                </w:tcPr>
                <w:p>
                  <w:pPr>
                    <w:pStyle w:val="43"/>
                    <w:tabs>
                      <w:tab w:val="left" w:pos="5530"/>
                    </w:tabs>
                  </w:pPr>
                  <w: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0" w:type="dxa"/>
                  <w:vMerge w:val="continue"/>
                  <w:tcBorders>
                    <w:tl2br w:val="nil"/>
                    <w:tr2bl w:val="nil"/>
                  </w:tcBorders>
                  <w:vAlign w:val="center"/>
                </w:tcPr>
                <w:p>
                  <w:pPr>
                    <w:pStyle w:val="43"/>
                    <w:tabs>
                      <w:tab w:val="left" w:pos="5530"/>
                    </w:tabs>
                    <w:ind w:firstLine="0" w:firstLineChars="0"/>
                    <w:jc w:val="center"/>
                    <w:rPr>
                      <w:kern w:val="2"/>
                      <w:lang w:val="en-US"/>
                    </w:rPr>
                  </w:pPr>
                </w:p>
              </w:tc>
              <w:tc>
                <w:tcPr>
                  <w:tcW w:w="1988" w:type="dxa"/>
                  <w:tcBorders>
                    <w:tl2br w:val="nil"/>
                    <w:tr2bl w:val="nil"/>
                  </w:tcBorders>
                  <w:vAlign w:val="center"/>
                </w:tcPr>
                <w:p>
                  <w:pPr>
                    <w:pStyle w:val="43"/>
                    <w:tabs>
                      <w:tab w:val="left" w:pos="5530"/>
                    </w:tabs>
                    <w:rPr>
                      <w:rFonts w:hint="eastAsia"/>
                      <w:kern w:val="2"/>
                      <w:lang w:val="en-US"/>
                    </w:rPr>
                  </w:pPr>
                  <w:r>
                    <w:rPr>
                      <w:rFonts w:hint="eastAsia"/>
                      <w:kern w:val="2"/>
                      <w:lang w:val="en-US"/>
                    </w:rPr>
                    <w:t>DA00</w:t>
                  </w:r>
                  <w:r>
                    <w:rPr>
                      <w:rFonts w:hint="eastAsia"/>
                      <w:kern w:val="2"/>
                      <w:lang w:val="en-US" w:eastAsia="zh-CN"/>
                    </w:rPr>
                    <w:t>4</w:t>
                  </w:r>
                  <w:r>
                    <w:rPr>
                      <w:rFonts w:hint="eastAsia"/>
                      <w:kern w:val="2"/>
                      <w:lang w:val="en-US"/>
                    </w:rPr>
                    <w:t>排气筒排出口</w:t>
                  </w:r>
                </w:p>
              </w:tc>
              <w:tc>
                <w:tcPr>
                  <w:tcW w:w="1007" w:type="dxa"/>
                  <w:tcBorders>
                    <w:tl2br w:val="nil"/>
                    <w:tr2bl w:val="nil"/>
                  </w:tcBorders>
                  <w:vAlign w:val="center"/>
                </w:tcPr>
                <w:p>
                  <w:pPr>
                    <w:pStyle w:val="43"/>
                    <w:tabs>
                      <w:tab w:val="left" w:pos="5530"/>
                    </w:tabs>
                    <w:rPr>
                      <w:rFonts w:hint="eastAsia"/>
                      <w:kern w:val="2"/>
                      <w:lang w:val="en-US"/>
                    </w:rPr>
                  </w:pPr>
                  <w:r>
                    <w:rPr>
                      <w:rFonts w:hint="eastAsia"/>
                      <w:kern w:val="2"/>
                      <w:lang w:val="en-US"/>
                    </w:rPr>
                    <w:t>非甲烷总烃</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ind w:left="0" w:leftChars="0"/>
                    <w:jc w:val="center"/>
                    <w:textAlignment w:val="auto"/>
                    <w:rPr>
                      <w:rFonts w:hint="eastAsia"/>
                      <w:kern w:val="2"/>
                      <w:lang w:val="en-US"/>
                    </w:rPr>
                  </w:pPr>
                  <w:r>
                    <w:rPr>
                      <w:rFonts w:ascii="Times New Roman" w:hAnsi="Times New Roman" w:eastAsia="宋体" w:cs="宋体"/>
                      <w:sz w:val="21"/>
                      <w:szCs w:val="20"/>
                      <w:lang w:val="zh-CN" w:eastAsia="zh-CN" w:bidi="zh-CN"/>
                    </w:rPr>
                    <w:t>每</w:t>
                  </w:r>
                  <w:r>
                    <w:rPr>
                      <w:rFonts w:hint="eastAsia" w:ascii="Times New Roman" w:hAnsi="Times New Roman" w:cs="宋体"/>
                      <w:sz w:val="21"/>
                      <w:szCs w:val="20"/>
                      <w:lang w:val="zh-CN" w:eastAsia="zh-CN" w:bidi="zh-CN"/>
                    </w:rPr>
                    <w:t>月</w:t>
                  </w:r>
                  <w:r>
                    <w:rPr>
                      <w:rFonts w:ascii="Times New Roman" w:hAnsi="Times New Roman" w:eastAsia="宋体" w:cs="宋体"/>
                      <w:sz w:val="21"/>
                      <w:szCs w:val="20"/>
                      <w:lang w:val="zh-CN" w:eastAsia="zh-CN" w:bidi="zh-CN"/>
                    </w:rPr>
                    <w:t>一次，监测 2 天，每天监测 3 次</w:t>
                  </w:r>
                </w:p>
              </w:tc>
              <w:tc>
                <w:tcPr>
                  <w:tcW w:w="2684" w:type="dxa"/>
                  <w:tcBorders>
                    <w:tl2br w:val="nil"/>
                    <w:tr2bl w:val="nil"/>
                  </w:tcBorders>
                  <w:vAlign w:val="center"/>
                </w:tcPr>
                <w:p>
                  <w:pPr>
                    <w:pStyle w:val="43"/>
                    <w:tabs>
                      <w:tab w:val="left" w:pos="5530"/>
                    </w:tabs>
                    <w:rPr>
                      <w:b/>
                      <w:bCs/>
                    </w:rPr>
                  </w:pPr>
                  <w:r>
                    <w:rPr>
                      <w:rFonts w:hint="default"/>
                      <w:b w:val="0"/>
                      <w:bCs w:val="0"/>
                      <w:lang w:val="en-US" w:eastAsia="zh-CN"/>
                    </w:rPr>
                    <w:t>《天津市工业企业挥发性有机物排放控制标准》（DB12/524-2020）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100" w:type="dxa"/>
                  <w:vMerge w:val="restart"/>
                  <w:tcBorders>
                    <w:tl2br w:val="nil"/>
                    <w:tr2bl w:val="nil"/>
                  </w:tcBorders>
                  <w:vAlign w:val="center"/>
                </w:tcPr>
                <w:p>
                  <w:pPr>
                    <w:pStyle w:val="43"/>
                    <w:tabs>
                      <w:tab w:val="left" w:pos="5530"/>
                    </w:tabs>
                    <w:rPr>
                      <w:kern w:val="2"/>
                      <w:lang w:val="en-US"/>
                    </w:rPr>
                  </w:pPr>
                  <w:r>
                    <w:rPr>
                      <w:kern w:val="2"/>
                      <w:lang w:val="en-US"/>
                    </w:rPr>
                    <w:t xml:space="preserve">厂界无组织废气 </w:t>
                  </w:r>
                </w:p>
              </w:tc>
              <w:tc>
                <w:tcPr>
                  <w:tcW w:w="1988" w:type="dxa"/>
                  <w:tcBorders>
                    <w:tl2br w:val="nil"/>
                    <w:tr2bl w:val="nil"/>
                  </w:tcBorders>
                  <w:vAlign w:val="center"/>
                </w:tcPr>
                <w:p>
                  <w:pPr>
                    <w:pStyle w:val="43"/>
                    <w:tabs>
                      <w:tab w:val="left" w:pos="5530"/>
                    </w:tabs>
                    <w:rPr>
                      <w:kern w:val="2"/>
                      <w:lang w:val="en-US"/>
                    </w:rPr>
                  </w:pPr>
                  <w:r>
                    <w:rPr>
                      <w:kern w:val="2"/>
                      <w:lang w:val="en-US"/>
                    </w:rPr>
                    <w:t>在厂界上风向设1个参照点，厂界下风向设3个监测点</w:t>
                  </w:r>
                </w:p>
              </w:tc>
              <w:tc>
                <w:tcPr>
                  <w:tcW w:w="1007" w:type="dxa"/>
                  <w:tcBorders>
                    <w:tl2br w:val="nil"/>
                    <w:tr2bl w:val="nil"/>
                  </w:tcBorders>
                  <w:vAlign w:val="center"/>
                </w:tcPr>
                <w:p>
                  <w:pPr>
                    <w:pStyle w:val="43"/>
                    <w:tabs>
                      <w:tab w:val="left" w:pos="5530"/>
                    </w:tabs>
                    <w:rPr>
                      <w:rFonts w:hint="eastAsia" w:eastAsia="宋体"/>
                      <w:kern w:val="2"/>
                      <w:lang w:val="en-US" w:eastAsia="zh-CN"/>
                    </w:rPr>
                  </w:pPr>
                  <w:r>
                    <w:rPr>
                      <w:rFonts w:hint="eastAsia"/>
                      <w:kern w:val="2"/>
                      <w:lang w:val="en-US"/>
                    </w:rPr>
                    <w:t>颗粒物</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both"/>
                    <w:textAlignment w:val="auto"/>
                    <w:rPr>
                      <w:kern w:val="2"/>
                      <w:lang w:val="en-US"/>
                    </w:rPr>
                  </w:pPr>
                  <w:r>
                    <w:rPr>
                      <w:rFonts w:hint="eastAsia" w:ascii="Times New Roman" w:hAnsi="Times New Roman" w:eastAsia="宋体" w:cs="宋体"/>
                      <w:sz w:val="21"/>
                      <w:szCs w:val="20"/>
                      <w:lang w:val="en-US" w:eastAsia="zh-CN" w:bidi="zh-CN"/>
                    </w:rPr>
                    <w:t>每半年监测一次</w:t>
                  </w:r>
                  <w:r>
                    <w:rPr>
                      <w:rFonts w:ascii="Times New Roman" w:hAnsi="Times New Roman" w:eastAsia="宋体" w:cs="宋体"/>
                      <w:sz w:val="21"/>
                      <w:szCs w:val="20"/>
                      <w:lang w:val="zh-CN" w:eastAsia="zh-CN" w:bidi="zh-CN"/>
                    </w:rPr>
                    <w:t>监测 2 天</w:t>
                  </w:r>
                  <w:r>
                    <w:rPr>
                      <w:rFonts w:hint="eastAsia" w:ascii="Times New Roman" w:hAnsi="Times New Roman" w:eastAsia="宋体" w:cs="宋体"/>
                      <w:sz w:val="21"/>
                      <w:szCs w:val="20"/>
                      <w:lang w:val="zh-CN" w:eastAsia="zh-CN" w:bidi="zh-CN"/>
                    </w:rPr>
                    <w:t>，</w:t>
                  </w:r>
                  <w:r>
                    <w:rPr>
                      <w:rFonts w:ascii="Times New Roman" w:hAnsi="Times New Roman" w:eastAsia="宋体" w:cs="宋体"/>
                      <w:sz w:val="21"/>
                      <w:szCs w:val="20"/>
                      <w:lang w:val="zh-CN" w:eastAsia="zh-CN" w:bidi="zh-CN"/>
                    </w:rPr>
                    <w:t>每天监测 3 次</w:t>
                  </w:r>
                </w:p>
              </w:tc>
              <w:tc>
                <w:tcPr>
                  <w:tcW w:w="2684" w:type="dxa"/>
                  <w:tcBorders>
                    <w:tl2br w:val="nil"/>
                    <w:tr2bl w:val="nil"/>
                  </w:tcBorders>
                  <w:vAlign w:val="center"/>
                </w:tcPr>
                <w:p>
                  <w:pPr>
                    <w:pStyle w:val="43"/>
                    <w:tabs>
                      <w:tab w:val="left" w:pos="5530"/>
                    </w:tabs>
                    <w:rPr>
                      <w:rFonts w:hint="eastAsia" w:eastAsia="宋体"/>
                      <w:lang w:eastAsia="zh-CN"/>
                    </w:rPr>
                  </w:pPr>
                  <w: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100" w:type="dxa"/>
                  <w:vMerge w:val="continue"/>
                  <w:tcBorders>
                    <w:tl2br w:val="nil"/>
                    <w:tr2bl w:val="nil"/>
                  </w:tcBorders>
                  <w:vAlign w:val="center"/>
                </w:tcPr>
                <w:p>
                  <w:pPr>
                    <w:pStyle w:val="43"/>
                    <w:tabs>
                      <w:tab w:val="left" w:pos="5530"/>
                    </w:tabs>
                    <w:ind w:firstLine="0" w:firstLineChars="0"/>
                    <w:rPr>
                      <w:kern w:val="2"/>
                      <w:lang w:val="en-US"/>
                    </w:rPr>
                  </w:pPr>
                </w:p>
              </w:tc>
              <w:tc>
                <w:tcPr>
                  <w:tcW w:w="1988" w:type="dxa"/>
                  <w:tcBorders>
                    <w:tl2br w:val="nil"/>
                    <w:tr2bl w:val="nil"/>
                  </w:tcBorders>
                  <w:vAlign w:val="center"/>
                </w:tcPr>
                <w:p>
                  <w:pPr>
                    <w:pStyle w:val="43"/>
                    <w:tabs>
                      <w:tab w:val="left" w:pos="5530"/>
                    </w:tabs>
                    <w:ind w:firstLine="0" w:firstLineChars="0"/>
                    <w:rPr>
                      <w:kern w:val="2"/>
                      <w:lang w:val="en-US"/>
                    </w:rPr>
                  </w:pPr>
                  <w:r>
                    <w:rPr>
                      <w:kern w:val="2"/>
                      <w:lang w:val="en-US"/>
                    </w:rPr>
                    <w:t>在厂界上风向设1个参照点，厂界下风向设3个监测点</w:t>
                  </w:r>
                </w:p>
              </w:tc>
              <w:tc>
                <w:tcPr>
                  <w:tcW w:w="1007" w:type="dxa"/>
                  <w:tcBorders>
                    <w:tl2br w:val="nil"/>
                    <w:tr2bl w:val="nil"/>
                  </w:tcBorders>
                  <w:vAlign w:val="center"/>
                </w:tcPr>
                <w:p>
                  <w:pPr>
                    <w:pStyle w:val="43"/>
                    <w:tabs>
                      <w:tab w:val="left" w:pos="5530"/>
                    </w:tabs>
                    <w:ind w:firstLine="0" w:firstLineChars="0"/>
                    <w:rPr>
                      <w:rFonts w:hint="eastAsia"/>
                      <w:kern w:val="2"/>
                      <w:lang w:val="en-US"/>
                    </w:rPr>
                  </w:pPr>
                  <w:r>
                    <w:rPr>
                      <w:rFonts w:hint="eastAsia"/>
                      <w:kern w:val="2"/>
                      <w:lang w:val="en-US"/>
                    </w:rPr>
                    <w:t>非甲烷总烃</w:t>
                  </w:r>
                </w:p>
              </w:tc>
              <w:tc>
                <w:tcPr>
                  <w:tcW w:w="15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both"/>
                    <w:textAlignment w:val="auto"/>
                    <w:rPr>
                      <w:rFonts w:hint="eastAsia" w:ascii="Times New Roman" w:hAnsi="Times New Roman" w:eastAsia="宋体" w:cs="宋体"/>
                      <w:sz w:val="21"/>
                      <w:szCs w:val="20"/>
                      <w:lang w:val="en-US" w:eastAsia="zh-CN" w:bidi="zh-CN"/>
                    </w:rPr>
                  </w:pPr>
                  <w:r>
                    <w:rPr>
                      <w:rFonts w:hint="eastAsia" w:ascii="Times New Roman" w:hAnsi="Times New Roman" w:eastAsia="宋体" w:cs="宋体"/>
                      <w:sz w:val="21"/>
                      <w:szCs w:val="20"/>
                      <w:lang w:val="en-US" w:eastAsia="zh-CN" w:bidi="zh-CN"/>
                    </w:rPr>
                    <w:t>每半年监测一次</w:t>
                  </w:r>
                  <w:r>
                    <w:rPr>
                      <w:rFonts w:ascii="Times New Roman" w:hAnsi="Times New Roman" w:eastAsia="宋体" w:cs="宋体"/>
                      <w:sz w:val="21"/>
                      <w:szCs w:val="20"/>
                      <w:lang w:val="zh-CN" w:eastAsia="zh-CN" w:bidi="zh-CN"/>
                    </w:rPr>
                    <w:t>监测 2 天</w:t>
                  </w:r>
                  <w:r>
                    <w:rPr>
                      <w:rFonts w:hint="eastAsia" w:ascii="Times New Roman" w:hAnsi="Times New Roman" w:eastAsia="宋体" w:cs="宋体"/>
                      <w:sz w:val="21"/>
                      <w:szCs w:val="20"/>
                      <w:lang w:val="zh-CN" w:eastAsia="zh-CN" w:bidi="zh-CN"/>
                    </w:rPr>
                    <w:t>，</w:t>
                  </w:r>
                  <w:r>
                    <w:rPr>
                      <w:rFonts w:ascii="Times New Roman" w:hAnsi="Times New Roman" w:eastAsia="宋体" w:cs="宋体"/>
                      <w:sz w:val="21"/>
                      <w:szCs w:val="20"/>
                      <w:lang w:val="zh-CN" w:eastAsia="zh-CN" w:bidi="zh-CN"/>
                    </w:rPr>
                    <w:t>每天监测 3 次</w:t>
                  </w:r>
                </w:p>
              </w:tc>
              <w:tc>
                <w:tcPr>
                  <w:tcW w:w="2684" w:type="dxa"/>
                  <w:tcBorders>
                    <w:tl2br w:val="nil"/>
                    <w:tr2bl w:val="nil"/>
                  </w:tcBorders>
                  <w:vAlign w:val="center"/>
                </w:tcPr>
                <w:p>
                  <w:pPr>
                    <w:pStyle w:val="43"/>
                    <w:tabs>
                      <w:tab w:val="left" w:pos="5530"/>
                    </w:tabs>
                    <w:ind w:firstLine="0" w:firstLineChars="0"/>
                  </w:pPr>
                  <w:r>
                    <w:rPr>
                      <w:rFonts w:hint="default"/>
                      <w:lang w:val="en-US" w:eastAsia="zh-CN"/>
                    </w:rPr>
                    <w:t>《天津市工业企业挥发性有机物排放控制标准》（DB12/524-2020）</w:t>
                  </w:r>
                </w:p>
              </w:tc>
            </w:tr>
          </w:tbl>
          <w:p>
            <w:pPr>
              <w:pStyle w:val="5"/>
              <w:spacing w:before="120" w:line="360" w:lineRule="auto"/>
              <w:ind w:left="0" w:leftChars="0" w:firstLine="482" w:firstLineChars="200"/>
            </w:pPr>
            <w:r>
              <w:rPr>
                <w:rFonts w:hint="eastAsia"/>
              </w:rPr>
              <w:t>（二）</w:t>
            </w:r>
            <w:r>
              <w:t>运营期废水环境影响及保护措施</w:t>
            </w:r>
          </w:p>
          <w:p>
            <w:pPr>
              <w:pStyle w:val="13"/>
              <w:spacing w:line="360" w:lineRule="auto"/>
              <w:ind w:left="720"/>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rPr>
              <w:t>1、</w:t>
            </w:r>
            <w:r>
              <w:rPr>
                <w:rFonts w:hint="eastAsia" w:ascii="Times New Roman" w:hAnsi="Times New Roman" w:eastAsia="宋体" w:cs="Times New Roman"/>
                <w:b/>
                <w:bCs/>
                <w:sz w:val="24"/>
                <w:szCs w:val="24"/>
                <w:lang w:val="en-US" w:eastAsia="zh-CN"/>
              </w:rPr>
              <w:t>本项目污水</w:t>
            </w:r>
            <w:r>
              <w:rPr>
                <w:rFonts w:hint="default" w:ascii="Times New Roman" w:hAnsi="Times New Roman" w:eastAsia="宋体" w:cs="Times New Roman"/>
                <w:b/>
                <w:bCs/>
                <w:sz w:val="24"/>
                <w:szCs w:val="24"/>
              </w:rPr>
              <w:t>源强及达标排放情况</w:t>
            </w:r>
          </w:p>
          <w:p>
            <w:pPr>
              <w:autoSpaceDE/>
              <w:autoSpaceDN/>
              <w:spacing w:line="360" w:lineRule="auto"/>
              <w:ind w:left="480" w:leftChars="200"/>
              <w:contextualSpacing/>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rPr>
              <w:t>1</w:t>
            </w:r>
            <w:r>
              <w:rPr>
                <w:rFonts w:hint="default" w:ascii="Times New Roman" w:hAnsi="Times New Roman" w:cs="Times New Roman"/>
                <w:b/>
                <w:bCs/>
              </w:rPr>
              <w:t>）</w:t>
            </w:r>
            <w:r>
              <w:rPr>
                <w:rFonts w:ascii="Times New Roman" w:hAnsi="Times New Roman" w:cs="Times New Roman"/>
                <w:b/>
                <w:bCs/>
                <w:lang w:val="en-US"/>
              </w:rPr>
              <w:t>循环</w:t>
            </w:r>
            <w:r>
              <w:rPr>
                <w:rFonts w:ascii="Times New Roman" w:hAnsi="Times New Roman" w:cs="Times New Roman"/>
                <w:b/>
                <w:bCs/>
              </w:rPr>
              <w:t>冷却水</w:t>
            </w:r>
          </w:p>
          <w:p>
            <w:pPr>
              <w:spacing w:line="360" w:lineRule="auto"/>
              <w:ind w:left="480" w:leftChars="200"/>
              <w:rPr>
                <w:rFonts w:hint="eastAsia" w:ascii="Times New Roman" w:hAnsi="Times New Roman" w:eastAsia="宋体" w:cs="Times New Roman"/>
                <w:sz w:val="24"/>
                <w:szCs w:val="24"/>
                <w:lang w:eastAsia="zh-CN"/>
              </w:rPr>
            </w:pPr>
            <w:r>
              <w:rPr>
                <w:rFonts w:ascii="Times New Roman" w:hAnsi="Times New Roman" w:cs="Times New Roman"/>
                <w:sz w:val="24"/>
                <w:szCs w:val="24"/>
              </w:rPr>
              <w:t>项目无生产废水产生，</w:t>
            </w:r>
            <w:r>
              <w:rPr>
                <w:rFonts w:hint="eastAsia" w:ascii="Times New Roman" w:hAnsi="Times New Roman" w:cs="Times New Roman"/>
                <w:sz w:val="24"/>
                <w:szCs w:val="24"/>
                <w:lang w:eastAsia="zh-CN"/>
              </w:rPr>
              <w:t>循环冷却水不外排定期添加。</w:t>
            </w:r>
          </w:p>
          <w:p>
            <w:pPr>
              <w:spacing w:line="360" w:lineRule="auto"/>
              <w:ind w:left="480" w:leftChars="200"/>
              <w:rPr>
                <w:rFonts w:hint="default" w:ascii="Times New Roman" w:hAnsi="Times New Roman" w:cs="Times New Roman"/>
              </w:rPr>
            </w:pPr>
            <w:r>
              <w:rPr>
                <w:rFonts w:hint="default" w:ascii="Times New Roman" w:hAnsi="Times New Roman" w:cs="Times New Roman"/>
                <w:b/>
                <w:bCs/>
              </w:rPr>
              <w:t>（2）生活</w:t>
            </w:r>
            <w:r>
              <w:rPr>
                <w:rFonts w:hint="eastAsia" w:ascii="Times New Roman" w:hAnsi="Times New Roman" w:cs="Times New Roman"/>
                <w:b/>
                <w:bCs/>
                <w:lang w:eastAsia="zh-CN"/>
              </w:rPr>
              <w:t>污</w:t>
            </w:r>
            <w:r>
              <w:rPr>
                <w:rFonts w:hint="default" w:ascii="Times New Roman" w:hAnsi="Times New Roman" w:cs="Times New Roman"/>
                <w:b/>
                <w:bCs/>
              </w:rPr>
              <w:t>水</w:t>
            </w:r>
          </w:p>
          <w:p>
            <w:pPr>
              <w:pStyle w:val="7"/>
              <w:adjustRightInd/>
              <w:spacing w:line="360" w:lineRule="auto"/>
              <w:ind w:left="480" w:leftChars="200" w:firstLine="0"/>
              <w:jc w:val="both"/>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生活</w:t>
            </w:r>
            <w:r>
              <w:rPr>
                <w:rFonts w:hint="eastAsia" w:ascii="Times New Roman" w:hAnsi="Times New Roman" w:cs="Times New Roman"/>
                <w:sz w:val="24"/>
                <w:szCs w:val="24"/>
                <w:lang w:eastAsia="zh-CN"/>
              </w:rPr>
              <w:t>污水</w:t>
            </w:r>
            <w:r>
              <w:rPr>
                <w:rFonts w:hint="default" w:ascii="Times New Roman" w:hAnsi="Times New Roman" w:cs="Times New Roman"/>
                <w:sz w:val="24"/>
                <w:szCs w:val="24"/>
              </w:rPr>
              <w:t>包括食堂</w:t>
            </w:r>
            <w:r>
              <w:rPr>
                <w:rFonts w:hint="eastAsia" w:ascii="Times New Roman" w:hAnsi="Times New Roman" w:cs="Times New Roman"/>
                <w:sz w:val="24"/>
                <w:szCs w:val="24"/>
                <w:lang w:eastAsia="zh-CN"/>
              </w:rPr>
              <w:t>污水</w:t>
            </w:r>
            <w:r>
              <w:rPr>
                <w:rFonts w:hint="default" w:ascii="Times New Roman" w:hAnsi="Times New Roman" w:cs="Times New Roman"/>
                <w:sz w:val="24"/>
                <w:szCs w:val="24"/>
              </w:rPr>
              <w:t>、</w:t>
            </w:r>
            <w:r>
              <w:rPr>
                <w:rFonts w:hint="eastAsia" w:ascii="Times New Roman" w:hAnsi="Times New Roman" w:cs="Times New Roman"/>
                <w:sz w:val="24"/>
                <w:lang w:eastAsia="zh-CN"/>
              </w:rPr>
              <w:t>其他冲厕、</w:t>
            </w:r>
            <w:r>
              <w:rPr>
                <w:rFonts w:hint="eastAsia" w:ascii="Times New Roman" w:hAnsi="Times New Roman" w:cs="Times New Roman"/>
                <w:sz w:val="24"/>
                <w:szCs w:val="24"/>
              </w:rPr>
              <w:t>洗手及清扫</w:t>
            </w:r>
            <w:r>
              <w:rPr>
                <w:rFonts w:hint="eastAsia" w:ascii="Times New Roman" w:hAnsi="Times New Roman" w:cs="Times New Roman"/>
                <w:sz w:val="24"/>
                <w:szCs w:val="24"/>
                <w:lang w:eastAsia="zh-CN"/>
              </w:rPr>
              <w:t>污水。</w:t>
            </w:r>
          </w:p>
          <w:p>
            <w:pPr>
              <w:adjustRightInd w:val="0"/>
              <w:snapToGrid w:val="0"/>
              <w:spacing w:line="360" w:lineRule="auto"/>
              <w:ind w:firstLine="480" w:firstLineChars="200"/>
              <w:rPr>
                <w:rFonts w:ascii="Times New Roman" w:hAnsi="Times New Roman" w:cs="Times New Roman"/>
                <w:color w:val="000000"/>
              </w:rPr>
            </w:pPr>
            <w:r>
              <w:rPr>
                <w:rFonts w:hint="eastAsia" w:ascii="Times New Roman" w:hAnsi="Times New Roman" w:cs="Times New Roman"/>
                <w:lang w:eastAsia="zh-CN"/>
              </w:rPr>
              <w:t>本项目</w:t>
            </w:r>
            <w:r>
              <w:rPr>
                <w:rFonts w:ascii="Times New Roman" w:hAnsi="Times New Roman" w:cs="Times New Roman"/>
              </w:rPr>
              <w:t>生活污水</w:t>
            </w:r>
            <w:r>
              <w:rPr>
                <w:rFonts w:ascii="Times New Roman" w:hAnsi="Times New Roman" w:cs="Times New Roman"/>
                <w:sz w:val="24"/>
                <w:szCs w:val="24"/>
              </w:rPr>
              <w:t>产生</w:t>
            </w:r>
            <w:r>
              <w:rPr>
                <w:rFonts w:hint="default" w:ascii="Times New Roman" w:hAnsi="Times New Roman" w:cs="Times New Roman"/>
                <w:sz w:val="24"/>
                <w:szCs w:val="24"/>
              </w:rPr>
              <w:t>量约</w:t>
            </w:r>
            <w:r>
              <w:rPr>
                <w:rFonts w:hint="default" w:ascii="Times New Roman" w:hAnsi="Times New Roman" w:cs="Times New Roman"/>
                <w:sz w:val="24"/>
                <w:szCs w:val="24"/>
                <w:lang w:val="en-US" w:eastAsia="zh-CN"/>
              </w:rPr>
              <w:t>0.4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default" w:ascii="Times New Roman" w:hAnsi="Times New Roman" w:cs="Times New Roman"/>
                <w:b w:val="0"/>
                <w:bCs w:val="0"/>
                <w:sz w:val="24"/>
                <w:szCs w:val="24"/>
              </w:rPr>
              <w:t>，</w:t>
            </w:r>
            <w:r>
              <w:rPr>
                <w:rFonts w:hint="default" w:ascii="Times New Roman" w:hAnsi="Times New Roman" w:cs="Times New Roman"/>
                <w:b w:val="0"/>
                <w:bCs w:val="0"/>
                <w:sz w:val="21"/>
                <w:szCs w:val="21"/>
                <w:lang w:val="en-US" w:eastAsia="zh-CN"/>
              </w:rPr>
              <w:t>120</w:t>
            </w:r>
            <w:r>
              <w:rPr>
                <w:rFonts w:hint="default" w:ascii="Times New Roman" w:hAnsi="Times New Roman" w:cs="Times New Roman"/>
                <w:b w:val="0"/>
                <w:bCs w:val="0"/>
                <w:sz w:val="24"/>
                <w:szCs w:val="24"/>
              </w:rPr>
              <w:t>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/a，</w:t>
            </w:r>
            <w:r>
              <w:rPr>
                <w:rFonts w:hint="default" w:ascii="Times New Roman" w:hAnsi="Times New Roman" w:cs="Times New Roman"/>
                <w:sz w:val="24"/>
                <w:szCs w:val="24"/>
              </w:rPr>
              <w:t>主</w:t>
            </w:r>
            <w:r>
              <w:rPr>
                <w:rFonts w:ascii="Times New Roman" w:hAnsi="Times New Roman" w:cs="Times New Roman"/>
                <w:spacing w:val="-9"/>
                <w:position w:val="2"/>
                <w:sz w:val="24"/>
                <w:szCs w:val="24"/>
              </w:rPr>
              <w:t>要</w:t>
            </w:r>
            <w:r>
              <w:rPr>
                <w:rFonts w:ascii="Times New Roman" w:hAnsi="Times New Roman" w:cs="Times New Roman"/>
                <w:spacing w:val="-9"/>
                <w:position w:val="2"/>
              </w:rPr>
              <w:t xml:space="preserve">污染物为 </w:t>
            </w:r>
            <w:r>
              <w:rPr>
                <w:rFonts w:ascii="Times New Roman" w:hAnsi="Times New Roman" w:cs="Times New Roman"/>
                <w:position w:val="2"/>
              </w:rPr>
              <w:t>COD</w:t>
            </w:r>
            <w:r>
              <w:rPr>
                <w:rFonts w:ascii="Times New Roman" w:hAnsi="Times New Roman" w:cs="Times New Roman"/>
              </w:rPr>
              <w:t>cr</w:t>
            </w:r>
            <w:r>
              <w:rPr>
                <w:rFonts w:ascii="Times New Roman" w:hAnsi="Times New Roman" w:cs="Times New Roman"/>
                <w:spacing w:val="-48"/>
                <w:position w:val="2"/>
              </w:rPr>
              <w:t>、</w:t>
            </w:r>
            <w:r>
              <w:rPr>
                <w:rFonts w:ascii="Times New Roman" w:hAnsi="Times New Roman" w:cs="Times New Roman"/>
                <w:position w:val="2"/>
              </w:rPr>
              <w:t>BOD</w:t>
            </w:r>
            <w:r>
              <w:rPr>
                <w:rFonts w:ascii="Times New Roman" w:hAnsi="Times New Roman" w:cs="Times New Roman"/>
                <w:position w:val="2"/>
                <w:vertAlign w:val="subscript"/>
              </w:rPr>
              <w:t>5</w:t>
            </w:r>
            <w:r>
              <w:rPr>
                <w:rFonts w:ascii="Times New Roman" w:hAnsi="Times New Roman" w:cs="Times New Roman"/>
                <w:spacing w:val="-48"/>
                <w:position w:val="2"/>
              </w:rPr>
              <w:t>、</w:t>
            </w:r>
            <w:r>
              <w:rPr>
                <w:rFonts w:ascii="Times New Roman" w:hAnsi="Times New Roman" w:cs="Times New Roman"/>
                <w:position w:val="2"/>
              </w:rPr>
              <w:t>SS</w:t>
            </w:r>
            <w:r>
              <w:rPr>
                <w:rFonts w:ascii="Times New Roman" w:hAnsi="Times New Roman" w:cs="Times New Roman"/>
                <w:spacing w:val="-16"/>
                <w:position w:val="2"/>
              </w:rPr>
              <w:t>、氨氮、</w:t>
            </w:r>
            <w:r>
              <w:rPr>
                <w:rFonts w:ascii="Times New Roman" w:hAnsi="Times New Roman" w:cs="Times New Roman"/>
                <w:spacing w:val="-7"/>
              </w:rPr>
              <w:t>总磷</w:t>
            </w:r>
            <w:r>
              <w:rPr>
                <w:rFonts w:hint="eastAsia" w:ascii="Times New Roman" w:hAnsi="Times New Roman" w:cs="Times New Roman"/>
                <w:spacing w:val="-7"/>
              </w:rPr>
              <w:t>、动植物油</w:t>
            </w:r>
            <w:r>
              <w:rPr>
                <w:rFonts w:ascii="Times New Roman" w:hAnsi="Times New Roman" w:cs="Times New Roman"/>
                <w:spacing w:val="-7"/>
              </w:rPr>
              <w:t>。</w:t>
            </w:r>
            <w:r>
              <w:rPr>
                <w:rFonts w:ascii="Times New Roman" w:hAnsi="Times New Roman" w:cs="Times New Roman"/>
                <w:color w:val="000000"/>
              </w:rPr>
              <w:t>根据《我国城市生活污水水质统计数据》，各种污染物的浓度分别为CODcr：400mg/L，BOD</w:t>
            </w:r>
            <w:r>
              <w:rPr>
                <w:rFonts w:ascii="Times New Roman" w:hAnsi="Times New Roman" w:cs="Times New Roman"/>
                <w:color w:val="000000"/>
                <w:vertAlign w:val="subscript"/>
              </w:rPr>
              <w:t>5</w:t>
            </w:r>
            <w:r>
              <w:rPr>
                <w:rFonts w:ascii="Times New Roman" w:hAnsi="Times New Roman" w:cs="Times New Roman"/>
                <w:color w:val="000000"/>
              </w:rPr>
              <w:t>：220mg/L，SS：300mg/L，NH</w:t>
            </w:r>
            <w:r>
              <w:rPr>
                <w:rFonts w:ascii="Times New Roman" w:hAnsi="Times New Roman" w:cs="Times New Roman"/>
                <w:color w:val="000000"/>
                <w:vertAlign w:val="subscript"/>
              </w:rPr>
              <w:t>3</w:t>
            </w:r>
            <w:r>
              <w:rPr>
                <w:rFonts w:ascii="Times New Roman" w:hAnsi="Times New Roman" w:cs="Times New Roman"/>
                <w:color w:val="000000"/>
              </w:rPr>
              <w:t>-N：20mg/L，动植物油：50mg/L，TP：7mg/L，依据《城镇生活源产排污系数手册》，生活污水经化粪池处理效率为CODcr：20.82</w:t>
            </w:r>
            <w:r>
              <w:rPr>
                <w:rFonts w:hint="eastAsia" w:ascii="Times New Roman" w:hAnsi="Times New Roman" w:cs="Times New Roman"/>
                <w:color w:val="000000"/>
                <w:lang w:val="en-US"/>
              </w:rPr>
              <w:t>%</w:t>
            </w:r>
            <w:r>
              <w:rPr>
                <w:rFonts w:ascii="Times New Roman" w:hAnsi="Times New Roman" w:cs="Times New Roman"/>
                <w:color w:val="000000"/>
              </w:rPr>
              <w:t>，BOD</w:t>
            </w:r>
            <w:r>
              <w:rPr>
                <w:rFonts w:ascii="Times New Roman" w:hAnsi="Times New Roman" w:cs="Times New Roman"/>
                <w:color w:val="000000"/>
                <w:vertAlign w:val="subscript"/>
              </w:rPr>
              <w:t>5</w:t>
            </w:r>
            <w:r>
              <w:rPr>
                <w:rFonts w:ascii="Times New Roman" w:hAnsi="Times New Roman" w:cs="Times New Roman"/>
                <w:color w:val="000000"/>
              </w:rPr>
              <w:t>：17.39</w:t>
            </w:r>
            <w:r>
              <w:rPr>
                <w:rFonts w:hint="eastAsia" w:ascii="Times New Roman" w:hAnsi="Times New Roman" w:cs="Times New Roman"/>
                <w:color w:val="000000"/>
                <w:lang w:val="en-US"/>
              </w:rPr>
              <w:t>%</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-N：15.71</w:t>
            </w:r>
            <w:r>
              <w:rPr>
                <w:rFonts w:hint="eastAsia" w:ascii="Times New Roman" w:hAnsi="Times New Roman" w:cs="Times New Roman"/>
                <w:color w:val="000000"/>
                <w:lang w:val="en-US"/>
              </w:rPr>
              <w:t>%</w:t>
            </w:r>
            <w:r>
              <w:rPr>
                <w:rFonts w:ascii="Times New Roman" w:hAnsi="Times New Roman" w:cs="Times New Roman"/>
                <w:color w:val="000000"/>
              </w:rPr>
              <w:t>，SS：60</w:t>
            </w:r>
            <w:r>
              <w:rPr>
                <w:rFonts w:hint="eastAsia" w:ascii="Times New Roman" w:hAnsi="Times New Roman" w:cs="Times New Roman"/>
                <w:color w:val="000000"/>
                <w:lang w:val="en-US"/>
              </w:rPr>
              <w:t>%</w:t>
            </w:r>
            <w:r>
              <w:rPr>
                <w:rFonts w:ascii="Times New Roman" w:hAnsi="Times New Roman" w:cs="Times New Roman"/>
                <w:color w:val="000000"/>
              </w:rPr>
              <w:t>，TP：14.9</w:t>
            </w:r>
            <w:r>
              <w:rPr>
                <w:rFonts w:hint="eastAsia" w:ascii="Times New Roman" w:hAnsi="Times New Roman" w:cs="Times New Roman"/>
                <w:color w:val="000000"/>
                <w:lang w:val="en-US"/>
              </w:rPr>
              <w:t>%</w:t>
            </w:r>
            <w:r>
              <w:rPr>
                <w:rFonts w:ascii="Times New Roman" w:hAnsi="Times New Roman" w:cs="Times New Roman"/>
                <w:color w:val="000000"/>
              </w:rPr>
              <w:t>。项目水污染物产生及排放量汇总见表4-</w:t>
            </w:r>
            <w:r>
              <w:rPr>
                <w:rFonts w:hint="eastAsia" w:ascii="Times New Roman" w:hAnsi="Times New Roman" w:cs="Times New Roman"/>
                <w:color w:val="000000"/>
                <w:lang w:val="en-US" w:eastAsia="zh-CN"/>
              </w:rPr>
              <w:t>8</w:t>
            </w:r>
            <w:r>
              <w:rPr>
                <w:rFonts w:ascii="Times New Roman" w:hAnsi="Times New Roman" w:cs="Times New Roman"/>
                <w:color w:val="000000"/>
              </w:rPr>
              <w:t>。</w:t>
            </w:r>
          </w:p>
          <w:p>
            <w:pPr>
              <w:pStyle w:val="8"/>
              <w:rPr>
                <w:sz w:val="24"/>
              </w:rPr>
            </w:pPr>
            <w:r>
              <w:rPr>
                <w:color w:val="000000"/>
              </w:rPr>
              <w:t>表</w:t>
            </w:r>
            <w:r>
              <w:rPr>
                <w:rFonts w:hint="eastAsia"/>
                <w:color w:val="000000"/>
              </w:rPr>
              <w:t>4-</w:t>
            </w:r>
            <w:r>
              <w:rPr>
                <w:rFonts w:hint="eastAsia"/>
                <w:color w:val="000000"/>
                <w:lang w:val="en-US" w:eastAsia="zh-CN"/>
              </w:rPr>
              <w:t>8本</w:t>
            </w:r>
            <w:r>
              <w:rPr>
                <w:color w:val="000000"/>
              </w:rPr>
              <w:t>项目水污染物产生及排放量</w:t>
            </w:r>
          </w:p>
          <w:tbl>
            <w:tblPr>
              <w:tblStyle w:val="28"/>
              <w:tblW w:w="48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366"/>
              <w:gridCol w:w="1372"/>
              <w:gridCol w:w="1508"/>
              <w:gridCol w:w="1540"/>
              <w:gridCol w:w="17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restar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排放源</w:t>
                  </w:r>
                </w:p>
              </w:tc>
              <w:tc>
                <w:tcPr>
                  <w:tcW w:w="824" w:type="pct"/>
                  <w:vMerge w:val="restar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1738" w:type="pct"/>
                  <w:gridSpan w:val="2"/>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处理前</w:t>
                  </w:r>
                </w:p>
              </w:tc>
              <w:tc>
                <w:tcPr>
                  <w:tcW w:w="1966" w:type="pct"/>
                  <w:gridSpan w:val="2"/>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产生浓度</w:t>
                  </w:r>
                </w:p>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909"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产生量</w:t>
                  </w:r>
                </w:p>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c>
                <w:tcPr>
                  <w:tcW w:w="929"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排放浓度</w:t>
                  </w:r>
                </w:p>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036"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排放量</w:t>
                  </w:r>
                </w:p>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restar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生活</w:t>
                  </w:r>
                </w:p>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污水</w:t>
                  </w: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废水量</w:t>
                  </w:r>
                </w:p>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/a）</w:t>
                  </w:r>
                </w:p>
              </w:tc>
              <w:tc>
                <w:tcPr>
                  <w:tcW w:w="1738" w:type="pct"/>
                  <w:gridSpan w:val="2"/>
                  <w:tcBorders>
                    <w:tl2br w:val="nil"/>
                    <w:tr2bl w:val="nil"/>
                  </w:tcBorders>
                  <w:vAlign w:val="center"/>
                </w:tcPr>
                <w:p>
                  <w:pPr>
                    <w:pStyle w:val="43"/>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w:t>
                  </w:r>
                </w:p>
              </w:tc>
              <w:tc>
                <w:tcPr>
                  <w:tcW w:w="1966" w:type="pct"/>
                  <w:gridSpan w:val="2"/>
                  <w:tcBorders>
                    <w:tl2br w:val="nil"/>
                    <w:tr2bl w:val="nil"/>
                  </w:tcBorders>
                  <w:vAlign w:val="center"/>
                </w:tcPr>
                <w:p>
                  <w:pPr>
                    <w:pStyle w:val="43"/>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CODcr</w:t>
                  </w: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9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0.048</w:t>
                  </w:r>
                </w:p>
              </w:tc>
              <w:tc>
                <w:tcPr>
                  <w:tcW w:w="929" w:type="pct"/>
                  <w:tcBorders>
                    <w:tl2br w:val="nil"/>
                    <w:tr2bl w:val="nil"/>
                  </w:tcBorders>
                  <w:vAlign w:val="center"/>
                </w:tcPr>
                <w:p>
                  <w:pPr>
                    <w:pStyle w:val="49"/>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lang w:val="en-US" w:eastAsia="zh-CN" w:bidi="ar-SA"/>
                    </w:rPr>
                    <w:t>317</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0.03804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BOD5</w:t>
                  </w: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220</w:t>
                  </w:r>
                </w:p>
              </w:tc>
              <w:tc>
                <w:tcPr>
                  <w:tcW w:w="9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0.0264</w:t>
                  </w:r>
                </w:p>
              </w:tc>
              <w:tc>
                <w:tcPr>
                  <w:tcW w:w="929" w:type="pct"/>
                  <w:tcBorders>
                    <w:tl2br w:val="nil"/>
                    <w:tr2bl w:val="nil"/>
                  </w:tcBorders>
                  <w:vAlign w:val="center"/>
                </w:tcPr>
                <w:p>
                  <w:pPr>
                    <w:pStyle w:val="49"/>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lang w:val="en-US" w:eastAsia="zh-CN" w:bidi="ar-SA"/>
                    </w:rPr>
                    <w:t>182</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0.02184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9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0.0024</w:t>
                  </w:r>
                </w:p>
              </w:tc>
              <w:tc>
                <w:tcPr>
                  <w:tcW w:w="929" w:type="pct"/>
                  <w:tcBorders>
                    <w:tl2br w:val="nil"/>
                    <w:tr2bl w:val="nil"/>
                  </w:tcBorders>
                  <w:vAlign w:val="center"/>
                </w:tcPr>
                <w:p>
                  <w:pPr>
                    <w:pStyle w:val="49"/>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lang w:val="en-US" w:eastAsia="zh-CN" w:bidi="ar-SA"/>
                    </w:rPr>
                    <w:t>17</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总磷</w:t>
                  </w: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9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0.00084</w:t>
                  </w:r>
                </w:p>
              </w:tc>
              <w:tc>
                <w:tcPr>
                  <w:tcW w:w="929" w:type="pct"/>
                  <w:tcBorders>
                    <w:tl2br w:val="nil"/>
                    <w:tr2bl w:val="nil"/>
                  </w:tcBorders>
                  <w:vAlign w:val="center"/>
                </w:tcPr>
                <w:p>
                  <w:pPr>
                    <w:pStyle w:val="49"/>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lang w:val="en-US" w:eastAsia="zh-CN" w:bidi="ar-SA"/>
                    </w:rPr>
                    <w:t>6</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0.00072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动植物油</w:t>
                  </w: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9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0.006</w:t>
                  </w:r>
                </w:p>
              </w:tc>
              <w:tc>
                <w:tcPr>
                  <w:tcW w:w="929" w:type="pct"/>
                  <w:tcBorders>
                    <w:tl2br w:val="nil"/>
                    <w:tr2bl w:val="nil"/>
                  </w:tcBorders>
                  <w:vAlign w:val="center"/>
                </w:tcPr>
                <w:p>
                  <w:pPr>
                    <w:pStyle w:val="49"/>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lang w:val="en-US" w:eastAsia="zh-CN" w:bidi="ar-SA"/>
                    </w:rPr>
                    <w:t>18</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0" w:type="pct"/>
                  <w:vMerge w:val="continue"/>
                  <w:tcBorders>
                    <w:tl2br w:val="nil"/>
                    <w:tr2bl w:val="nil"/>
                  </w:tcBorders>
                  <w:vAlign w:val="center"/>
                </w:tcPr>
                <w:p>
                  <w:pPr>
                    <w:pStyle w:val="43"/>
                    <w:bidi w:val="0"/>
                    <w:jc w:val="center"/>
                    <w:rPr>
                      <w:rFonts w:hint="default" w:ascii="Times New Roman" w:hAnsi="Times New Roman" w:cs="Times New Roman"/>
                      <w:sz w:val="21"/>
                      <w:szCs w:val="21"/>
                    </w:rPr>
                  </w:pPr>
                </w:p>
              </w:tc>
              <w:tc>
                <w:tcPr>
                  <w:tcW w:w="824"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悬浮物</w:t>
                  </w:r>
                </w:p>
              </w:tc>
              <w:tc>
                <w:tcPr>
                  <w:tcW w:w="828" w:type="pct"/>
                  <w:tcBorders>
                    <w:tl2br w:val="nil"/>
                    <w:tr2bl w:val="nil"/>
                  </w:tcBorders>
                  <w:vAlign w:val="center"/>
                </w:tcPr>
                <w:p>
                  <w:pPr>
                    <w:pStyle w:val="43"/>
                    <w:bidi w:val="0"/>
                    <w:jc w:val="center"/>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90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2"/>
                      <w:szCs w:val="22"/>
                      <w:u w:val="none"/>
                      <w:lang w:val="en-US" w:eastAsia="zh-CN" w:bidi="ar"/>
                    </w:rPr>
                    <w:t>0.036</w:t>
                  </w:r>
                </w:p>
              </w:tc>
              <w:tc>
                <w:tcPr>
                  <w:tcW w:w="929" w:type="pct"/>
                  <w:tcBorders>
                    <w:tl2br w:val="nil"/>
                    <w:tr2bl w:val="nil"/>
                  </w:tcBorders>
                  <w:vAlign w:val="center"/>
                </w:tcPr>
                <w:p>
                  <w:pPr>
                    <w:pStyle w:val="49"/>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lang w:val="en-US" w:eastAsia="zh-CN" w:bidi="ar-SA"/>
                    </w:rPr>
                    <w:t>120</w:t>
                  </w:r>
                </w:p>
              </w:tc>
              <w:tc>
                <w:tcPr>
                  <w:tcW w:w="10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0.0144</w:t>
                  </w:r>
                </w:p>
              </w:tc>
            </w:tr>
          </w:tbl>
          <w:p>
            <w:pPr>
              <w:pStyle w:val="5"/>
              <w:spacing w:line="360" w:lineRule="auto"/>
              <w:ind w:left="0" w:firstLine="480" w:firstLineChars="200"/>
              <w:jc w:val="both"/>
              <w:rPr>
                <w:rFonts w:ascii="Times New Roman" w:hAnsi="Times New Roman" w:cs="Times New Roman"/>
                <w:b w:val="0"/>
                <w:bCs w:val="0"/>
                <w:lang w:val="en-US"/>
              </w:rPr>
            </w:pPr>
            <w:r>
              <w:rPr>
                <w:rFonts w:hint="eastAsia" w:ascii="Times New Roman" w:hAnsi="Times New Roman" w:cs="Times New Roman"/>
                <w:b w:val="0"/>
                <w:bCs w:val="0"/>
                <w:lang w:val="en-US"/>
              </w:rPr>
              <w:t>由上表可知，</w:t>
            </w:r>
            <w:r>
              <w:rPr>
                <w:rFonts w:hint="eastAsia" w:ascii="Times New Roman" w:hAnsi="Times New Roman" w:cs="Times New Roman"/>
                <w:b w:val="0"/>
                <w:bCs w:val="0"/>
                <w:lang w:val="en-US" w:eastAsia="zh-CN"/>
              </w:rPr>
              <w:t>本</w:t>
            </w:r>
            <w:r>
              <w:rPr>
                <w:rFonts w:hint="eastAsia" w:ascii="Times New Roman" w:hAnsi="Times New Roman" w:cs="Times New Roman"/>
                <w:b w:val="0"/>
                <w:bCs w:val="0"/>
                <w:lang w:val="en-US"/>
              </w:rPr>
              <w:t>项目</w:t>
            </w:r>
            <w:r>
              <w:rPr>
                <w:rFonts w:hint="eastAsia" w:ascii="Times New Roman" w:hAnsi="Times New Roman" w:cs="Times New Roman"/>
                <w:b w:val="0"/>
                <w:bCs w:val="0"/>
                <w:lang w:val="en-US" w:eastAsia="zh-CN"/>
              </w:rPr>
              <w:t>生活污水</w:t>
            </w:r>
            <w:r>
              <w:rPr>
                <w:rFonts w:hint="eastAsia" w:ascii="Times New Roman" w:hAnsi="Times New Roman" w:cs="Times New Roman"/>
                <w:b w:val="0"/>
                <w:bCs w:val="0"/>
                <w:lang w:val="en-US"/>
              </w:rPr>
              <w:t>经处理后可达GB/T31962-2015 《污水排入城镇下水道水质标准》（表1）A等级标准。</w:t>
            </w:r>
          </w:p>
          <w:p>
            <w:pPr>
              <w:pStyle w:val="5"/>
              <w:spacing w:line="360" w:lineRule="auto"/>
              <w:ind w:left="0" w:firstLine="482" w:firstLineChars="200"/>
              <w:jc w:val="both"/>
              <w:rPr>
                <w:rFonts w:hint="eastAsia" w:ascii="Times New Roman" w:hAnsi="Times New Roman" w:eastAsia="宋体" w:cs="Times New Roman"/>
                <w:b w:val="0"/>
                <w:bCs w:val="0"/>
                <w:lang w:val="en-US" w:eastAsia="zh-CN"/>
              </w:rPr>
            </w:pPr>
            <w:r>
              <w:rPr>
                <w:rFonts w:hint="eastAsia" w:ascii="Times New Roman" w:hAnsi="Times New Roman" w:cs="Times New Roman"/>
                <w:b/>
                <w:bCs/>
                <w:lang w:val="en-US" w:eastAsia="zh-CN"/>
              </w:rPr>
              <w:t>2、</w:t>
            </w:r>
            <w:r>
              <w:rPr>
                <w:rFonts w:hint="eastAsia" w:ascii="Times New Roman" w:hAnsi="Times New Roman" w:cs="Times New Roman"/>
                <w:b/>
                <w:bCs/>
                <w:sz w:val="24"/>
                <w:szCs w:val="24"/>
                <w:lang w:val="en-US" w:eastAsia="zh-CN"/>
              </w:rPr>
              <w:t>扩建完成</w:t>
            </w:r>
            <w:r>
              <w:rPr>
                <w:rFonts w:hint="eastAsia" w:ascii="Times New Roman" w:hAnsi="Times New Roman" w:eastAsia="宋体" w:cs="Times New Roman"/>
                <w:b/>
                <w:bCs/>
                <w:sz w:val="24"/>
                <w:szCs w:val="24"/>
                <w:lang w:val="en-US" w:eastAsia="zh-CN"/>
              </w:rPr>
              <w:t>污水</w:t>
            </w:r>
            <w:r>
              <w:rPr>
                <w:rFonts w:hint="default" w:ascii="Times New Roman" w:hAnsi="Times New Roman" w:eastAsia="宋体" w:cs="Times New Roman"/>
                <w:b/>
                <w:bCs/>
                <w:sz w:val="24"/>
                <w:szCs w:val="24"/>
              </w:rPr>
              <w:t>源强及达标排放情况</w:t>
            </w:r>
          </w:p>
          <w:p>
            <w:pPr>
              <w:pStyle w:val="5"/>
              <w:spacing w:line="360" w:lineRule="auto"/>
              <w:ind w:left="0" w:firstLine="480" w:firstLineChars="200"/>
              <w:jc w:val="both"/>
              <w:rPr>
                <w:rFonts w:ascii="Times New Roman" w:hAnsi="Times New Roman" w:cs="Times New Roman"/>
                <w:color w:val="000000"/>
              </w:rPr>
            </w:pPr>
            <w:r>
              <w:rPr>
                <w:rFonts w:hint="eastAsia" w:ascii="Times New Roman" w:hAnsi="Times New Roman" w:cs="Times New Roman"/>
                <w:b w:val="0"/>
                <w:bCs w:val="0"/>
                <w:lang w:val="en-US" w:eastAsia="zh-CN"/>
              </w:rPr>
              <w:t>本项目污水产生量为</w:t>
            </w:r>
            <w:r>
              <w:rPr>
                <w:rFonts w:hint="eastAsia" w:ascii="Times New Roman" w:hAnsi="Times New Roman" w:cs="Times New Roman"/>
                <w:b w:val="0"/>
                <w:bCs w:val="0"/>
                <w:sz w:val="24"/>
                <w:szCs w:val="24"/>
                <w:lang w:val="en-US" w:eastAsia="zh-CN"/>
              </w:rPr>
              <w:t>120</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，原项目</w:t>
            </w:r>
            <w:r>
              <w:rPr>
                <w:rFonts w:hint="eastAsia" w:ascii="Times New Roman" w:hAnsi="Times New Roman" w:cs="Times New Roman"/>
                <w:b w:val="0"/>
                <w:bCs w:val="0"/>
                <w:lang w:val="en-US" w:eastAsia="zh-CN"/>
              </w:rPr>
              <w:t>污水产生量为</w:t>
            </w:r>
            <w:r>
              <w:rPr>
                <w:rFonts w:hint="eastAsia" w:ascii="Times New Roman" w:hAnsi="Times New Roman" w:cs="Times New Roman"/>
                <w:b w:val="0"/>
                <w:bCs w:val="0"/>
                <w:sz w:val="24"/>
                <w:szCs w:val="24"/>
                <w:lang w:val="en-US" w:eastAsia="zh-CN"/>
              </w:rPr>
              <w:t>360</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，全厂污水产生量共</w:t>
            </w:r>
            <w:r>
              <w:rPr>
                <w:rFonts w:hint="eastAsia" w:ascii="Times New Roman" w:hAnsi="Times New Roman" w:cs="Times New Roman"/>
                <w:b w:val="0"/>
                <w:bCs w:val="0"/>
                <w:sz w:val="24"/>
                <w:szCs w:val="24"/>
                <w:lang w:val="en-US" w:eastAsia="zh-CN"/>
              </w:rPr>
              <w:t>480</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w:t>
            </w:r>
            <w:r>
              <w:rPr>
                <w:rFonts w:ascii="Times New Roman" w:hAnsi="Times New Roman" w:cs="Times New Roman"/>
                <w:b w:val="0"/>
                <w:bCs w:val="0"/>
                <w:color w:val="000000"/>
              </w:rPr>
              <w:t>水污染物排放量汇总见表4-</w:t>
            </w:r>
            <w:r>
              <w:rPr>
                <w:rFonts w:hint="eastAsia" w:ascii="Times New Roman" w:hAnsi="Times New Roman" w:cs="Times New Roman"/>
                <w:b w:val="0"/>
                <w:bCs w:val="0"/>
                <w:color w:val="000000"/>
                <w:lang w:val="en-US" w:eastAsia="zh-CN"/>
              </w:rPr>
              <w:t>9</w:t>
            </w:r>
            <w:r>
              <w:rPr>
                <w:rFonts w:ascii="Times New Roman" w:hAnsi="Times New Roman" w:cs="Times New Roman"/>
                <w:b w:val="0"/>
                <w:bCs w:val="0"/>
                <w:color w:val="000000"/>
              </w:rPr>
              <w:t>。</w:t>
            </w:r>
          </w:p>
          <w:p>
            <w:pPr>
              <w:ind w:firstLine="2530" w:firstLineChars="1200"/>
              <w:rPr>
                <w:rFonts w:hint="eastAsia"/>
                <w:lang w:val="en-US" w:eastAsia="zh-CN"/>
              </w:rPr>
            </w:pPr>
            <w:r>
              <w:rPr>
                <w:rFonts w:hint="default" w:ascii="Times New Roman" w:hAnsi="Times New Roman" w:cs="Times New Roman"/>
                <w:b/>
                <w:bCs/>
                <w:color w:val="000000"/>
                <w:sz w:val="21"/>
                <w:szCs w:val="21"/>
              </w:rPr>
              <w:t>表4-</w:t>
            </w:r>
            <w:r>
              <w:rPr>
                <w:rFonts w:hint="eastAsia" w:ascii="Times New Roman" w:hAnsi="Times New Roman" w:cs="Times New Roman"/>
                <w:b/>
                <w:bCs/>
                <w:color w:val="000000"/>
                <w:sz w:val="21"/>
                <w:szCs w:val="21"/>
                <w:lang w:val="en-US" w:eastAsia="zh-CN"/>
              </w:rPr>
              <w:t>9</w:t>
            </w:r>
            <w:r>
              <w:rPr>
                <w:rFonts w:hint="default" w:ascii="Times New Roman" w:hAnsi="Times New Roman" w:cs="Times New Roman"/>
                <w:b/>
                <w:bCs/>
                <w:color w:val="000000"/>
                <w:sz w:val="21"/>
                <w:szCs w:val="21"/>
                <w:lang w:eastAsia="zh-CN"/>
              </w:rPr>
              <w:t>扩建完成全</w:t>
            </w:r>
            <w:r>
              <w:rPr>
                <w:rFonts w:hint="eastAsia"/>
                <w:b/>
                <w:bCs/>
                <w:color w:val="000000"/>
                <w:sz w:val="21"/>
                <w:szCs w:val="21"/>
                <w:lang w:eastAsia="zh-CN"/>
              </w:rPr>
              <w:t>厂</w:t>
            </w:r>
            <w:r>
              <w:rPr>
                <w:b/>
                <w:bCs/>
                <w:color w:val="000000"/>
                <w:sz w:val="21"/>
                <w:szCs w:val="21"/>
              </w:rPr>
              <w:t>水污染物产生及排放量</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902"/>
              <w:gridCol w:w="2436"/>
              <w:gridCol w:w="27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restart"/>
                  <w:tcBorders>
                    <w:tl2br w:val="nil"/>
                    <w:tr2bl w:val="nil"/>
                  </w:tcBorders>
                  <w:vAlign w:val="center"/>
                </w:tcPr>
                <w:p>
                  <w:pPr>
                    <w:pStyle w:val="43"/>
                    <w:bidi w:val="0"/>
                    <w:rPr>
                      <w:sz w:val="21"/>
                      <w:szCs w:val="21"/>
                    </w:rPr>
                  </w:pPr>
                  <w:r>
                    <w:rPr>
                      <w:sz w:val="21"/>
                      <w:szCs w:val="21"/>
                    </w:rPr>
                    <w:t>排放源</w:t>
                  </w:r>
                </w:p>
              </w:tc>
              <w:tc>
                <w:tcPr>
                  <w:tcW w:w="1147" w:type="pct"/>
                  <w:vMerge w:val="restart"/>
                  <w:tcBorders>
                    <w:tl2br w:val="nil"/>
                    <w:tr2bl w:val="nil"/>
                  </w:tcBorders>
                  <w:vAlign w:val="center"/>
                </w:tcPr>
                <w:p>
                  <w:pPr>
                    <w:pStyle w:val="43"/>
                    <w:bidi w:val="0"/>
                    <w:rPr>
                      <w:sz w:val="21"/>
                      <w:szCs w:val="21"/>
                    </w:rPr>
                  </w:pPr>
                  <w:r>
                    <w:rPr>
                      <w:sz w:val="21"/>
                      <w:szCs w:val="21"/>
                    </w:rPr>
                    <w:t>污染物名称</w:t>
                  </w:r>
                </w:p>
              </w:tc>
              <w:tc>
                <w:tcPr>
                  <w:tcW w:w="3108" w:type="pct"/>
                  <w:gridSpan w:val="2"/>
                  <w:tcBorders>
                    <w:tl2br w:val="nil"/>
                    <w:tr2bl w:val="nil"/>
                  </w:tcBorders>
                  <w:vAlign w:val="center"/>
                </w:tcPr>
                <w:p>
                  <w:pPr>
                    <w:pStyle w:val="43"/>
                    <w:bidi w:val="0"/>
                    <w:rPr>
                      <w:sz w:val="21"/>
                      <w:szCs w:val="21"/>
                    </w:rPr>
                  </w:pPr>
                  <w:r>
                    <w:rPr>
                      <w:sz w:val="21"/>
                      <w:szCs w:val="21"/>
                    </w:rP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continue"/>
                  <w:tcBorders>
                    <w:tl2br w:val="nil"/>
                    <w:tr2bl w:val="nil"/>
                  </w:tcBorders>
                  <w:vAlign w:val="center"/>
                </w:tcPr>
                <w:p>
                  <w:pPr>
                    <w:pStyle w:val="43"/>
                    <w:bidi w:val="0"/>
                    <w:rPr>
                      <w:sz w:val="21"/>
                      <w:szCs w:val="21"/>
                    </w:rPr>
                  </w:pPr>
                </w:p>
              </w:tc>
              <w:tc>
                <w:tcPr>
                  <w:tcW w:w="1147" w:type="pct"/>
                  <w:vMerge w:val="continue"/>
                  <w:tcBorders>
                    <w:tl2br w:val="nil"/>
                    <w:tr2bl w:val="nil"/>
                  </w:tcBorders>
                  <w:vAlign w:val="center"/>
                </w:tcPr>
                <w:p>
                  <w:pPr>
                    <w:pStyle w:val="43"/>
                    <w:bidi w:val="0"/>
                    <w:rPr>
                      <w:sz w:val="21"/>
                      <w:szCs w:val="21"/>
                    </w:rPr>
                  </w:pPr>
                </w:p>
              </w:tc>
              <w:tc>
                <w:tcPr>
                  <w:tcW w:w="1469" w:type="pct"/>
                  <w:tcBorders>
                    <w:tl2br w:val="nil"/>
                    <w:tr2bl w:val="nil"/>
                  </w:tcBorders>
                  <w:vAlign w:val="center"/>
                </w:tcPr>
                <w:p>
                  <w:pPr>
                    <w:pStyle w:val="43"/>
                    <w:bidi w:val="0"/>
                    <w:rPr>
                      <w:sz w:val="21"/>
                      <w:szCs w:val="21"/>
                    </w:rPr>
                  </w:pPr>
                  <w:r>
                    <w:rPr>
                      <w:sz w:val="21"/>
                      <w:szCs w:val="21"/>
                    </w:rPr>
                    <w:t>排放浓度（mg/L）</w:t>
                  </w:r>
                </w:p>
              </w:tc>
              <w:tc>
                <w:tcPr>
                  <w:tcW w:w="1639" w:type="pct"/>
                  <w:tcBorders>
                    <w:tl2br w:val="nil"/>
                    <w:tr2bl w:val="nil"/>
                  </w:tcBorders>
                  <w:vAlign w:val="center"/>
                </w:tcPr>
                <w:p>
                  <w:pPr>
                    <w:pStyle w:val="43"/>
                    <w:bidi w:val="0"/>
                    <w:rPr>
                      <w:sz w:val="21"/>
                      <w:szCs w:val="21"/>
                    </w:rPr>
                  </w:pPr>
                  <w:r>
                    <w:rPr>
                      <w:sz w:val="21"/>
                      <w:szCs w:val="21"/>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restart"/>
                  <w:tcBorders>
                    <w:tl2br w:val="nil"/>
                    <w:tr2bl w:val="nil"/>
                  </w:tcBorders>
                  <w:vAlign w:val="center"/>
                </w:tcPr>
                <w:p>
                  <w:pPr>
                    <w:pStyle w:val="43"/>
                    <w:bidi w:val="0"/>
                    <w:rPr>
                      <w:sz w:val="21"/>
                      <w:szCs w:val="21"/>
                    </w:rPr>
                  </w:pPr>
                  <w:r>
                    <w:rPr>
                      <w:sz w:val="21"/>
                      <w:szCs w:val="21"/>
                    </w:rPr>
                    <w:t>生活</w:t>
                  </w:r>
                </w:p>
                <w:p>
                  <w:pPr>
                    <w:pStyle w:val="43"/>
                    <w:bidi w:val="0"/>
                    <w:rPr>
                      <w:sz w:val="21"/>
                      <w:szCs w:val="21"/>
                    </w:rPr>
                  </w:pPr>
                  <w:r>
                    <w:rPr>
                      <w:sz w:val="21"/>
                      <w:szCs w:val="21"/>
                    </w:rPr>
                    <w:t>污水</w:t>
                  </w:r>
                </w:p>
              </w:tc>
              <w:tc>
                <w:tcPr>
                  <w:tcW w:w="1147" w:type="pct"/>
                  <w:tcBorders>
                    <w:tl2br w:val="nil"/>
                    <w:tr2bl w:val="nil"/>
                  </w:tcBorders>
                  <w:vAlign w:val="center"/>
                </w:tcPr>
                <w:p>
                  <w:pPr>
                    <w:pStyle w:val="43"/>
                    <w:bidi w:val="0"/>
                    <w:rPr>
                      <w:sz w:val="21"/>
                      <w:szCs w:val="21"/>
                    </w:rPr>
                  </w:pPr>
                  <w:r>
                    <w:rPr>
                      <w:sz w:val="21"/>
                      <w:szCs w:val="21"/>
                    </w:rPr>
                    <w:t>废水量（m</w:t>
                  </w:r>
                  <w:r>
                    <w:rPr>
                      <w:sz w:val="21"/>
                      <w:szCs w:val="21"/>
                      <w:vertAlign w:val="superscript"/>
                    </w:rPr>
                    <w:t>3</w:t>
                  </w:r>
                  <w:r>
                    <w:rPr>
                      <w:sz w:val="21"/>
                      <w:szCs w:val="21"/>
                    </w:rPr>
                    <w:t>/a）</w:t>
                  </w:r>
                </w:p>
              </w:tc>
              <w:tc>
                <w:tcPr>
                  <w:tcW w:w="3108" w:type="pct"/>
                  <w:gridSpan w:val="2"/>
                  <w:tcBorders>
                    <w:tl2br w:val="nil"/>
                    <w:tr2bl w:val="nil"/>
                  </w:tcBorders>
                  <w:vAlign w:val="center"/>
                </w:tcPr>
                <w:p>
                  <w:pPr>
                    <w:pStyle w:val="43"/>
                    <w:bidi w:val="0"/>
                    <w:rPr>
                      <w:rFonts w:hint="default"/>
                      <w:sz w:val="21"/>
                      <w:szCs w:val="21"/>
                      <w:lang w:val="en-US" w:eastAsia="zh-CN"/>
                    </w:rPr>
                  </w:pPr>
                  <w:r>
                    <w:rPr>
                      <w:rFonts w:hint="eastAsia" w:cs="Times New Roman"/>
                      <w:sz w:val="21"/>
                      <w:szCs w:val="21"/>
                      <w:lang w:val="en-US" w:eastAsia="zh-CN"/>
                    </w:rPr>
                    <w:t>480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continue"/>
                  <w:tcBorders>
                    <w:tl2br w:val="nil"/>
                    <w:tr2bl w:val="nil"/>
                  </w:tcBorders>
                  <w:vAlign w:val="center"/>
                </w:tcPr>
                <w:p>
                  <w:pPr>
                    <w:pStyle w:val="43"/>
                    <w:bidi w:val="0"/>
                    <w:rPr>
                      <w:sz w:val="21"/>
                      <w:szCs w:val="21"/>
                    </w:rPr>
                  </w:pPr>
                </w:p>
              </w:tc>
              <w:tc>
                <w:tcPr>
                  <w:tcW w:w="1147" w:type="pct"/>
                  <w:tcBorders>
                    <w:tl2br w:val="nil"/>
                    <w:tr2bl w:val="nil"/>
                  </w:tcBorders>
                  <w:vAlign w:val="center"/>
                </w:tcPr>
                <w:p>
                  <w:pPr>
                    <w:pStyle w:val="43"/>
                    <w:bidi w:val="0"/>
                    <w:rPr>
                      <w:sz w:val="21"/>
                      <w:szCs w:val="21"/>
                    </w:rPr>
                  </w:pPr>
                  <w:r>
                    <w:rPr>
                      <w:sz w:val="21"/>
                      <w:szCs w:val="21"/>
                    </w:rPr>
                    <w:t>CODcr</w:t>
                  </w:r>
                </w:p>
              </w:tc>
              <w:tc>
                <w:tcPr>
                  <w:tcW w:w="1469" w:type="pct"/>
                  <w:tcBorders>
                    <w:tl2br w:val="nil"/>
                    <w:tr2bl w:val="nil"/>
                  </w:tcBorders>
                  <w:vAlign w:val="center"/>
                </w:tcPr>
                <w:p>
                  <w:pPr>
                    <w:pStyle w:val="49"/>
                    <w:ind w:firstLine="0" w:firstLineChars="0"/>
                    <w:jc w:val="center"/>
                    <w:rPr>
                      <w:rFonts w:hint="eastAsia"/>
                      <w:sz w:val="21"/>
                      <w:szCs w:val="21"/>
                    </w:rPr>
                  </w:pPr>
                  <w:r>
                    <w:rPr>
                      <w:rFonts w:hint="eastAsia" w:ascii="Times New Roman" w:hAnsi="Times New Roman" w:eastAsia="宋体" w:cs="Times New Roman"/>
                      <w:b w:val="0"/>
                      <w:bCs w:val="0"/>
                      <w:color w:val="auto"/>
                      <w:sz w:val="21"/>
                      <w:szCs w:val="21"/>
                      <w:lang w:val="en-US" w:eastAsia="zh-CN" w:bidi="ar-SA"/>
                    </w:rPr>
                    <w:t>317</w:t>
                  </w:r>
                </w:p>
              </w:tc>
              <w:tc>
                <w:tcPr>
                  <w:tcW w:w="27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0.1522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44" w:type="pct"/>
                  <w:vMerge w:val="continue"/>
                  <w:tcBorders>
                    <w:tl2br w:val="nil"/>
                    <w:tr2bl w:val="nil"/>
                  </w:tcBorders>
                  <w:vAlign w:val="center"/>
                </w:tcPr>
                <w:p>
                  <w:pPr>
                    <w:pStyle w:val="43"/>
                    <w:bidi w:val="0"/>
                    <w:rPr>
                      <w:sz w:val="21"/>
                      <w:szCs w:val="21"/>
                    </w:rPr>
                  </w:pPr>
                </w:p>
              </w:tc>
              <w:tc>
                <w:tcPr>
                  <w:tcW w:w="1147" w:type="pct"/>
                  <w:tcBorders>
                    <w:tl2br w:val="nil"/>
                    <w:tr2bl w:val="nil"/>
                  </w:tcBorders>
                  <w:vAlign w:val="center"/>
                </w:tcPr>
                <w:p>
                  <w:pPr>
                    <w:pStyle w:val="43"/>
                    <w:bidi w:val="0"/>
                    <w:rPr>
                      <w:sz w:val="21"/>
                      <w:szCs w:val="21"/>
                    </w:rPr>
                  </w:pPr>
                  <w:r>
                    <w:rPr>
                      <w:sz w:val="21"/>
                      <w:szCs w:val="21"/>
                    </w:rPr>
                    <w:t>BOD5</w:t>
                  </w:r>
                </w:p>
              </w:tc>
              <w:tc>
                <w:tcPr>
                  <w:tcW w:w="1469" w:type="pct"/>
                  <w:tcBorders>
                    <w:tl2br w:val="nil"/>
                    <w:tr2bl w:val="nil"/>
                  </w:tcBorders>
                  <w:vAlign w:val="center"/>
                </w:tcPr>
                <w:p>
                  <w:pPr>
                    <w:pStyle w:val="49"/>
                    <w:ind w:firstLine="0" w:firstLineChars="0"/>
                    <w:jc w:val="center"/>
                    <w:rPr>
                      <w:rFonts w:hint="eastAsia"/>
                      <w:sz w:val="21"/>
                      <w:szCs w:val="21"/>
                    </w:rPr>
                  </w:pPr>
                  <w:r>
                    <w:rPr>
                      <w:rFonts w:hint="eastAsia" w:ascii="Times New Roman" w:hAnsi="Times New Roman" w:eastAsia="宋体" w:cs="Times New Roman"/>
                      <w:b w:val="0"/>
                      <w:bCs w:val="0"/>
                      <w:color w:val="auto"/>
                      <w:sz w:val="21"/>
                      <w:szCs w:val="21"/>
                      <w:lang w:val="en-US" w:eastAsia="zh-CN" w:bidi="ar-SA"/>
                    </w:rPr>
                    <w:t>182</w:t>
                  </w:r>
                </w:p>
              </w:tc>
              <w:tc>
                <w:tcPr>
                  <w:tcW w:w="27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0.0874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continue"/>
                  <w:tcBorders>
                    <w:tl2br w:val="nil"/>
                    <w:tr2bl w:val="nil"/>
                  </w:tcBorders>
                  <w:vAlign w:val="center"/>
                </w:tcPr>
                <w:p>
                  <w:pPr>
                    <w:pStyle w:val="43"/>
                    <w:bidi w:val="0"/>
                    <w:rPr>
                      <w:sz w:val="21"/>
                      <w:szCs w:val="21"/>
                    </w:rPr>
                  </w:pPr>
                </w:p>
              </w:tc>
              <w:tc>
                <w:tcPr>
                  <w:tcW w:w="1147" w:type="pct"/>
                  <w:tcBorders>
                    <w:tl2br w:val="nil"/>
                    <w:tr2bl w:val="nil"/>
                  </w:tcBorders>
                  <w:vAlign w:val="center"/>
                </w:tcPr>
                <w:p>
                  <w:pPr>
                    <w:pStyle w:val="43"/>
                    <w:bidi w:val="0"/>
                    <w:rPr>
                      <w:sz w:val="21"/>
                      <w:szCs w:val="21"/>
                    </w:rPr>
                  </w:pPr>
                  <w:r>
                    <w:rPr>
                      <w:sz w:val="21"/>
                      <w:szCs w:val="21"/>
                    </w:rPr>
                    <w:t>氨氮</w:t>
                  </w:r>
                </w:p>
              </w:tc>
              <w:tc>
                <w:tcPr>
                  <w:tcW w:w="1469" w:type="pct"/>
                  <w:tcBorders>
                    <w:tl2br w:val="nil"/>
                    <w:tr2bl w:val="nil"/>
                  </w:tcBorders>
                  <w:vAlign w:val="center"/>
                </w:tcPr>
                <w:p>
                  <w:pPr>
                    <w:pStyle w:val="49"/>
                    <w:ind w:firstLine="0" w:firstLineChars="0"/>
                    <w:jc w:val="center"/>
                    <w:rPr>
                      <w:rFonts w:hint="eastAsia"/>
                      <w:sz w:val="21"/>
                      <w:szCs w:val="21"/>
                    </w:rPr>
                  </w:pPr>
                  <w:r>
                    <w:rPr>
                      <w:rFonts w:hint="eastAsia" w:ascii="Times New Roman" w:hAnsi="Times New Roman" w:eastAsia="宋体" w:cs="Times New Roman"/>
                      <w:b w:val="0"/>
                      <w:bCs w:val="0"/>
                      <w:color w:val="auto"/>
                      <w:sz w:val="21"/>
                      <w:szCs w:val="21"/>
                      <w:lang w:val="en-US" w:eastAsia="zh-CN" w:bidi="ar-SA"/>
                    </w:rPr>
                    <w:t>17</w:t>
                  </w:r>
                </w:p>
              </w:tc>
              <w:tc>
                <w:tcPr>
                  <w:tcW w:w="27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continue"/>
                  <w:tcBorders>
                    <w:tl2br w:val="nil"/>
                    <w:tr2bl w:val="nil"/>
                  </w:tcBorders>
                  <w:vAlign w:val="center"/>
                </w:tcPr>
                <w:p>
                  <w:pPr>
                    <w:pStyle w:val="43"/>
                    <w:bidi w:val="0"/>
                    <w:rPr>
                      <w:sz w:val="21"/>
                      <w:szCs w:val="21"/>
                    </w:rPr>
                  </w:pPr>
                </w:p>
              </w:tc>
              <w:tc>
                <w:tcPr>
                  <w:tcW w:w="1147" w:type="pct"/>
                  <w:tcBorders>
                    <w:tl2br w:val="nil"/>
                    <w:tr2bl w:val="nil"/>
                  </w:tcBorders>
                  <w:vAlign w:val="center"/>
                </w:tcPr>
                <w:p>
                  <w:pPr>
                    <w:pStyle w:val="43"/>
                    <w:bidi w:val="0"/>
                    <w:rPr>
                      <w:sz w:val="21"/>
                      <w:szCs w:val="21"/>
                    </w:rPr>
                  </w:pPr>
                  <w:r>
                    <w:rPr>
                      <w:sz w:val="21"/>
                      <w:szCs w:val="21"/>
                    </w:rPr>
                    <w:t>总磷</w:t>
                  </w:r>
                </w:p>
              </w:tc>
              <w:tc>
                <w:tcPr>
                  <w:tcW w:w="1469" w:type="pct"/>
                  <w:tcBorders>
                    <w:tl2br w:val="nil"/>
                    <w:tr2bl w:val="nil"/>
                  </w:tcBorders>
                  <w:vAlign w:val="center"/>
                </w:tcPr>
                <w:p>
                  <w:pPr>
                    <w:pStyle w:val="49"/>
                    <w:ind w:firstLine="0" w:firstLineChars="0"/>
                    <w:jc w:val="center"/>
                    <w:rPr>
                      <w:rFonts w:hint="eastAsia"/>
                      <w:sz w:val="21"/>
                      <w:szCs w:val="21"/>
                    </w:rPr>
                  </w:pPr>
                  <w:r>
                    <w:rPr>
                      <w:rFonts w:hint="eastAsia" w:ascii="Times New Roman" w:hAnsi="Times New Roman" w:eastAsia="宋体" w:cs="Times New Roman"/>
                      <w:b w:val="0"/>
                      <w:bCs w:val="0"/>
                      <w:color w:val="auto"/>
                      <w:sz w:val="21"/>
                      <w:szCs w:val="21"/>
                      <w:lang w:val="en-US" w:eastAsia="zh-CN" w:bidi="ar-SA"/>
                    </w:rPr>
                    <w:t>6</w:t>
                  </w:r>
                </w:p>
              </w:tc>
              <w:tc>
                <w:tcPr>
                  <w:tcW w:w="27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44" w:type="pct"/>
                  <w:vMerge w:val="continue"/>
                  <w:tcBorders>
                    <w:tl2br w:val="nil"/>
                    <w:tr2bl w:val="nil"/>
                  </w:tcBorders>
                  <w:vAlign w:val="center"/>
                </w:tcPr>
                <w:p>
                  <w:pPr>
                    <w:pStyle w:val="43"/>
                    <w:bidi w:val="0"/>
                    <w:rPr>
                      <w:sz w:val="21"/>
                      <w:szCs w:val="21"/>
                    </w:rPr>
                  </w:pPr>
                </w:p>
              </w:tc>
              <w:tc>
                <w:tcPr>
                  <w:tcW w:w="1147" w:type="pct"/>
                  <w:tcBorders>
                    <w:tl2br w:val="nil"/>
                    <w:tr2bl w:val="nil"/>
                  </w:tcBorders>
                  <w:vAlign w:val="center"/>
                </w:tcPr>
                <w:p>
                  <w:pPr>
                    <w:pStyle w:val="43"/>
                    <w:bidi w:val="0"/>
                    <w:rPr>
                      <w:sz w:val="21"/>
                      <w:szCs w:val="21"/>
                    </w:rPr>
                  </w:pPr>
                  <w:r>
                    <w:rPr>
                      <w:sz w:val="21"/>
                      <w:szCs w:val="21"/>
                    </w:rPr>
                    <w:t>动植物油</w:t>
                  </w:r>
                </w:p>
              </w:tc>
              <w:tc>
                <w:tcPr>
                  <w:tcW w:w="1469" w:type="pct"/>
                  <w:tcBorders>
                    <w:tl2br w:val="nil"/>
                    <w:tr2bl w:val="nil"/>
                  </w:tcBorders>
                  <w:vAlign w:val="center"/>
                </w:tcPr>
                <w:p>
                  <w:pPr>
                    <w:pStyle w:val="49"/>
                    <w:ind w:firstLine="0" w:firstLineChars="0"/>
                    <w:jc w:val="center"/>
                    <w:rPr>
                      <w:rFonts w:hint="eastAsia"/>
                      <w:sz w:val="21"/>
                      <w:szCs w:val="21"/>
                    </w:rPr>
                  </w:pPr>
                  <w:r>
                    <w:rPr>
                      <w:rFonts w:hint="eastAsia" w:ascii="Times New Roman" w:hAnsi="Times New Roman" w:eastAsia="宋体" w:cs="Times New Roman"/>
                      <w:b w:val="0"/>
                      <w:bCs w:val="0"/>
                      <w:color w:val="auto"/>
                      <w:sz w:val="21"/>
                      <w:szCs w:val="21"/>
                      <w:lang w:val="en-US" w:eastAsia="zh-CN" w:bidi="ar-SA"/>
                    </w:rPr>
                    <w:t>18</w:t>
                  </w:r>
                </w:p>
              </w:tc>
              <w:tc>
                <w:tcPr>
                  <w:tcW w:w="27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4" w:type="pct"/>
                  <w:vMerge w:val="continue"/>
                  <w:tcBorders>
                    <w:tl2br w:val="nil"/>
                    <w:tr2bl w:val="nil"/>
                  </w:tcBorders>
                  <w:vAlign w:val="center"/>
                </w:tcPr>
                <w:p>
                  <w:pPr>
                    <w:pStyle w:val="43"/>
                    <w:bidi w:val="0"/>
                    <w:rPr>
                      <w:sz w:val="21"/>
                      <w:szCs w:val="21"/>
                    </w:rPr>
                  </w:pPr>
                </w:p>
              </w:tc>
              <w:tc>
                <w:tcPr>
                  <w:tcW w:w="1147" w:type="pct"/>
                  <w:tcBorders>
                    <w:tl2br w:val="nil"/>
                    <w:tr2bl w:val="nil"/>
                  </w:tcBorders>
                  <w:vAlign w:val="center"/>
                </w:tcPr>
                <w:p>
                  <w:pPr>
                    <w:pStyle w:val="43"/>
                    <w:bidi w:val="0"/>
                    <w:rPr>
                      <w:sz w:val="21"/>
                      <w:szCs w:val="21"/>
                    </w:rPr>
                  </w:pPr>
                  <w:r>
                    <w:rPr>
                      <w:sz w:val="21"/>
                      <w:szCs w:val="21"/>
                    </w:rPr>
                    <w:t>悬浮物</w:t>
                  </w:r>
                </w:p>
              </w:tc>
              <w:tc>
                <w:tcPr>
                  <w:tcW w:w="1469" w:type="pct"/>
                  <w:tcBorders>
                    <w:tl2br w:val="nil"/>
                    <w:tr2bl w:val="nil"/>
                  </w:tcBorders>
                  <w:vAlign w:val="center"/>
                </w:tcPr>
                <w:p>
                  <w:pPr>
                    <w:pStyle w:val="49"/>
                    <w:ind w:firstLine="0" w:firstLineChars="0"/>
                    <w:jc w:val="center"/>
                    <w:rPr>
                      <w:rFonts w:hint="eastAsia"/>
                      <w:sz w:val="21"/>
                      <w:szCs w:val="21"/>
                    </w:rPr>
                  </w:pPr>
                  <w:r>
                    <w:rPr>
                      <w:rFonts w:hint="eastAsia" w:ascii="Times New Roman" w:hAnsi="Times New Roman" w:eastAsia="宋体" w:cs="Times New Roman"/>
                      <w:b w:val="0"/>
                      <w:bCs w:val="0"/>
                      <w:color w:val="auto"/>
                      <w:sz w:val="21"/>
                      <w:szCs w:val="21"/>
                      <w:lang w:val="en-US" w:eastAsia="zh-CN" w:bidi="ar-SA"/>
                    </w:rPr>
                    <w:t>120</w:t>
                  </w:r>
                </w:p>
              </w:tc>
              <w:tc>
                <w:tcPr>
                  <w:tcW w:w="27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0.0576</w:t>
                  </w:r>
                </w:p>
              </w:tc>
            </w:tr>
          </w:tbl>
          <w:p>
            <w:pPr>
              <w:spacing w:line="360" w:lineRule="auto"/>
              <w:ind w:firstLine="480" w:firstLineChars="200"/>
              <w:rPr>
                <w:rFonts w:hint="eastAsia" w:ascii="Times New Roman" w:hAnsi="Times New Roman" w:cs="Times New Roman"/>
                <w:b w:val="0"/>
                <w:bCs w:val="0"/>
                <w:lang w:val="en-US"/>
              </w:rPr>
            </w:pPr>
            <w:r>
              <w:rPr>
                <w:rFonts w:hint="eastAsia" w:ascii="Times New Roman" w:hAnsi="Times New Roman" w:cs="Times New Roman"/>
                <w:b w:val="0"/>
                <w:bCs w:val="0"/>
                <w:lang w:val="en-US"/>
              </w:rPr>
              <w:t>由上表可知，</w:t>
            </w:r>
            <w:r>
              <w:rPr>
                <w:rFonts w:hint="eastAsia" w:ascii="Times New Roman" w:hAnsi="Times New Roman" w:cs="Times New Roman"/>
                <w:b w:val="0"/>
                <w:bCs w:val="0"/>
                <w:sz w:val="24"/>
                <w:szCs w:val="24"/>
                <w:lang w:val="en-US" w:eastAsia="zh-CN"/>
              </w:rPr>
              <w:t>扩建完成后</w:t>
            </w:r>
            <w:r>
              <w:rPr>
                <w:rFonts w:hint="eastAsia" w:ascii="Times New Roman" w:hAnsi="Times New Roman" w:cs="Times New Roman"/>
                <w:b w:val="0"/>
                <w:bCs w:val="0"/>
                <w:lang w:val="en-US" w:eastAsia="zh-CN"/>
              </w:rPr>
              <w:t>生活污水</w:t>
            </w:r>
            <w:r>
              <w:rPr>
                <w:rFonts w:hint="eastAsia" w:ascii="Times New Roman" w:hAnsi="Times New Roman" w:cs="Times New Roman"/>
                <w:b w:val="0"/>
                <w:bCs w:val="0"/>
                <w:lang w:val="en-US"/>
              </w:rPr>
              <w:t>经处理后可达GB/T31962-2015 《污水排入城镇下水道水质标准》（表1）A等级标准。</w:t>
            </w:r>
          </w:p>
          <w:p>
            <w:pPr>
              <w:spacing w:line="360" w:lineRule="auto"/>
              <w:ind w:firstLine="482" w:firstLineChars="200"/>
              <w:rPr>
                <w:rFonts w:ascii="Times New Roman" w:hAnsi="Times New Roman"/>
                <w:b/>
                <w:bCs/>
              </w:rPr>
            </w:pPr>
            <w:r>
              <w:rPr>
                <w:rFonts w:hint="eastAsia" w:ascii="Times New Roman" w:hAnsi="Times New Roman"/>
                <w:b/>
                <w:bCs/>
                <w:lang w:val="en-US" w:eastAsia="zh-CN"/>
              </w:rPr>
              <w:t>3</w:t>
            </w:r>
            <w:r>
              <w:rPr>
                <w:rFonts w:hint="eastAsia" w:ascii="Times New Roman" w:hAnsi="Times New Roman"/>
                <w:b/>
                <w:bCs/>
              </w:rPr>
              <w:t>、监测要求</w:t>
            </w:r>
          </w:p>
          <w:p>
            <w:pPr>
              <w:pStyle w:val="5"/>
              <w:spacing w:line="360" w:lineRule="auto"/>
              <w:ind w:left="0" w:leftChars="0" w:firstLine="480" w:firstLineChars="200"/>
              <w:jc w:val="both"/>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项目生活污水依托</w:t>
            </w:r>
            <w:r>
              <w:rPr>
                <w:rFonts w:hint="eastAsia" w:eastAsia="宋体"/>
                <w:b w:val="0"/>
                <w:bCs w:val="0"/>
                <w:color w:val="auto"/>
                <w:lang w:val="en-US" w:eastAsia="zh-CN"/>
              </w:rPr>
              <w:t>俊腾达中小企业园化粪池、中水处理站</w:t>
            </w:r>
            <w:r>
              <w:rPr>
                <w:rFonts w:hint="eastAsia" w:ascii="Times New Roman" w:hAnsi="Times New Roman" w:cs="Times New Roman"/>
                <w:b w:val="0"/>
                <w:bCs w:val="0"/>
                <w:color w:val="auto"/>
                <w:lang w:val="en-US" w:eastAsia="zh-CN"/>
              </w:rPr>
              <w:t>处理，由</w:t>
            </w:r>
            <w:r>
              <w:rPr>
                <w:rFonts w:hint="eastAsia" w:eastAsia="宋体"/>
                <w:b w:val="0"/>
                <w:bCs w:val="0"/>
                <w:color w:val="auto"/>
                <w:lang w:val="en-US" w:eastAsia="zh-CN"/>
              </w:rPr>
              <w:t>昆明俊腾达物业服务有限公司</w:t>
            </w:r>
            <w:r>
              <w:rPr>
                <w:rFonts w:hint="eastAsia" w:ascii="Times New Roman" w:hAnsi="Times New Roman" w:cs="Times New Roman"/>
                <w:b w:val="0"/>
                <w:bCs w:val="0"/>
                <w:color w:val="auto"/>
                <w:lang w:val="en-US" w:eastAsia="zh-CN"/>
              </w:rPr>
              <w:t>负责管理，故本项目不设置废水监测计划。</w:t>
            </w:r>
          </w:p>
          <w:p>
            <w:pPr>
              <w:pStyle w:val="5"/>
              <w:spacing w:line="360" w:lineRule="auto"/>
              <w:ind w:left="0" w:leftChars="0" w:firstLine="482" w:firstLineChars="200"/>
              <w:jc w:val="both"/>
              <w:rPr>
                <w:rFonts w:ascii="Times New Roman" w:hAnsi="Times New Roman" w:cs="Times New Roman"/>
                <w:color w:val="auto"/>
                <w:lang w:val="en-US"/>
              </w:rPr>
            </w:pPr>
            <w:r>
              <w:rPr>
                <w:rFonts w:hint="eastAsia" w:ascii="Times New Roman" w:hAnsi="Times New Roman" w:cs="Times New Roman"/>
                <w:color w:val="auto"/>
                <w:lang w:val="en-US" w:eastAsia="zh-CN"/>
              </w:rPr>
              <w:t>4</w:t>
            </w:r>
            <w:r>
              <w:rPr>
                <w:rFonts w:hint="eastAsia" w:ascii="Times New Roman" w:hAnsi="Times New Roman" w:cs="Times New Roman"/>
                <w:color w:val="auto"/>
                <w:lang w:val="en-US"/>
              </w:rPr>
              <w:t>、污染治理技术可行性分析</w:t>
            </w:r>
          </w:p>
          <w:p>
            <w:pPr>
              <w:spacing w:line="360" w:lineRule="auto"/>
              <w:ind w:firstLine="482"/>
              <w:rPr>
                <w:rFonts w:ascii="Times New Roman" w:hAnsi="Times New Roman" w:cs="Times New Roman"/>
                <w:color w:val="000000"/>
              </w:rPr>
            </w:pPr>
            <w:r>
              <w:rPr>
                <w:rFonts w:ascii="Times New Roman" w:hAnsi="Times New Roman" w:cs="Times New Roman"/>
                <w:color w:val="auto"/>
              </w:rPr>
              <w:t>（</w:t>
            </w:r>
            <w:r>
              <w:rPr>
                <w:rFonts w:hint="eastAsia" w:ascii="Times New Roman" w:hAnsi="Times New Roman" w:cs="Times New Roman"/>
                <w:color w:val="auto"/>
                <w:lang w:val="en-US" w:eastAsia="zh-CN"/>
              </w:rPr>
              <w:t>1</w:t>
            </w:r>
            <w:r>
              <w:rPr>
                <w:rFonts w:ascii="Times New Roman" w:hAnsi="Times New Roman" w:cs="Times New Roman"/>
                <w:color w:val="auto"/>
              </w:rPr>
              <w:t>）</w:t>
            </w:r>
            <w:r>
              <w:rPr>
                <w:rFonts w:hint="eastAsia" w:ascii="Times New Roman" w:hAnsi="Times New Roman" w:cs="Times New Roman"/>
                <w:color w:val="auto"/>
                <w:lang w:val="en-US" w:eastAsia="zh-CN"/>
              </w:rPr>
              <w:t>污水排入</w:t>
            </w:r>
            <w:r>
              <w:rPr>
                <w:rFonts w:ascii="Times New Roman" w:hAnsi="Times New Roman" w:cs="Times New Roman"/>
                <w:color w:val="000000"/>
              </w:rPr>
              <w:t>标准化厂房</w:t>
            </w:r>
            <w:r>
              <w:rPr>
                <w:rFonts w:ascii="Times New Roman" w:hAnsi="Times New Roman" w:cs="Times New Roman"/>
                <w:color w:val="000000"/>
                <w:lang w:val="en-US"/>
              </w:rPr>
              <w:t>中水处理站</w:t>
            </w:r>
            <w:r>
              <w:rPr>
                <w:rFonts w:ascii="Times New Roman" w:hAnsi="Times New Roman" w:cs="Times New Roman"/>
                <w:color w:val="000000"/>
              </w:rPr>
              <w:t>可行性</w:t>
            </w:r>
          </w:p>
          <w:p>
            <w:pPr>
              <w:snapToGrid w:val="0"/>
              <w:spacing w:line="360" w:lineRule="auto"/>
              <w:ind w:firstLine="583" w:firstLineChars="243"/>
              <w:contextualSpacing/>
              <w:rPr>
                <w:rFonts w:ascii="Times New Roman" w:hAnsi="Times New Roman" w:cs="Times New Roman"/>
                <w:color w:val="000000"/>
              </w:rPr>
            </w:pPr>
            <w:r>
              <w:rPr>
                <w:rFonts w:ascii="Times New Roman" w:hAnsi="Times New Roman" w:cs="Times New Roman"/>
                <w:color w:val="000000"/>
              </w:rPr>
              <w:t>根据工程分析，</w:t>
            </w:r>
            <w:r>
              <w:rPr>
                <w:rFonts w:hint="eastAsia" w:ascii="Times New Roman" w:hAnsi="Times New Roman" w:cs="Times New Roman"/>
                <w:color w:val="000000"/>
                <w:lang w:eastAsia="zh-CN"/>
              </w:rPr>
              <w:t>扩建完成</w:t>
            </w:r>
            <w:r>
              <w:rPr>
                <w:rFonts w:ascii="Times New Roman" w:hAnsi="Times New Roman" w:cs="Times New Roman"/>
                <w:color w:val="000000"/>
              </w:rPr>
              <w:t>项目污水量为</w:t>
            </w:r>
            <w:r>
              <w:rPr>
                <w:rFonts w:ascii="Times New Roman" w:hAnsi="Times New Roman" w:cs="Times New Roman"/>
                <w:color w:val="000000"/>
                <w:lang w:val="en-US"/>
              </w:rPr>
              <w:t>1.6</w:t>
            </w:r>
            <w:r>
              <w:rPr>
                <w:rFonts w:ascii="Times New Roman" w:hAnsi="Times New Roman" w:cs="Times New Roman"/>
                <w:color w:val="000000"/>
              </w:rPr>
              <w:t>m</w:t>
            </w:r>
            <w:r>
              <w:rPr>
                <w:rFonts w:ascii="Times New Roman" w:hAnsi="Times New Roman" w:cs="Times New Roman"/>
                <w:color w:val="000000"/>
                <w:vertAlign w:val="superscript"/>
              </w:rPr>
              <w:t>3</w:t>
            </w:r>
            <w:r>
              <w:rPr>
                <w:rFonts w:ascii="Times New Roman" w:hAnsi="Times New Roman" w:cs="Times New Roman"/>
                <w:color w:val="000000"/>
              </w:rPr>
              <w:t>/d，</w:t>
            </w:r>
            <w:r>
              <w:rPr>
                <w:rFonts w:hint="eastAsia" w:ascii="Times New Roman" w:hAnsi="Times New Roman" w:cs="Times New Roman"/>
                <w:color w:val="000000"/>
                <w:lang w:val="en-US" w:eastAsia="zh-CN"/>
              </w:rPr>
              <w:t>480</w:t>
            </w:r>
            <w:r>
              <w:rPr>
                <w:rFonts w:ascii="Times New Roman" w:hAnsi="Times New Roman" w:cs="Times New Roman"/>
                <w:color w:val="000000"/>
              </w:rPr>
              <w:t>m</w:t>
            </w:r>
            <w:r>
              <w:rPr>
                <w:rFonts w:ascii="Times New Roman" w:hAnsi="Times New Roman" w:cs="Times New Roman"/>
                <w:color w:val="000000"/>
                <w:vertAlign w:val="superscript"/>
              </w:rPr>
              <w:t>3</w:t>
            </w:r>
            <w:r>
              <w:rPr>
                <w:rFonts w:ascii="Times New Roman" w:hAnsi="Times New Roman" w:cs="Times New Roman"/>
                <w:color w:val="000000"/>
              </w:rPr>
              <w:t>/a，配套化粪池容积为50m</w:t>
            </w:r>
            <w:r>
              <w:rPr>
                <w:rFonts w:ascii="Times New Roman" w:hAnsi="Times New Roman" w:cs="Times New Roman"/>
                <w:color w:val="000000"/>
                <w:vertAlign w:val="superscript"/>
              </w:rPr>
              <w:t>3</w:t>
            </w:r>
            <w:r>
              <w:rPr>
                <w:rFonts w:ascii="Times New Roman" w:hAnsi="Times New Roman" w:cs="Times New Roman"/>
                <w:color w:val="000000"/>
              </w:rPr>
              <w:t>，中水处理站规模为</w:t>
            </w:r>
            <w:r>
              <w:rPr>
                <w:rFonts w:ascii="Times New Roman" w:hAnsi="Times New Roman" w:cs="Times New Roman"/>
                <w:color w:val="000000"/>
                <w:lang w:val="en-US"/>
              </w:rPr>
              <w:t>150m</w:t>
            </w:r>
            <w:r>
              <w:rPr>
                <w:rFonts w:ascii="Times New Roman" w:hAnsi="Times New Roman" w:cs="Times New Roman"/>
                <w:color w:val="000000"/>
                <w:vertAlign w:val="superscript"/>
              </w:rPr>
              <w:t>3</w:t>
            </w:r>
            <w:r>
              <w:rPr>
                <w:rFonts w:ascii="Times New Roman" w:hAnsi="Times New Roman" w:cs="Times New Roman"/>
                <w:color w:val="000000"/>
              </w:rPr>
              <w:t>/d，</w:t>
            </w:r>
            <w:r>
              <w:rPr>
                <w:rFonts w:hint="eastAsia" w:ascii="Times New Roman" w:hAnsi="Times New Roman" w:cs="Times New Roman"/>
                <w:color w:val="000000"/>
                <w:lang w:val="en-US" w:eastAsia="zh-CN"/>
              </w:rPr>
              <w:t>占配套化粪池</w:t>
            </w:r>
            <w:r>
              <w:rPr>
                <w:rFonts w:ascii="Times New Roman" w:hAnsi="Times New Roman" w:cs="Times New Roman"/>
                <w:color w:val="000000"/>
              </w:rPr>
              <w:t>处理能力</w:t>
            </w:r>
            <w:r>
              <w:rPr>
                <w:rFonts w:hint="eastAsia" w:ascii="Times New Roman" w:hAnsi="Times New Roman" w:cs="Times New Roman"/>
                <w:color w:val="000000"/>
                <w:lang w:val="en-US" w:eastAsia="zh-CN"/>
              </w:rPr>
              <w:t>的</w:t>
            </w:r>
            <w:r>
              <w:rPr>
                <w:rFonts w:ascii="Times New Roman" w:hAnsi="Times New Roman" w:cs="Times New Roman"/>
                <w:color w:val="000000"/>
              </w:rPr>
              <w:t>3</w:t>
            </w:r>
            <w:r>
              <w:rPr>
                <w:rFonts w:hint="eastAsia" w:ascii="Times New Roman" w:hAnsi="Times New Roman" w:cs="Times New Roman"/>
                <w:color w:val="000000"/>
                <w:lang w:val="en-US" w:eastAsia="zh-CN"/>
              </w:rPr>
              <w:t>.2</w:t>
            </w:r>
            <w:r>
              <w:rPr>
                <w:rFonts w:ascii="Times New Roman" w:hAnsi="Times New Roman" w:cs="Times New Roman"/>
                <w:color w:val="000000"/>
              </w:rPr>
              <w:t>%</w:t>
            </w:r>
            <w:r>
              <w:rPr>
                <w:rFonts w:hint="eastAsia" w:ascii="Times New Roman" w:hAnsi="Times New Roman" w:cs="Times New Roman"/>
                <w:color w:val="000000"/>
                <w:lang w:eastAsia="zh-CN"/>
              </w:rPr>
              <w:t>，</w:t>
            </w:r>
            <w:r>
              <w:rPr>
                <w:rFonts w:ascii="Times New Roman" w:hAnsi="Times New Roman" w:cs="Times New Roman"/>
                <w:color w:val="000000"/>
              </w:rPr>
              <w:t>占中水处理站设计处理能力的</w:t>
            </w:r>
            <w:r>
              <w:rPr>
                <w:rFonts w:hint="eastAsia" w:ascii="Times New Roman" w:hAnsi="Times New Roman" w:cs="Times New Roman"/>
                <w:color w:val="000000"/>
                <w:lang w:val="en-US" w:eastAsia="zh-CN"/>
              </w:rPr>
              <w:t>1</w:t>
            </w:r>
            <w:r>
              <w:rPr>
                <w:rFonts w:ascii="Times New Roman" w:hAnsi="Times New Roman" w:cs="Times New Roman"/>
                <w:color w:val="000000"/>
              </w:rPr>
              <w:t>%，</w:t>
            </w:r>
            <w:r>
              <w:rPr>
                <w:rFonts w:hint="eastAsia" w:ascii="Times New Roman" w:hAnsi="Times New Roman" w:cs="Times New Roman"/>
                <w:color w:val="000000"/>
                <w:lang w:val="en-US"/>
              </w:rPr>
              <w:t>根据云南俊腾达标准化厂房的统计，目前入驻的企业每日排入中水处理站的污水量约为111.6m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/d，本项目污水量为1.6m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/d，则每日排入</w:t>
            </w:r>
            <w:r>
              <w:rPr>
                <w:rFonts w:ascii="Times New Roman" w:hAnsi="Times New Roman" w:cs="Times New Roman"/>
                <w:color w:val="000000"/>
              </w:rPr>
              <w:t>云南俊腾达标准化厂房</w:t>
            </w:r>
            <w:r>
              <w:rPr>
                <w:rFonts w:ascii="Times New Roman" w:hAnsi="Times New Roman" w:cs="Times New Roman"/>
                <w:color w:val="000000"/>
                <w:lang w:val="en-US"/>
              </w:rPr>
              <w:t>中水处理站</w:t>
            </w:r>
            <w:r>
              <w:rPr>
                <w:rFonts w:hint="eastAsia" w:ascii="Times New Roman" w:hAnsi="Times New Roman" w:cs="Times New Roman"/>
                <w:color w:val="000000"/>
                <w:lang w:val="en-US"/>
              </w:rPr>
              <w:t>的污水量为11</w:t>
            </w:r>
            <w:r>
              <w:rPr>
                <w:rFonts w:hint="eastAsia" w:ascii="Times New Roman" w:hAnsi="Times New Roman" w:cs="Times New Roman"/>
                <w:color w:val="000000"/>
                <w:lang w:val="en-US" w:eastAsia="zh-CN"/>
              </w:rPr>
              <w:t>3</w:t>
            </w:r>
            <w:r>
              <w:rPr>
                <w:rFonts w:hint="eastAsia" w:ascii="Times New Roman" w:hAnsi="Times New Roman" w:cs="Times New Roman"/>
                <w:color w:val="000000"/>
                <w:lang w:val="en-US"/>
              </w:rPr>
              <w:t>.6m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w:t>
            </w:r>
            <w:r>
              <w:rPr>
                <w:rFonts w:ascii="Times New Roman" w:hAnsi="Times New Roman" w:cs="Times New Roman"/>
                <w:color w:val="000000"/>
              </w:rPr>
              <w:t>中水处理站规模为</w:t>
            </w:r>
            <w:r>
              <w:rPr>
                <w:rFonts w:ascii="Times New Roman" w:hAnsi="Times New Roman" w:cs="Times New Roman"/>
                <w:color w:val="000000"/>
                <w:lang w:val="en-US"/>
              </w:rPr>
              <w:t>150m</w:t>
            </w:r>
            <w:r>
              <w:rPr>
                <w:rFonts w:ascii="Times New Roman" w:hAnsi="Times New Roman" w:cs="Times New Roman"/>
                <w:color w:val="000000"/>
                <w:vertAlign w:val="superscript"/>
              </w:rPr>
              <w:t>3</w:t>
            </w:r>
            <w:r>
              <w:rPr>
                <w:rFonts w:ascii="Times New Roman" w:hAnsi="Times New Roman" w:cs="Times New Roman"/>
                <w:color w:val="000000"/>
              </w:rPr>
              <w:t>/d</w:t>
            </w:r>
            <w:r>
              <w:rPr>
                <w:rFonts w:hint="eastAsia" w:ascii="Times New Roman" w:hAnsi="Times New Roman" w:cs="Times New Roman"/>
                <w:color w:val="000000"/>
              </w:rPr>
              <w:t>，</w:t>
            </w:r>
            <w:r>
              <w:rPr>
                <w:rFonts w:hint="eastAsia" w:ascii="Times New Roman" w:hAnsi="Times New Roman" w:cs="Times New Roman"/>
                <w:color w:val="000000"/>
                <w:lang w:val="en-US"/>
              </w:rPr>
              <w:t>则剩余</w:t>
            </w:r>
            <w:r>
              <w:rPr>
                <w:rFonts w:hint="eastAsia" w:ascii="Times New Roman" w:hAnsi="Times New Roman" w:cs="Times New Roman"/>
                <w:color w:val="000000"/>
                <w:lang w:val="en-US" w:eastAsia="zh-CN"/>
              </w:rPr>
              <w:t>36</w:t>
            </w:r>
            <w:r>
              <w:rPr>
                <w:rFonts w:hint="eastAsia" w:ascii="Times New Roman" w:hAnsi="Times New Roman" w:cs="Times New Roman"/>
                <w:color w:val="000000"/>
                <w:lang w:val="en-US"/>
              </w:rPr>
              <w:t>.4m</w:t>
            </w:r>
            <w:r>
              <w:rPr>
                <w:rFonts w:hint="eastAsia" w:ascii="Times New Roman" w:hAnsi="Times New Roman" w:cs="Times New Roman"/>
                <w:color w:val="000000"/>
                <w:vertAlign w:val="superscript"/>
                <w:lang w:val="en-US"/>
              </w:rPr>
              <w:t>3</w:t>
            </w:r>
            <w:r>
              <w:rPr>
                <w:rFonts w:hint="eastAsia" w:ascii="Times New Roman" w:hAnsi="Times New Roman" w:cs="Times New Roman"/>
                <w:color w:val="000000"/>
                <w:lang w:val="en-US"/>
              </w:rPr>
              <w:t>/d，</w:t>
            </w:r>
            <w:r>
              <w:rPr>
                <w:rFonts w:ascii="Times New Roman" w:hAnsi="Times New Roman" w:cs="Times New Roman"/>
                <w:color w:val="000000"/>
              </w:rPr>
              <w:t>综上分析，项目所在云南俊腾达标准化厂房建设时已考虑到厂房内企业生活污水处理问题，且建设了配套的化粪池及中水处理站，目前，化粪池及中水处理站均已建成，本项目生活污水在标准厂房接纳范围内，废水排入标准厂房化粪池及中水处理站是可行的。</w:t>
            </w:r>
          </w:p>
          <w:p>
            <w:pPr>
              <w:pStyle w:val="2"/>
              <w:numPr>
                <w:ilvl w:val="0"/>
                <w:numId w:val="7"/>
              </w:numPr>
              <w:autoSpaceDE/>
              <w:autoSpaceDN/>
              <w:adjustRightInd w:val="0"/>
              <w:snapToGrid w:val="0"/>
              <w:spacing w:line="360" w:lineRule="auto"/>
              <w:ind w:firstLine="480"/>
              <w:rPr>
                <w:rFonts w:hint="eastAsia"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依托隔油池可行性</w: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lang w:val="en-US"/>
              </w:rPr>
              <w:t>根据《建筑给排水设计规范》（（GB50015-2019），污水在隔油池内停留时间宜为 30min，</w:t>
            </w:r>
            <w:r>
              <w:rPr>
                <w:rFonts w:ascii="Times New Roman" w:hAnsi="Times New Roman" w:cs="Times New Roman"/>
                <w:color w:val="000000"/>
                <w:sz w:val="24"/>
                <w:szCs w:val="24"/>
              </w:rPr>
              <w:t>根据</w:t>
            </w:r>
            <w:r>
              <w:rPr>
                <w:rFonts w:ascii="Times New Roman" w:hAnsi="Times New Roman" w:cs="Times New Roman"/>
                <w:color w:val="000000"/>
                <w:sz w:val="24"/>
                <w:szCs w:val="24"/>
                <w:shd w:val="clear" w:color="auto" w:fill="FFFFFF"/>
              </w:rPr>
              <w:t>餐饮隔油池容积计算公式：</w:t>
            </w:r>
          </w:p>
          <w:p>
            <w:pPr>
              <w:pStyle w:val="2"/>
              <w:autoSpaceDE/>
              <w:autoSpaceDN/>
              <w:adjustRightInd w:val="0"/>
              <w:snapToGrid w:val="0"/>
              <w:spacing w:line="360" w:lineRule="auto"/>
              <w:ind w:firstLine="48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position w:val="-12"/>
                <w:sz w:val="24"/>
                <w:szCs w:val="24"/>
                <w:shd w:val="clear" w:color="auto" w:fill="FFFFFF"/>
              </w:rPr>
              <w:object>
                <v:shape id="_x0000_i1029" o:spt="75" type="#_x0000_t75" style="height:18.15pt;width:78.8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式中：V-----隔油池有效容积，m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Q</w:t>
            </w:r>
            <w:r>
              <w:rPr>
                <w:rFonts w:ascii="Times New Roman" w:hAnsi="Times New Roman" w:cs="Times New Roman"/>
                <w:color w:val="000000"/>
                <w:sz w:val="24"/>
                <w:szCs w:val="24"/>
                <w:vertAlign w:val="subscript"/>
              </w:rPr>
              <w:t>max</w:t>
            </w:r>
            <w:r>
              <w:rPr>
                <w:rFonts w:ascii="Times New Roman" w:hAnsi="Times New Roman" w:cs="Times New Roman"/>
                <w:color w:val="000000"/>
                <w:sz w:val="24"/>
                <w:szCs w:val="24"/>
              </w:rPr>
              <w:t>-----最大秒流量，</w:t>
            </w:r>
            <w:r>
              <w:rPr>
                <w:rFonts w:hint="eastAsia" w:ascii="Times New Roman" w:hAnsi="Times New Roman" w:cs="Times New Roman"/>
                <w:color w:val="000000"/>
                <w:sz w:val="24"/>
                <w:szCs w:val="24"/>
                <w:lang w:eastAsia="zh-CN"/>
              </w:rPr>
              <w:t>食堂污水</w:t>
            </w:r>
            <w:r>
              <w:rPr>
                <w:rFonts w:ascii="Times New Roman" w:hAnsi="Times New Roman" w:cs="Times New Roman"/>
                <w:color w:val="000000"/>
                <w:sz w:val="24"/>
                <w:szCs w:val="24"/>
              </w:rPr>
              <w:t>为</w:t>
            </w:r>
            <w:r>
              <w:rPr>
                <w:rFonts w:hint="eastAsia" w:ascii="Times New Roman" w:hAnsi="Times New Roman" w:cs="Times New Roman"/>
                <w:color w:val="000000"/>
                <w:sz w:val="24"/>
                <w:szCs w:val="24"/>
                <w:lang w:val="en-US" w:eastAsia="zh-CN"/>
              </w:rPr>
              <w:t>0.16</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/d，每天运营</w:t>
            </w:r>
            <w:r>
              <w:rPr>
                <w:rFonts w:hint="eastAsia" w:ascii="Times New Roman" w:hAnsi="Times New Roman" w:cs="Times New Roman"/>
                <w:color w:val="000000"/>
                <w:sz w:val="24"/>
                <w:szCs w:val="24"/>
                <w:lang w:val="en-US"/>
              </w:rPr>
              <w:t>4</w:t>
            </w:r>
            <w:r>
              <w:rPr>
                <w:rFonts w:ascii="Times New Roman" w:hAnsi="Times New Roman" w:cs="Times New Roman"/>
                <w:color w:val="000000"/>
                <w:sz w:val="24"/>
                <w:szCs w:val="24"/>
              </w:rPr>
              <w:t>小时，则最大秒流量为0.000</w:t>
            </w:r>
            <w:r>
              <w:rPr>
                <w:rFonts w:hint="eastAsia" w:ascii="Times New Roman" w:hAnsi="Times New Roman" w:cs="Times New Roman"/>
                <w:color w:val="000000"/>
                <w:sz w:val="24"/>
                <w:szCs w:val="24"/>
                <w:lang w:val="en-US"/>
              </w:rPr>
              <w:t>0</w:t>
            </w:r>
            <w:r>
              <w:rPr>
                <w:rFonts w:hint="eastAsia" w:ascii="Times New Roman" w:hAnsi="Times New Roman" w:cs="Times New Roman"/>
                <w:color w:val="000000"/>
                <w:sz w:val="24"/>
                <w:szCs w:val="24"/>
                <w:lang w:val="en-US" w:eastAsia="zh-CN"/>
              </w:rPr>
              <w:t>1</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/s；</w:t>
            </w:r>
          </w:p>
          <w:p>
            <w:pPr>
              <w:pStyle w:val="2"/>
              <w:autoSpaceDE/>
              <w:autoSpaceDN/>
              <w:adjustRightInd w:val="0"/>
              <w:snapToGrid w:val="0"/>
              <w:spacing w:line="360" w:lineRule="auto"/>
              <w:ind w:firstLine="4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t-----停留时间，本项目取值</w:t>
            </w:r>
            <w:r>
              <w:rPr>
                <w:rFonts w:hint="eastAsia" w:ascii="Times New Roman" w:hAnsi="Times New Roman" w:cs="Times New Roman"/>
                <w:color w:val="000000"/>
                <w:sz w:val="24"/>
                <w:szCs w:val="24"/>
                <w:lang w:val="en-US" w:eastAsia="zh-CN"/>
              </w:rPr>
              <w:t>30</w:t>
            </w:r>
            <w:r>
              <w:rPr>
                <w:rFonts w:ascii="Times New Roman" w:hAnsi="Times New Roman" w:cs="Times New Roman"/>
                <w:color w:val="000000"/>
                <w:sz w:val="24"/>
                <w:szCs w:val="24"/>
              </w:rPr>
              <w:t>min；</w:t>
            </w:r>
          </w:p>
          <w:p>
            <w:pPr>
              <w:pStyle w:val="2"/>
              <w:autoSpaceDE/>
              <w:autoSpaceDN/>
              <w:adjustRightInd w:val="0"/>
              <w:snapToGrid w:val="0"/>
              <w:spacing w:line="360" w:lineRule="auto"/>
              <w:ind w:firstLine="480"/>
              <w:rPr>
                <w:rFonts w:hint="default" w:eastAsia="宋体"/>
                <w:lang w:val="en-US" w:eastAsia="zh-CN"/>
              </w:rPr>
            </w:pPr>
            <w:r>
              <w:rPr>
                <w:rFonts w:ascii="Times New Roman" w:hAnsi="Times New Roman" w:cs="Times New Roman"/>
                <w:color w:val="000000"/>
                <w:sz w:val="24"/>
                <w:szCs w:val="24"/>
              </w:rPr>
              <w:t>经计算，本项目需建设有效容积不低于</w:t>
            </w:r>
            <w:r>
              <w:rPr>
                <w:rFonts w:hint="eastAsia" w:ascii="Times New Roman" w:hAnsi="Times New Roman" w:cs="Times New Roman"/>
                <w:color w:val="000000"/>
                <w:sz w:val="24"/>
                <w:szCs w:val="24"/>
                <w:lang w:val="en-US" w:eastAsia="zh-CN"/>
              </w:rPr>
              <w:t>0.018</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隔油池</w:t>
            </w:r>
            <w:r>
              <w:rPr>
                <w:rFonts w:hint="eastAsia" w:ascii="Times New Roman" w:hAnsi="Times New Roman" w:cs="Times New Roman"/>
                <w:color w:val="000000"/>
                <w:sz w:val="24"/>
                <w:szCs w:val="24"/>
                <w:lang w:eastAsia="zh-CN"/>
              </w:rPr>
              <w:t>，因此本项目设置</w:t>
            </w:r>
            <w:r>
              <w:rPr>
                <w:rFonts w:hint="eastAsia" w:ascii="Times New Roman" w:hAnsi="Times New Roman" w:cs="Times New Roman"/>
                <w:color w:val="000000"/>
                <w:sz w:val="24"/>
                <w:szCs w:val="24"/>
                <w:lang w:val="en-US" w:eastAsia="zh-CN"/>
              </w:rPr>
              <w:t>0.023</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的隔油池</w:t>
            </w:r>
            <w:r>
              <w:rPr>
                <w:rFonts w:hint="eastAsia" w:ascii="Times New Roman" w:hAnsi="Times New Roman" w:cs="Times New Roman"/>
                <w:color w:val="000000"/>
                <w:sz w:val="24"/>
                <w:szCs w:val="24"/>
                <w:lang w:eastAsia="zh-CN"/>
              </w:rPr>
              <w:t>可行。</w:t>
            </w:r>
          </w:p>
          <w:p>
            <w:pPr>
              <w:spacing w:line="360" w:lineRule="auto"/>
              <w:ind w:firstLine="482"/>
              <w:rPr>
                <w:b/>
                <w:bCs/>
              </w:rPr>
            </w:pPr>
            <w:r>
              <w:rPr>
                <w:rFonts w:hint="eastAsia"/>
                <w:b/>
                <w:bCs/>
                <w:lang w:val="en-US" w:eastAsia="zh-CN"/>
              </w:rPr>
              <w:t>5</w:t>
            </w:r>
            <w:r>
              <w:rPr>
                <w:rFonts w:hint="eastAsia"/>
                <w:b/>
                <w:bCs/>
              </w:rPr>
              <w:t>、地表水环境影响结论</w:t>
            </w:r>
          </w:p>
          <w:p>
            <w:pPr>
              <w:spacing w:line="360" w:lineRule="auto"/>
              <w:ind w:firstLine="480" w:firstLineChars="200"/>
              <w:rPr>
                <w:rFonts w:eastAsia="仿宋_GB2312"/>
              </w:rPr>
            </w:pPr>
            <w:r>
              <w:rPr>
                <w:rFonts w:ascii="Times New Roman" w:hAnsi="Times New Roman" w:cs="Times New Roman"/>
              </w:rPr>
              <w:t>项目实行雨污分流制，雨水设置有一套雨水收集管网，收集标准化厂房内雨水，经收集后由厂房南面的雨水管网外排；</w:t>
            </w:r>
            <w:r>
              <w:rPr>
                <w:rFonts w:hint="eastAsia"/>
                <w:b w:val="0"/>
                <w:bCs w:val="0"/>
                <w:color w:val="auto"/>
                <w:lang w:eastAsia="zh-CN"/>
              </w:rPr>
              <w:t>食堂污</w:t>
            </w:r>
            <w:r>
              <w:rPr>
                <w:rFonts w:hint="eastAsia"/>
                <w:b w:val="0"/>
                <w:bCs w:val="0"/>
                <w:color w:val="auto"/>
              </w:rPr>
              <w:t>水经隔油池预处理后与</w:t>
            </w:r>
            <w:r>
              <w:rPr>
                <w:rFonts w:hint="eastAsia"/>
                <w:b w:val="0"/>
                <w:bCs w:val="0"/>
                <w:color w:val="auto"/>
                <w:lang w:eastAsia="zh-CN"/>
              </w:rPr>
              <w:t>冲厕、</w:t>
            </w:r>
            <w:r>
              <w:rPr>
                <w:rFonts w:hint="eastAsia"/>
                <w:b w:val="0"/>
                <w:bCs w:val="0"/>
                <w:color w:val="auto"/>
              </w:rPr>
              <w:t>洗手及清扫</w:t>
            </w:r>
            <w:r>
              <w:rPr>
                <w:rFonts w:hint="eastAsia"/>
                <w:b w:val="0"/>
                <w:bCs w:val="0"/>
                <w:color w:val="auto"/>
                <w:lang w:eastAsia="zh-CN"/>
              </w:rPr>
              <w:t>污水</w:t>
            </w:r>
            <w:r>
              <w:rPr>
                <w:rFonts w:hint="eastAsia"/>
                <w:b w:val="0"/>
                <w:bCs w:val="0"/>
                <w:color w:val="auto"/>
              </w:rPr>
              <w:t>一起进入</w:t>
            </w:r>
            <w:r>
              <w:rPr>
                <w:rFonts w:hint="eastAsia"/>
                <w:b w:val="0"/>
                <w:bCs w:val="0"/>
                <w:color w:val="auto"/>
                <w:lang w:val="en-US" w:eastAsia="zh-CN"/>
              </w:rPr>
              <w:t>俊腾达中小企业园化粪池、中水处理站处理。</w:t>
            </w:r>
            <w:r>
              <w:rPr>
                <w:rFonts w:ascii="Times New Roman" w:hAnsi="Times New Roman" w:cs="Times New Roman"/>
              </w:rPr>
              <w:t>项目废水不直接外排，对周围环境影响较小。</w:t>
            </w:r>
          </w:p>
          <w:p>
            <w:pPr>
              <w:pStyle w:val="5"/>
              <w:spacing w:before="120" w:line="360" w:lineRule="auto"/>
              <w:ind w:left="480" w:leftChars="200"/>
            </w:pPr>
            <w:r>
              <w:rPr>
                <w:rFonts w:hint="eastAsia"/>
              </w:rPr>
              <w:t>（三）</w:t>
            </w:r>
            <w:r>
              <w:t>运营期</w:t>
            </w:r>
            <w:r>
              <w:rPr>
                <w:rFonts w:hint="eastAsia"/>
              </w:rPr>
              <w:t>噪声</w:t>
            </w:r>
            <w:r>
              <w:t>环境影响及保护措施</w:t>
            </w:r>
          </w:p>
          <w:p>
            <w:pPr>
              <w:pStyle w:val="5"/>
              <w:spacing w:before="120" w:line="360" w:lineRule="auto"/>
              <w:ind w:left="480" w:leftChars="200"/>
            </w:pPr>
            <w:r>
              <w:rPr>
                <w:rFonts w:ascii="Times New Roman" w:eastAsia="Times New Roman"/>
              </w:rPr>
              <w:t>1</w:t>
            </w:r>
            <w:r>
              <w:t>、噪声源强</w:t>
            </w:r>
          </w:p>
          <w:p>
            <w:pPr>
              <w:spacing w:line="360" w:lineRule="auto"/>
              <w:ind w:firstLine="504"/>
              <w:rPr>
                <w:rFonts w:ascii="Times New Roman" w:hAnsi="Times New Roman" w:cs="Times New Roman"/>
              </w:rPr>
            </w:pPr>
            <w:r>
              <w:rPr>
                <w:rFonts w:ascii="Times New Roman" w:hAnsi="Times New Roman" w:cs="Times New Roman"/>
                <w:spacing w:val="6"/>
              </w:rPr>
              <w:t>本项目</w:t>
            </w:r>
            <w:r>
              <w:rPr>
                <w:rFonts w:ascii="Times New Roman" w:hAnsi="Times New Roman" w:cs="Times New Roman"/>
              </w:rPr>
              <w:t>噪声的主要来源是：运输车辆进出时产生的交通噪声、设备运行产生的噪声。由于</w:t>
            </w:r>
            <w:r>
              <w:rPr>
                <w:rFonts w:ascii="Times New Roman" w:hAnsi="Times New Roman" w:cs="Times New Roman"/>
                <w:bCs/>
              </w:rPr>
              <w:t>项目使用设备较多，本环评仅列举出使用过程中主要高噪声设备，</w:t>
            </w:r>
            <w:r>
              <w:rPr>
                <w:rFonts w:ascii="Times New Roman" w:hAnsi="Times New Roman" w:cs="Times New Roman"/>
              </w:rPr>
              <w:t>设备噪声源主要</w:t>
            </w:r>
            <w:r>
              <w:rPr>
                <w:rFonts w:hint="default" w:ascii="Times New Roman" w:hAnsi="Times New Roman" w:cs="Times New Roman"/>
              </w:rPr>
              <w:t>为：</w:t>
            </w:r>
            <w:r>
              <w:rPr>
                <w:rFonts w:hint="default" w:ascii="Times New Roman" w:hAnsi="Times New Roman" w:cs="Times New Roman"/>
                <w:lang w:eastAsia="zh-CN"/>
              </w:rPr>
              <w:t>高速混料挤出机、冷却压片机</w:t>
            </w:r>
            <w:r>
              <w:rPr>
                <w:rFonts w:hint="default" w:ascii="Times New Roman" w:hAnsi="Times New Roman" w:cs="Times New Roman"/>
                <w:lang w:val="en-US" w:eastAsia="zh-CN"/>
              </w:rPr>
              <w:t>、ACM立式</w:t>
            </w:r>
            <w:r>
              <w:rPr>
                <w:rFonts w:hint="default" w:ascii="Times New Roman" w:hAnsi="Times New Roman" w:cs="Times New Roman"/>
                <w:lang w:eastAsia="zh-CN"/>
              </w:rPr>
              <w:t>磨粉</w:t>
            </w:r>
            <w:r>
              <w:rPr>
                <w:rFonts w:hint="default" w:ascii="Times New Roman" w:hAnsi="Times New Roman" w:cs="Times New Roman"/>
                <w:lang w:val="en-US" w:eastAsia="zh-CN"/>
              </w:rPr>
              <w:t>机、金属邦定机</w:t>
            </w:r>
            <w:r>
              <w:rPr>
                <w:rFonts w:hint="default" w:ascii="Times New Roman" w:hAnsi="Times New Roman" w:cs="Times New Roman"/>
              </w:rPr>
              <w:t>等，噪声源强约为70～90dB(A)</w:t>
            </w:r>
            <w:r>
              <w:rPr>
                <w:rFonts w:hint="default" w:ascii="Times New Roman" w:hAnsi="Times New Roman" w:cs="Times New Roman"/>
                <w:spacing w:val="-1"/>
              </w:rPr>
              <w:t>，项</w:t>
            </w:r>
            <w:r>
              <w:rPr>
                <w:rFonts w:ascii="Times New Roman" w:hAnsi="Times New Roman" w:cs="Times New Roman"/>
                <w:spacing w:val="-1"/>
              </w:rPr>
              <w:t>目生产设备均放置在项目区厂房内，通过墙体隔档、厂房墙壁阻隔及距离衰减下可以</w:t>
            </w:r>
            <w:r>
              <w:rPr>
                <w:rFonts w:ascii="Times New Roman" w:hAnsi="Times New Roman" w:cs="Times New Roman"/>
              </w:rPr>
              <w:t>降低</w:t>
            </w:r>
            <w:r>
              <w:rPr>
                <w:rFonts w:ascii="Times New Roman" w:hAnsi="Times New Roman" w:cs="Times New Roman"/>
                <w:spacing w:val="-66"/>
              </w:rPr>
              <w:t xml:space="preserve"> </w:t>
            </w:r>
            <w:r>
              <w:rPr>
                <w:rFonts w:ascii="Times New Roman" w:hAnsi="Times New Roman" w:cs="Times New Roman"/>
              </w:rPr>
              <w:t>10～15dB（</w:t>
            </w:r>
            <w:r>
              <w:rPr>
                <w:rFonts w:ascii="Times New Roman" w:hAnsi="Times New Roman" w:cs="Times New Roman"/>
                <w:spacing w:val="-1"/>
              </w:rPr>
              <w:t>A</w:t>
            </w:r>
            <w:r>
              <w:rPr>
                <w:rFonts w:ascii="Times New Roman" w:hAnsi="Times New Roman" w:cs="Times New Roman"/>
                <w:spacing w:val="-120"/>
              </w:rPr>
              <w:t>）</w:t>
            </w:r>
            <w:r>
              <w:rPr>
                <w:rFonts w:ascii="Times New Roman" w:hAnsi="Times New Roman" w:cs="Times New Roman"/>
                <w:bCs/>
              </w:rPr>
              <w:t>），项目运营期噪声源及源强见表</w:t>
            </w:r>
            <w:r>
              <w:rPr>
                <w:rFonts w:hint="eastAsia" w:ascii="Times New Roman" w:hAnsi="Times New Roman" w:cs="Times New Roman"/>
                <w:bCs/>
                <w:lang w:val="en-US"/>
              </w:rPr>
              <w:t>4</w:t>
            </w:r>
            <w:r>
              <w:rPr>
                <w:rFonts w:ascii="Times New Roman" w:hAnsi="Times New Roman" w:cs="Times New Roman"/>
                <w:bCs/>
              </w:rPr>
              <w:t>-</w:t>
            </w:r>
            <w:r>
              <w:rPr>
                <w:rFonts w:hint="eastAsia" w:ascii="Times New Roman" w:hAnsi="Times New Roman" w:cs="Times New Roman"/>
                <w:bCs/>
                <w:lang w:val="en-US" w:eastAsia="zh-CN"/>
              </w:rPr>
              <w:t>10</w:t>
            </w:r>
            <w:r>
              <w:rPr>
                <w:rFonts w:ascii="Times New Roman" w:hAnsi="Times New Roman" w:cs="Times New Roman"/>
                <w:bCs/>
              </w:rPr>
              <w:t>。</w:t>
            </w:r>
          </w:p>
          <w:p>
            <w:pPr>
              <w:pStyle w:val="59"/>
              <w:rPr>
                <w:rFonts w:cs="宋体"/>
                <w:szCs w:val="21"/>
              </w:rPr>
            </w:pPr>
            <w:r>
              <w:rPr>
                <w:rFonts w:hint="eastAsia"/>
              </w:rPr>
              <w:t>表</w:t>
            </w:r>
            <w:r>
              <w:rPr>
                <w:rFonts w:hint="eastAsia"/>
                <w:lang w:val="en-US"/>
              </w:rPr>
              <w:t>4-</w:t>
            </w:r>
            <w:r>
              <w:rPr>
                <w:rFonts w:hint="eastAsia"/>
                <w:lang w:val="en-US" w:eastAsia="zh-CN"/>
              </w:rPr>
              <w:t>10</w:t>
            </w:r>
            <w:r>
              <w:rPr>
                <w:rFonts w:hint="eastAsia"/>
              </w:rPr>
              <w:t>项目运营期噪声源强  单位：dB（A）</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800"/>
              <w:gridCol w:w="975"/>
              <w:gridCol w:w="884"/>
              <w:gridCol w:w="3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43"/>
                    <w:rPr>
                      <w:rFonts w:hint="eastAsia" w:eastAsia="宋体"/>
                      <w:lang w:eastAsia="zh-CN"/>
                    </w:rPr>
                  </w:pPr>
                  <w:r>
                    <w:rPr>
                      <w:rFonts w:hint="eastAsia"/>
                      <w:lang w:eastAsia="zh-CN"/>
                    </w:rPr>
                    <w:t>序号</w:t>
                  </w:r>
                </w:p>
              </w:tc>
              <w:tc>
                <w:tcPr>
                  <w:tcW w:w="1803" w:type="dxa"/>
                  <w:tcBorders>
                    <w:tl2br w:val="nil"/>
                    <w:tr2bl w:val="nil"/>
                  </w:tcBorders>
                  <w:vAlign w:val="center"/>
                </w:tcPr>
                <w:p>
                  <w:pPr>
                    <w:pStyle w:val="43"/>
                  </w:pPr>
                  <w:r>
                    <w:t>噪声源</w:t>
                  </w:r>
                </w:p>
              </w:tc>
              <w:tc>
                <w:tcPr>
                  <w:tcW w:w="975" w:type="dxa"/>
                  <w:tcBorders>
                    <w:tl2br w:val="nil"/>
                    <w:tr2bl w:val="nil"/>
                  </w:tcBorders>
                  <w:vAlign w:val="center"/>
                </w:tcPr>
                <w:p>
                  <w:pPr>
                    <w:pStyle w:val="43"/>
                  </w:pPr>
                  <w:r>
                    <w:t>数量</w:t>
                  </w:r>
                  <w:r>
                    <w:rPr>
                      <w:rFonts w:hint="eastAsia"/>
                    </w:rPr>
                    <w:t>（台）</w:t>
                  </w:r>
                </w:p>
              </w:tc>
              <w:tc>
                <w:tcPr>
                  <w:tcW w:w="884" w:type="dxa"/>
                  <w:tcBorders>
                    <w:tl2br w:val="nil"/>
                    <w:tr2bl w:val="nil"/>
                  </w:tcBorders>
                  <w:vAlign w:val="center"/>
                </w:tcPr>
                <w:p>
                  <w:pPr>
                    <w:pStyle w:val="43"/>
                  </w:pPr>
                  <w:r>
                    <w:t>声源dB(A)</w:t>
                  </w:r>
                </w:p>
              </w:tc>
              <w:tc>
                <w:tcPr>
                  <w:tcW w:w="3757" w:type="dxa"/>
                  <w:tcBorders>
                    <w:tl2br w:val="nil"/>
                    <w:tr2bl w:val="nil"/>
                  </w:tcBorders>
                  <w:vAlign w:val="center"/>
                </w:tcPr>
                <w:p>
                  <w:pPr>
                    <w:pStyle w:val="43"/>
                  </w:pPr>
                  <w:r>
                    <w:t>降噪措施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8"/>
                    <w:ind w:firstLine="0" w:firstLineChars="0"/>
                    <w:rPr>
                      <w:rFonts w:hint="eastAsia" w:cs="宋体"/>
                      <w:sz w:val="24"/>
                      <w:szCs w:val="24"/>
                    </w:rPr>
                  </w:pPr>
                  <w:r>
                    <w:rPr>
                      <w:b w:val="0"/>
                      <w:bCs w:val="0"/>
                    </w:rPr>
                    <w:t>1</w:t>
                  </w:r>
                </w:p>
              </w:tc>
              <w:tc>
                <w:tcPr>
                  <w:tcW w:w="1803" w:type="dxa"/>
                  <w:tcBorders>
                    <w:tl2br w:val="nil"/>
                    <w:tr2bl w:val="nil"/>
                  </w:tcBorders>
                  <w:vAlign w:val="center"/>
                </w:tcPr>
                <w:p>
                  <w:pPr>
                    <w:pStyle w:val="43"/>
                    <w:ind w:firstLine="0" w:firstLineChars="0"/>
                  </w:pPr>
                  <w:r>
                    <w:rPr>
                      <w:rFonts w:hint="eastAsia"/>
                      <w:lang w:eastAsia="zh-CN"/>
                    </w:rPr>
                    <w:t>密封型混料罐</w:t>
                  </w:r>
                </w:p>
              </w:tc>
              <w:tc>
                <w:tcPr>
                  <w:tcW w:w="975" w:type="dxa"/>
                  <w:tcBorders>
                    <w:tl2br w:val="nil"/>
                    <w:tr2bl w:val="nil"/>
                  </w:tcBorders>
                  <w:vAlign w:val="center"/>
                </w:tcPr>
                <w:p>
                  <w:pPr>
                    <w:pStyle w:val="43"/>
                    <w:ind w:firstLine="0" w:firstLineChars="0"/>
                  </w:pPr>
                  <w:r>
                    <w:rPr>
                      <w:rFonts w:hint="eastAsia"/>
                      <w:lang w:val="en-US" w:eastAsia="zh-CN"/>
                    </w:rPr>
                    <w:t>5</w:t>
                  </w:r>
                </w:p>
              </w:tc>
              <w:tc>
                <w:tcPr>
                  <w:tcW w:w="884" w:type="dxa"/>
                  <w:tcBorders>
                    <w:tl2br w:val="nil"/>
                    <w:tr2bl w:val="nil"/>
                  </w:tcBorders>
                  <w:vAlign w:val="center"/>
                </w:tcPr>
                <w:p>
                  <w:pPr>
                    <w:pStyle w:val="43"/>
                    <w:ind w:firstLine="0" w:firstLineChars="0"/>
                    <w:rPr>
                      <w:lang w:val="en-US"/>
                    </w:rPr>
                  </w:pPr>
                  <w:r>
                    <w:rPr>
                      <w:rFonts w:hint="eastAsia"/>
                      <w:lang w:val="en-US"/>
                    </w:rPr>
                    <w:t>80</w:t>
                  </w:r>
                </w:p>
              </w:tc>
              <w:tc>
                <w:tcPr>
                  <w:tcW w:w="3757"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8"/>
                    <w:ind w:firstLine="0" w:firstLineChars="0"/>
                    <w:rPr>
                      <w:rFonts w:hint="eastAsia" w:cs="宋体"/>
                      <w:sz w:val="24"/>
                      <w:szCs w:val="24"/>
                    </w:rPr>
                  </w:pPr>
                  <w:r>
                    <w:rPr>
                      <w:rFonts w:hint="eastAsia"/>
                      <w:b w:val="0"/>
                      <w:bCs w:val="0"/>
                    </w:rPr>
                    <w:t>2</w:t>
                  </w:r>
                </w:p>
              </w:tc>
              <w:tc>
                <w:tcPr>
                  <w:tcW w:w="1803" w:type="dxa"/>
                  <w:tcBorders>
                    <w:tl2br w:val="nil"/>
                    <w:tr2bl w:val="nil"/>
                  </w:tcBorders>
                  <w:vAlign w:val="center"/>
                </w:tcPr>
                <w:p>
                  <w:pPr>
                    <w:pStyle w:val="43"/>
                    <w:ind w:firstLine="0" w:firstLineChars="0"/>
                  </w:pPr>
                  <w:r>
                    <w:rPr>
                      <w:rFonts w:hint="eastAsia"/>
                      <w:lang w:eastAsia="zh-CN"/>
                    </w:rPr>
                    <w:t>高速混料挤出机</w:t>
                  </w:r>
                </w:p>
              </w:tc>
              <w:tc>
                <w:tcPr>
                  <w:tcW w:w="975" w:type="dxa"/>
                  <w:tcBorders>
                    <w:tl2br w:val="nil"/>
                    <w:tr2bl w:val="nil"/>
                  </w:tcBorders>
                  <w:vAlign w:val="center"/>
                </w:tcPr>
                <w:p>
                  <w:pPr>
                    <w:pStyle w:val="43"/>
                    <w:ind w:firstLine="0" w:firstLineChars="0"/>
                  </w:pPr>
                  <w:r>
                    <w:rPr>
                      <w:rFonts w:hint="eastAsia"/>
                      <w:lang w:val="en-US" w:eastAsia="zh-CN"/>
                    </w:rPr>
                    <w:t>4</w:t>
                  </w:r>
                </w:p>
              </w:tc>
              <w:tc>
                <w:tcPr>
                  <w:tcW w:w="884"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3757"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8"/>
                    <w:ind w:firstLine="0" w:firstLineChars="0"/>
                    <w:rPr>
                      <w:rFonts w:hint="eastAsia" w:cs="宋体"/>
                      <w:sz w:val="24"/>
                      <w:szCs w:val="24"/>
                    </w:rPr>
                  </w:pPr>
                  <w:r>
                    <w:rPr>
                      <w:rFonts w:hint="eastAsia"/>
                      <w:b w:val="0"/>
                      <w:bCs w:val="0"/>
                    </w:rPr>
                    <w:t>3</w:t>
                  </w:r>
                </w:p>
              </w:tc>
              <w:tc>
                <w:tcPr>
                  <w:tcW w:w="1803" w:type="dxa"/>
                  <w:tcBorders>
                    <w:tl2br w:val="nil"/>
                    <w:tr2bl w:val="nil"/>
                  </w:tcBorders>
                  <w:vAlign w:val="center"/>
                </w:tcPr>
                <w:p>
                  <w:pPr>
                    <w:pStyle w:val="43"/>
                    <w:ind w:firstLine="0" w:firstLineChars="0"/>
                  </w:pPr>
                  <w:r>
                    <w:rPr>
                      <w:rFonts w:hint="eastAsia"/>
                      <w:lang w:eastAsia="zh-CN"/>
                    </w:rPr>
                    <w:t>冷却压片机</w:t>
                  </w:r>
                </w:p>
              </w:tc>
              <w:tc>
                <w:tcPr>
                  <w:tcW w:w="975" w:type="dxa"/>
                  <w:tcBorders>
                    <w:tl2br w:val="nil"/>
                    <w:tr2bl w:val="nil"/>
                  </w:tcBorders>
                  <w:vAlign w:val="center"/>
                </w:tcPr>
                <w:p>
                  <w:pPr>
                    <w:pStyle w:val="43"/>
                    <w:ind w:firstLine="0" w:firstLineChars="0"/>
                  </w:pPr>
                  <w:r>
                    <w:rPr>
                      <w:rFonts w:hint="eastAsia"/>
                      <w:lang w:val="en-US" w:eastAsia="zh-CN"/>
                    </w:rPr>
                    <w:t>4</w:t>
                  </w:r>
                </w:p>
              </w:tc>
              <w:tc>
                <w:tcPr>
                  <w:tcW w:w="884"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85</w:t>
                  </w:r>
                </w:p>
              </w:tc>
              <w:tc>
                <w:tcPr>
                  <w:tcW w:w="3757"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8"/>
                    <w:ind w:firstLine="0" w:firstLineChars="0"/>
                    <w:rPr>
                      <w:rFonts w:hint="eastAsia" w:cs="宋体"/>
                      <w:sz w:val="24"/>
                      <w:szCs w:val="24"/>
                    </w:rPr>
                  </w:pPr>
                  <w:r>
                    <w:rPr>
                      <w:rFonts w:hint="eastAsia"/>
                      <w:b w:val="0"/>
                      <w:bCs w:val="0"/>
                    </w:rPr>
                    <w:t>4</w:t>
                  </w:r>
                </w:p>
              </w:tc>
              <w:tc>
                <w:tcPr>
                  <w:tcW w:w="1803" w:type="dxa"/>
                  <w:tcBorders>
                    <w:tl2br w:val="nil"/>
                    <w:tr2bl w:val="nil"/>
                  </w:tcBorders>
                  <w:vAlign w:val="center"/>
                </w:tcPr>
                <w:p>
                  <w:pPr>
                    <w:pStyle w:val="43"/>
                    <w:ind w:firstLine="0" w:firstLineChars="0"/>
                  </w:pPr>
                  <w:r>
                    <w:rPr>
                      <w:rFonts w:hint="eastAsia"/>
                      <w:lang w:val="en-US" w:eastAsia="zh-CN"/>
                    </w:rPr>
                    <w:t>ACM立式</w:t>
                  </w:r>
                  <w:r>
                    <w:rPr>
                      <w:rFonts w:hint="eastAsia"/>
                      <w:lang w:eastAsia="zh-CN"/>
                    </w:rPr>
                    <w:t>磨粉</w:t>
                  </w:r>
                  <w:r>
                    <w:rPr>
                      <w:rFonts w:hint="eastAsia"/>
                      <w:lang w:val="en-US" w:eastAsia="zh-CN"/>
                    </w:rPr>
                    <w:t>机</w:t>
                  </w:r>
                </w:p>
              </w:tc>
              <w:tc>
                <w:tcPr>
                  <w:tcW w:w="975" w:type="dxa"/>
                  <w:tcBorders>
                    <w:tl2br w:val="nil"/>
                    <w:tr2bl w:val="nil"/>
                  </w:tcBorders>
                  <w:vAlign w:val="center"/>
                </w:tcPr>
                <w:p>
                  <w:pPr>
                    <w:pStyle w:val="43"/>
                    <w:ind w:firstLine="0" w:firstLineChars="0"/>
                  </w:pPr>
                  <w:r>
                    <w:rPr>
                      <w:rFonts w:hint="eastAsia"/>
                      <w:lang w:val="en-US" w:eastAsia="zh-CN"/>
                    </w:rPr>
                    <w:t>4</w:t>
                  </w:r>
                </w:p>
              </w:tc>
              <w:tc>
                <w:tcPr>
                  <w:tcW w:w="884"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80</w:t>
                  </w:r>
                </w:p>
              </w:tc>
              <w:tc>
                <w:tcPr>
                  <w:tcW w:w="3757"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8"/>
                    <w:ind w:firstLine="0" w:firstLineChars="0"/>
                    <w:rPr>
                      <w:rFonts w:hint="eastAsia" w:cs="宋体"/>
                      <w:sz w:val="24"/>
                      <w:szCs w:val="24"/>
                    </w:rPr>
                  </w:pPr>
                  <w:r>
                    <w:rPr>
                      <w:rFonts w:hint="eastAsia"/>
                      <w:b w:val="0"/>
                      <w:bCs w:val="0"/>
                    </w:rPr>
                    <w:t>5</w:t>
                  </w:r>
                </w:p>
              </w:tc>
              <w:tc>
                <w:tcPr>
                  <w:tcW w:w="1803" w:type="dxa"/>
                  <w:tcBorders>
                    <w:tl2br w:val="nil"/>
                    <w:tr2bl w:val="nil"/>
                  </w:tcBorders>
                  <w:vAlign w:val="center"/>
                </w:tcPr>
                <w:p>
                  <w:pPr>
                    <w:pStyle w:val="43"/>
                    <w:ind w:firstLine="0" w:firstLineChars="0"/>
                  </w:pPr>
                  <w:r>
                    <w:rPr>
                      <w:rFonts w:hint="eastAsia"/>
                      <w:lang w:val="en-US" w:eastAsia="zh-CN"/>
                    </w:rPr>
                    <w:t>金属邦定机</w:t>
                  </w:r>
                </w:p>
              </w:tc>
              <w:tc>
                <w:tcPr>
                  <w:tcW w:w="975" w:type="dxa"/>
                  <w:tcBorders>
                    <w:tl2br w:val="nil"/>
                    <w:tr2bl w:val="nil"/>
                  </w:tcBorders>
                  <w:vAlign w:val="center"/>
                </w:tcPr>
                <w:p>
                  <w:pPr>
                    <w:pStyle w:val="43"/>
                    <w:ind w:firstLine="0" w:firstLineChars="0"/>
                  </w:pPr>
                  <w:r>
                    <w:rPr>
                      <w:rFonts w:hint="eastAsia"/>
                      <w:lang w:val="en-US" w:eastAsia="zh-CN"/>
                    </w:rPr>
                    <w:t>2</w:t>
                  </w:r>
                </w:p>
              </w:tc>
              <w:tc>
                <w:tcPr>
                  <w:tcW w:w="884"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3757"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82" w:type="dxa"/>
                  <w:tcBorders>
                    <w:tl2br w:val="nil"/>
                    <w:tr2bl w:val="nil"/>
                  </w:tcBorders>
                  <w:vAlign w:val="center"/>
                </w:tcPr>
                <w:p>
                  <w:pPr>
                    <w:pStyle w:val="8"/>
                    <w:ind w:firstLine="0" w:firstLineChars="0"/>
                    <w:rPr>
                      <w:rFonts w:hint="eastAsia" w:cs="宋体"/>
                      <w:sz w:val="24"/>
                      <w:szCs w:val="24"/>
                    </w:rPr>
                  </w:pPr>
                  <w:r>
                    <w:rPr>
                      <w:rFonts w:hint="eastAsia"/>
                      <w:b w:val="0"/>
                      <w:bCs w:val="0"/>
                    </w:rPr>
                    <w:t>6</w:t>
                  </w:r>
                </w:p>
              </w:tc>
              <w:tc>
                <w:tcPr>
                  <w:tcW w:w="1803" w:type="dxa"/>
                  <w:tcBorders>
                    <w:tl2br w:val="nil"/>
                    <w:tr2bl w:val="nil"/>
                  </w:tcBorders>
                  <w:vAlign w:val="center"/>
                </w:tcPr>
                <w:p>
                  <w:pPr>
                    <w:pStyle w:val="43"/>
                    <w:ind w:firstLine="0" w:firstLineChars="0"/>
                    <w:rPr>
                      <w:rFonts w:hint="eastAsia" w:eastAsia="宋体"/>
                      <w:lang w:eastAsia="zh-CN"/>
                    </w:rPr>
                  </w:pPr>
                  <w:r>
                    <w:rPr>
                      <w:rFonts w:hint="eastAsia"/>
                      <w:lang w:eastAsia="zh-CN"/>
                    </w:rPr>
                    <w:t>冷风机</w:t>
                  </w:r>
                </w:p>
              </w:tc>
              <w:tc>
                <w:tcPr>
                  <w:tcW w:w="975" w:type="dxa"/>
                  <w:tcBorders>
                    <w:tl2br w:val="nil"/>
                    <w:tr2bl w:val="nil"/>
                  </w:tcBorders>
                  <w:vAlign w:val="center"/>
                </w:tcPr>
                <w:p>
                  <w:pPr>
                    <w:pStyle w:val="43"/>
                    <w:ind w:firstLine="0" w:firstLineChars="0"/>
                  </w:pPr>
                  <w:r>
                    <w:rPr>
                      <w:rFonts w:hint="eastAsia"/>
                      <w:lang w:val="en-US" w:eastAsia="zh-CN"/>
                    </w:rPr>
                    <w:t>1</w:t>
                  </w:r>
                </w:p>
              </w:tc>
              <w:tc>
                <w:tcPr>
                  <w:tcW w:w="884" w:type="dxa"/>
                  <w:tcBorders>
                    <w:tl2br w:val="nil"/>
                    <w:tr2bl w:val="nil"/>
                  </w:tcBorders>
                  <w:vAlign w:val="center"/>
                </w:tcPr>
                <w:p>
                  <w:pPr>
                    <w:pStyle w:val="43"/>
                    <w:ind w:firstLine="0" w:firstLineChars="0"/>
                    <w:rPr>
                      <w:rFonts w:hint="default"/>
                      <w:lang w:val="en-US"/>
                    </w:rPr>
                  </w:pPr>
                  <w:r>
                    <w:rPr>
                      <w:rFonts w:hint="eastAsia"/>
                      <w:lang w:val="en-US" w:eastAsia="zh-CN"/>
                    </w:rPr>
                    <w:t>85</w:t>
                  </w:r>
                </w:p>
              </w:tc>
              <w:tc>
                <w:tcPr>
                  <w:tcW w:w="3757" w:type="dxa"/>
                  <w:tcBorders>
                    <w:tl2br w:val="nil"/>
                    <w:tr2bl w:val="nil"/>
                  </w:tcBorders>
                  <w:vAlign w:val="center"/>
                </w:tcPr>
                <w:p>
                  <w:pPr>
                    <w:pStyle w:val="43"/>
                  </w:pPr>
                  <w:r>
                    <w:t>合理布设、厂房隔声、设置减震基础</w:t>
                  </w:r>
                </w:p>
              </w:tc>
            </w:tr>
          </w:tbl>
          <w:p>
            <w:pPr>
              <w:numPr>
                <w:ilvl w:val="0"/>
                <w:numId w:val="8"/>
              </w:numPr>
              <w:spacing w:line="360" w:lineRule="auto"/>
              <w:ind w:firstLine="480"/>
              <w:rPr>
                <w:rFonts w:ascii="Times New Roman" w:hAnsi="Times New Roman" w:cs="Times New Roman"/>
                <w:b/>
                <w:bCs/>
              </w:rPr>
            </w:pPr>
            <w:r>
              <w:rPr>
                <w:rFonts w:ascii="Times New Roman" w:hAnsi="Times New Roman" w:cs="Times New Roman"/>
                <w:b/>
                <w:bCs/>
              </w:rPr>
              <w:t>声环境影响分析</w:t>
            </w:r>
          </w:p>
          <w:p>
            <w:pPr>
              <w:spacing w:line="360" w:lineRule="auto"/>
              <w:ind w:firstLine="504"/>
              <w:rPr>
                <w:rFonts w:ascii="Times New Roman" w:hAnsi="Times New Roman" w:cs="Times New Roman"/>
                <w:spacing w:val="-1"/>
              </w:rPr>
            </w:pPr>
            <w:r>
              <w:rPr>
                <w:rFonts w:ascii="Times New Roman" w:hAnsi="Times New Roman" w:cs="Times New Roman"/>
                <w:spacing w:val="-1"/>
              </w:rPr>
              <w:t>本项目考虑点声源到不同距离处经距离衰减后的噪声，计算出声源对项目周边敏感目标的贡献值，并对声源的贡献值进行分析，噪声预测模式为：</w:t>
            </w:r>
          </w:p>
          <w:p>
            <w:pPr>
              <w:spacing w:line="360" w:lineRule="auto"/>
              <w:ind w:firstLine="480"/>
              <w:rPr>
                <w:rFonts w:ascii="Times New Roman" w:hAnsi="Times New Roman" w:cs="Times New Roman"/>
              </w:rPr>
            </w:pPr>
            <w:r>
              <w:rPr>
                <w:rFonts w:ascii="Times New Roman" w:hAnsi="Times New Roman" w:cs="Times New Roman"/>
              </w:rPr>
              <w:t>（1）相同噪声级叠加公式</w:t>
            </w:r>
          </w:p>
          <w:p>
            <w:pPr>
              <w:spacing w:line="360" w:lineRule="auto"/>
              <w:contextualSpacing/>
              <w:jc w:val="center"/>
              <w:rPr>
                <w:rFonts w:ascii="Times New Roman" w:hAnsi="Times New Roman" w:cs="Times New Roman"/>
              </w:rPr>
            </w:pPr>
            <w:r>
              <w:rPr>
                <w:rFonts w:ascii="Times New Roman" w:hAnsi="Times New Roman" w:cs="Times New Roman"/>
                <w:lang w:val="en-US" w:bidi="ar-SA"/>
              </w:rPr>
              <w:drawing>
                <wp:inline distT="0" distB="0" distL="114300" distR="114300">
                  <wp:extent cx="1487170" cy="588645"/>
                  <wp:effectExtent l="0" t="0" r="17780"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1487170" cy="588645"/>
                          </a:xfrm>
                          <a:prstGeom prst="rect">
                            <a:avLst/>
                          </a:prstGeom>
                          <a:noFill/>
                          <a:ln>
                            <a:noFill/>
                          </a:ln>
                        </pic:spPr>
                      </pic:pic>
                    </a:graphicData>
                  </a:graphic>
                </wp:inline>
              </w:drawing>
            </w:r>
          </w:p>
          <w:p>
            <w:pPr>
              <w:spacing w:line="360" w:lineRule="auto"/>
              <w:ind w:firstLine="480"/>
              <w:contextualSpacing/>
              <w:rPr>
                <w:rFonts w:ascii="Times New Roman" w:hAnsi="Times New Roman" w:cs="Times New Roman"/>
              </w:rPr>
            </w:pPr>
            <w:r>
              <w:rPr>
                <w:rFonts w:ascii="Times New Roman" w:hAnsi="Times New Roman" w:cs="Times New Roman"/>
              </w:rPr>
              <w:t>式中：L——多个噪声源的合成级，dB（A）；</w:t>
            </w:r>
          </w:p>
          <w:p>
            <w:pPr>
              <w:spacing w:line="360" w:lineRule="auto"/>
              <w:ind w:firstLine="480"/>
              <w:contextualSpacing/>
              <w:rPr>
                <w:rFonts w:ascii="Times New Roman" w:hAnsi="Times New Roman" w:cs="Times New Roman"/>
              </w:rPr>
            </w:pPr>
            <w:r>
              <w:rPr>
                <w:rFonts w:ascii="Times New Roman" w:hAnsi="Times New Roman" w:cs="Times New Roman"/>
              </w:rPr>
              <w:t xml:space="preserve">      Li——某噪声源的噪声级，dB（A）；</w:t>
            </w:r>
          </w:p>
          <w:p>
            <w:pPr>
              <w:spacing w:line="360" w:lineRule="auto"/>
              <w:ind w:firstLine="480"/>
              <w:contextualSpacing/>
              <w:rPr>
                <w:rFonts w:ascii="Times New Roman" w:hAnsi="Times New Roman" w:cs="Times New Roman"/>
              </w:rPr>
            </w:pPr>
            <w:r>
              <w:rPr>
                <w:rFonts w:ascii="Times New Roman" w:hAnsi="Times New Roman" w:cs="Times New Roman"/>
              </w:rPr>
              <w:t>（2）声能衰减模式</w:t>
            </w:r>
          </w:p>
          <w:p>
            <w:pPr>
              <w:spacing w:line="360" w:lineRule="auto"/>
              <w:contextualSpacing/>
              <w:jc w:val="center"/>
              <w:rPr>
                <w:rFonts w:ascii="Times New Roman" w:hAnsi="Times New Roman" w:cs="Times New Roman"/>
              </w:rPr>
            </w:pPr>
            <w:r>
              <w:rPr>
                <w:rFonts w:ascii="Times New Roman" w:hAnsi="Times New Roman" w:cs="Times New Roman"/>
                <w:position w:val="-14"/>
              </w:rPr>
              <w:object>
                <v:shape id="_x0000_i1030" o:spt="75" type="#_x0000_t75" style="height:23.8pt;width:110.8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p>
          <w:p>
            <w:pPr>
              <w:tabs>
                <w:tab w:val="left" w:pos="0"/>
              </w:tabs>
              <w:spacing w:line="360" w:lineRule="auto"/>
              <w:ind w:firstLine="480"/>
              <w:contextualSpacing/>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w:t>
            </w:r>
            <w:r>
              <w:rPr>
                <w:rFonts w:ascii="Times New Roman" w:hAnsi="Times New Roman" w:cs="Times New Roman"/>
              </w:rPr>
              <w:t>----距声源r处的A声压级，dB（A）；</w:t>
            </w:r>
          </w:p>
          <w:p>
            <w:pPr>
              <w:tabs>
                <w:tab w:val="left" w:pos="0"/>
              </w:tabs>
              <w:spacing w:line="360" w:lineRule="auto"/>
              <w:ind w:firstLine="1200" w:firstLineChars="500"/>
              <w:contextualSpacing/>
              <w:rPr>
                <w:rFonts w:ascii="Times New Roman" w:hAnsi="Times New Roman" w:cs="Times New Roman"/>
                <w:vertAlign w:val="subscript"/>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----距声源r</w:t>
            </w:r>
            <w:r>
              <w:rPr>
                <w:rFonts w:ascii="Times New Roman" w:hAnsi="Times New Roman" w:cs="Times New Roman"/>
                <w:vertAlign w:val="subscript"/>
              </w:rPr>
              <w:t>0</w:t>
            </w:r>
            <w:r>
              <w:rPr>
                <w:rFonts w:ascii="Times New Roman" w:hAnsi="Times New Roman" w:cs="Times New Roman"/>
              </w:rPr>
              <w:t>处的A声压级，dB（A）；</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r----预测点与声源的距离，m；</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----监测设备噪声时的距离，m；</w:t>
            </w:r>
          </w:p>
          <w:p>
            <w:pPr>
              <w:spacing w:line="360" w:lineRule="auto"/>
              <w:ind w:firstLine="480"/>
              <w:contextualSpacing/>
              <w:rPr>
                <w:rFonts w:ascii="Times New Roman" w:hAnsi="Times New Roman" w:cs="Times New Roman"/>
              </w:rPr>
            </w:pPr>
            <w:r>
              <w:rPr>
                <w:rFonts w:ascii="Times New Roman" w:hAnsi="Times New Roman" w:cs="Times New Roman"/>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15dB(A)。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1</w:t>
            </w:r>
            <w:r>
              <w:rPr>
                <w:rFonts w:ascii="Times New Roman" w:hAnsi="Times New Roman" w:cs="Times New Roman"/>
              </w:rPr>
              <w:t>和表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rPr>
              <w:t>为项目运营期主要噪声源强及其距厂界距离。</w:t>
            </w:r>
          </w:p>
          <w:p>
            <w:pPr>
              <w:pStyle w:val="59"/>
            </w:pPr>
            <w:r>
              <w:t>表</w:t>
            </w:r>
            <w:r>
              <w:rPr>
                <w:rFonts w:hint="eastAsia"/>
                <w:lang w:val="en-US"/>
              </w:rPr>
              <w:t>4-1</w:t>
            </w:r>
            <w:r>
              <w:rPr>
                <w:rFonts w:hint="eastAsia"/>
                <w:lang w:val="en-US" w:eastAsia="zh-CN"/>
              </w:rPr>
              <w:t>1</w:t>
            </w:r>
            <w:r>
              <w:t>项目主要噪声源强一览表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331"/>
              <w:gridCol w:w="945"/>
              <w:gridCol w:w="929"/>
              <w:gridCol w:w="1209"/>
              <w:gridCol w:w="1989"/>
              <w:gridCol w:w="1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602" w:type="dxa"/>
                  <w:tcBorders>
                    <w:tl2br w:val="nil"/>
                    <w:tr2bl w:val="nil"/>
                  </w:tcBorders>
                  <w:vAlign w:val="center"/>
                </w:tcPr>
                <w:p>
                  <w:pPr>
                    <w:pStyle w:val="43"/>
                    <w:rPr>
                      <w:rFonts w:hint="eastAsia" w:eastAsia="宋体"/>
                      <w:lang w:eastAsia="zh-CN"/>
                    </w:rPr>
                  </w:pPr>
                  <w:r>
                    <w:rPr>
                      <w:rFonts w:hint="eastAsia"/>
                      <w:lang w:eastAsia="zh-CN"/>
                    </w:rPr>
                    <w:t>序号</w:t>
                  </w:r>
                </w:p>
              </w:tc>
              <w:tc>
                <w:tcPr>
                  <w:tcW w:w="1334" w:type="dxa"/>
                  <w:tcBorders>
                    <w:tl2br w:val="nil"/>
                    <w:tr2bl w:val="nil"/>
                  </w:tcBorders>
                  <w:vAlign w:val="center"/>
                </w:tcPr>
                <w:p>
                  <w:pPr>
                    <w:pStyle w:val="43"/>
                  </w:pPr>
                  <w:r>
                    <w:t>噪声源</w:t>
                  </w:r>
                </w:p>
              </w:tc>
              <w:tc>
                <w:tcPr>
                  <w:tcW w:w="945" w:type="dxa"/>
                  <w:tcBorders>
                    <w:tl2br w:val="nil"/>
                    <w:tr2bl w:val="nil"/>
                  </w:tcBorders>
                  <w:vAlign w:val="center"/>
                </w:tcPr>
                <w:p>
                  <w:pPr>
                    <w:pStyle w:val="43"/>
                  </w:pPr>
                  <w:r>
                    <w:t>数量</w:t>
                  </w:r>
                  <w:r>
                    <w:rPr>
                      <w:rFonts w:hint="eastAsia"/>
                    </w:rPr>
                    <w:t>（台）</w:t>
                  </w:r>
                </w:p>
              </w:tc>
              <w:tc>
                <w:tcPr>
                  <w:tcW w:w="930" w:type="dxa"/>
                  <w:tcBorders>
                    <w:tl2br w:val="nil"/>
                    <w:tr2bl w:val="nil"/>
                  </w:tcBorders>
                  <w:vAlign w:val="center"/>
                </w:tcPr>
                <w:p>
                  <w:pPr>
                    <w:pStyle w:val="43"/>
                  </w:pPr>
                  <w:r>
                    <w:t>声源dB(A)</w:t>
                  </w:r>
                </w:p>
              </w:tc>
              <w:tc>
                <w:tcPr>
                  <w:tcW w:w="1209" w:type="dxa"/>
                  <w:tcBorders>
                    <w:tl2br w:val="nil"/>
                    <w:tr2bl w:val="nil"/>
                  </w:tcBorders>
                  <w:vAlign w:val="center"/>
                </w:tcPr>
                <w:p>
                  <w:pPr>
                    <w:pStyle w:val="43"/>
                  </w:pPr>
                  <w:r>
                    <w:rPr>
                      <w:rFonts w:hint="eastAsia"/>
                      <w:lang w:val="en-US"/>
                    </w:rPr>
                    <w:t>叠加后</w:t>
                  </w:r>
                  <w:r>
                    <w:rPr>
                      <w:rFonts w:hint="eastAsia"/>
                    </w:rPr>
                    <w:t>噪源强（dB(A)）</w:t>
                  </w:r>
                </w:p>
              </w:tc>
              <w:tc>
                <w:tcPr>
                  <w:tcW w:w="1995" w:type="dxa"/>
                  <w:tcBorders>
                    <w:tl2br w:val="nil"/>
                    <w:tr2bl w:val="nil"/>
                  </w:tcBorders>
                  <w:vAlign w:val="center"/>
                </w:tcPr>
                <w:p>
                  <w:pPr>
                    <w:pStyle w:val="43"/>
                  </w:pPr>
                  <w:r>
                    <w:t>降噪措施</w:t>
                  </w:r>
                </w:p>
              </w:tc>
              <w:tc>
                <w:tcPr>
                  <w:tcW w:w="1287" w:type="dxa"/>
                  <w:tcBorders>
                    <w:tl2br w:val="nil"/>
                    <w:tr2bl w:val="nil"/>
                  </w:tcBorders>
                  <w:vAlign w:val="center"/>
                </w:tcPr>
                <w:p>
                  <w:pPr>
                    <w:pStyle w:val="43"/>
                    <w:rPr>
                      <w:lang w:val="en-US"/>
                    </w:rPr>
                  </w:pPr>
                  <w:r>
                    <w:rPr>
                      <w:rFonts w:hint="eastAsia"/>
                      <w:lang w:val="en-US"/>
                    </w:rPr>
                    <w:t>治理后</w:t>
                  </w:r>
                  <w:r>
                    <w:rPr>
                      <w:rFonts w:hint="eastAsia"/>
                    </w:rPr>
                    <w:t>噪源强（dB(A)）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cs="宋体"/>
                      <w:sz w:val="24"/>
                      <w:szCs w:val="24"/>
                    </w:rPr>
                  </w:pPr>
                  <w:r>
                    <w:rPr>
                      <w:b w:val="0"/>
                      <w:bCs w:val="0"/>
                    </w:rPr>
                    <w:t>1</w:t>
                  </w:r>
                </w:p>
              </w:tc>
              <w:tc>
                <w:tcPr>
                  <w:tcW w:w="1334" w:type="dxa"/>
                  <w:tcBorders>
                    <w:tl2br w:val="nil"/>
                    <w:tr2bl w:val="nil"/>
                  </w:tcBorders>
                  <w:vAlign w:val="center"/>
                </w:tcPr>
                <w:p>
                  <w:pPr>
                    <w:pStyle w:val="43"/>
                    <w:ind w:firstLine="0" w:firstLineChars="0"/>
                  </w:pPr>
                  <w:r>
                    <w:rPr>
                      <w:rFonts w:hint="eastAsia"/>
                      <w:lang w:eastAsia="zh-CN"/>
                    </w:rPr>
                    <w:t>密封型混料罐</w:t>
                  </w:r>
                </w:p>
              </w:tc>
              <w:tc>
                <w:tcPr>
                  <w:tcW w:w="94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5</w:t>
                  </w:r>
                </w:p>
              </w:tc>
              <w:tc>
                <w:tcPr>
                  <w:tcW w:w="930" w:type="dxa"/>
                  <w:tcBorders>
                    <w:tl2br w:val="nil"/>
                    <w:tr2bl w:val="nil"/>
                  </w:tcBorders>
                  <w:vAlign w:val="center"/>
                </w:tcPr>
                <w:p>
                  <w:pPr>
                    <w:pStyle w:val="43"/>
                    <w:ind w:firstLine="0" w:firstLineChars="0"/>
                    <w:rPr>
                      <w:lang w:val="en-US"/>
                    </w:rPr>
                  </w:pPr>
                  <w:r>
                    <w:rPr>
                      <w:rFonts w:hint="eastAsia"/>
                      <w:lang w:val="en-US"/>
                    </w:rPr>
                    <w:t>80</w:t>
                  </w:r>
                </w:p>
              </w:tc>
              <w:tc>
                <w:tcPr>
                  <w:tcW w:w="1209" w:type="dxa"/>
                  <w:tcBorders>
                    <w:tl2br w:val="nil"/>
                    <w:tr2bl w:val="nil"/>
                  </w:tcBorders>
                  <w:vAlign w:val="center"/>
                </w:tcPr>
                <w:p>
                  <w:pPr>
                    <w:pStyle w:val="43"/>
                    <w:rPr>
                      <w:rFonts w:hint="default" w:eastAsia="宋体"/>
                      <w:lang w:val="en-US" w:eastAsia="zh-CN"/>
                    </w:rPr>
                  </w:pPr>
                  <w:r>
                    <w:rPr>
                      <w:rFonts w:hint="eastAsia"/>
                      <w:lang w:val="en-US" w:eastAsia="zh-CN"/>
                    </w:rPr>
                    <w:t>87</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cs="宋体"/>
                      <w:sz w:val="24"/>
                      <w:szCs w:val="24"/>
                    </w:rPr>
                  </w:pPr>
                  <w:r>
                    <w:rPr>
                      <w:rFonts w:hint="eastAsia"/>
                      <w:b w:val="0"/>
                      <w:bCs w:val="0"/>
                    </w:rPr>
                    <w:t>2</w:t>
                  </w:r>
                </w:p>
              </w:tc>
              <w:tc>
                <w:tcPr>
                  <w:tcW w:w="1334" w:type="dxa"/>
                  <w:tcBorders>
                    <w:tl2br w:val="nil"/>
                    <w:tr2bl w:val="nil"/>
                  </w:tcBorders>
                  <w:vAlign w:val="center"/>
                </w:tcPr>
                <w:p>
                  <w:pPr>
                    <w:pStyle w:val="43"/>
                    <w:ind w:firstLine="0" w:firstLineChars="0"/>
                  </w:pPr>
                  <w:r>
                    <w:rPr>
                      <w:rFonts w:hint="eastAsia"/>
                      <w:lang w:eastAsia="zh-CN"/>
                    </w:rPr>
                    <w:t>高速混料挤出机</w:t>
                  </w:r>
                </w:p>
              </w:tc>
              <w:tc>
                <w:tcPr>
                  <w:tcW w:w="945" w:type="dxa"/>
                  <w:tcBorders>
                    <w:tl2br w:val="nil"/>
                    <w:tr2bl w:val="nil"/>
                  </w:tcBorders>
                  <w:vAlign w:val="center"/>
                </w:tcPr>
                <w:p>
                  <w:pPr>
                    <w:pStyle w:val="43"/>
                    <w:ind w:firstLine="0" w:firstLineChars="0"/>
                  </w:pPr>
                  <w:r>
                    <w:rPr>
                      <w:rFonts w:hint="eastAsia"/>
                      <w:lang w:val="en-US" w:eastAsia="zh-CN"/>
                    </w:rPr>
                    <w:t>4</w:t>
                  </w:r>
                </w:p>
              </w:tc>
              <w:tc>
                <w:tcPr>
                  <w:tcW w:w="930" w:type="dxa"/>
                  <w:tcBorders>
                    <w:tl2br w:val="nil"/>
                    <w:tr2bl w:val="nil"/>
                  </w:tcBorders>
                  <w:vAlign w:val="center"/>
                </w:tcPr>
                <w:p>
                  <w:pPr>
                    <w:pStyle w:val="43"/>
                    <w:ind w:firstLine="0" w:firstLineChars="0"/>
                    <w:rPr>
                      <w:rFonts w:hint="default"/>
                      <w:lang w:val="en-US"/>
                    </w:rPr>
                  </w:pPr>
                  <w:r>
                    <w:rPr>
                      <w:rFonts w:hint="eastAsia"/>
                      <w:lang w:val="en-US" w:eastAsia="zh-CN"/>
                    </w:rPr>
                    <w:t>86</w:t>
                  </w:r>
                </w:p>
              </w:tc>
              <w:tc>
                <w:tcPr>
                  <w:tcW w:w="1209" w:type="dxa"/>
                  <w:tcBorders>
                    <w:tl2br w:val="nil"/>
                    <w:tr2bl w:val="nil"/>
                  </w:tcBorders>
                  <w:vAlign w:val="center"/>
                </w:tcPr>
                <w:p>
                  <w:pPr>
                    <w:pStyle w:val="43"/>
                    <w:rPr>
                      <w:rFonts w:hint="default" w:eastAsia="宋体"/>
                      <w:lang w:val="en-US" w:eastAsia="zh-CN"/>
                    </w:rPr>
                  </w:pPr>
                  <w:r>
                    <w:rPr>
                      <w:rFonts w:hint="eastAsia"/>
                      <w:lang w:val="en-US" w:eastAsia="zh-CN"/>
                    </w:rPr>
                    <w:t>92</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cs="宋体"/>
                      <w:sz w:val="24"/>
                      <w:szCs w:val="24"/>
                    </w:rPr>
                  </w:pPr>
                  <w:r>
                    <w:rPr>
                      <w:rFonts w:hint="eastAsia"/>
                      <w:b w:val="0"/>
                      <w:bCs w:val="0"/>
                    </w:rPr>
                    <w:t>3</w:t>
                  </w:r>
                </w:p>
              </w:tc>
              <w:tc>
                <w:tcPr>
                  <w:tcW w:w="1334" w:type="dxa"/>
                  <w:tcBorders>
                    <w:tl2br w:val="nil"/>
                    <w:tr2bl w:val="nil"/>
                  </w:tcBorders>
                  <w:vAlign w:val="center"/>
                </w:tcPr>
                <w:p>
                  <w:pPr>
                    <w:pStyle w:val="43"/>
                    <w:ind w:firstLine="0" w:firstLineChars="0"/>
                  </w:pPr>
                  <w:r>
                    <w:rPr>
                      <w:rFonts w:hint="eastAsia"/>
                      <w:lang w:eastAsia="zh-CN"/>
                    </w:rPr>
                    <w:t>冷却压片机</w:t>
                  </w:r>
                </w:p>
              </w:tc>
              <w:tc>
                <w:tcPr>
                  <w:tcW w:w="945" w:type="dxa"/>
                  <w:tcBorders>
                    <w:tl2br w:val="nil"/>
                    <w:tr2bl w:val="nil"/>
                  </w:tcBorders>
                  <w:vAlign w:val="center"/>
                </w:tcPr>
                <w:p>
                  <w:pPr>
                    <w:pStyle w:val="43"/>
                    <w:ind w:firstLine="0" w:firstLineChars="0"/>
                  </w:pPr>
                  <w:r>
                    <w:rPr>
                      <w:rFonts w:hint="eastAsia"/>
                      <w:lang w:val="en-US" w:eastAsia="zh-CN"/>
                    </w:rPr>
                    <w:t>4</w:t>
                  </w:r>
                </w:p>
              </w:tc>
              <w:tc>
                <w:tcPr>
                  <w:tcW w:w="930"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80</w:t>
                  </w:r>
                </w:p>
              </w:tc>
              <w:tc>
                <w:tcPr>
                  <w:tcW w:w="1209" w:type="dxa"/>
                  <w:tcBorders>
                    <w:tl2br w:val="nil"/>
                    <w:tr2bl w:val="nil"/>
                  </w:tcBorders>
                  <w:vAlign w:val="center"/>
                </w:tcPr>
                <w:p>
                  <w:pPr>
                    <w:pStyle w:val="43"/>
                    <w:rPr>
                      <w:rFonts w:hint="default" w:eastAsia="宋体"/>
                      <w:lang w:val="en-US" w:eastAsia="zh-CN"/>
                    </w:rPr>
                  </w:pPr>
                  <w:r>
                    <w:rPr>
                      <w:rFonts w:hint="eastAsia"/>
                      <w:lang w:val="en-US" w:eastAsia="zh-CN"/>
                    </w:rPr>
                    <w:t>86</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cs="宋体"/>
                      <w:sz w:val="24"/>
                      <w:szCs w:val="24"/>
                    </w:rPr>
                  </w:pPr>
                  <w:r>
                    <w:rPr>
                      <w:rFonts w:hint="eastAsia"/>
                      <w:b w:val="0"/>
                      <w:bCs w:val="0"/>
                    </w:rPr>
                    <w:t>4</w:t>
                  </w:r>
                </w:p>
              </w:tc>
              <w:tc>
                <w:tcPr>
                  <w:tcW w:w="1334" w:type="dxa"/>
                  <w:tcBorders>
                    <w:tl2br w:val="nil"/>
                    <w:tr2bl w:val="nil"/>
                  </w:tcBorders>
                  <w:vAlign w:val="center"/>
                </w:tcPr>
                <w:p>
                  <w:pPr>
                    <w:pStyle w:val="43"/>
                    <w:ind w:firstLine="0" w:firstLineChars="0"/>
                  </w:pPr>
                  <w:r>
                    <w:rPr>
                      <w:rFonts w:hint="eastAsia"/>
                      <w:lang w:val="en-US" w:eastAsia="zh-CN"/>
                    </w:rPr>
                    <w:t>ACM立式</w:t>
                  </w:r>
                  <w:r>
                    <w:rPr>
                      <w:rFonts w:hint="eastAsia"/>
                      <w:lang w:eastAsia="zh-CN"/>
                    </w:rPr>
                    <w:t>磨粉</w:t>
                  </w:r>
                  <w:r>
                    <w:rPr>
                      <w:rFonts w:hint="eastAsia"/>
                      <w:lang w:val="en-US" w:eastAsia="zh-CN"/>
                    </w:rPr>
                    <w:t>机</w:t>
                  </w:r>
                </w:p>
              </w:tc>
              <w:tc>
                <w:tcPr>
                  <w:tcW w:w="945" w:type="dxa"/>
                  <w:tcBorders>
                    <w:tl2br w:val="nil"/>
                    <w:tr2bl w:val="nil"/>
                  </w:tcBorders>
                  <w:vAlign w:val="center"/>
                </w:tcPr>
                <w:p>
                  <w:pPr>
                    <w:pStyle w:val="43"/>
                    <w:ind w:firstLine="0" w:firstLineChars="0"/>
                  </w:pPr>
                  <w:r>
                    <w:rPr>
                      <w:rFonts w:hint="eastAsia"/>
                      <w:lang w:val="en-US" w:eastAsia="zh-CN"/>
                    </w:rPr>
                    <w:t>4</w:t>
                  </w:r>
                </w:p>
              </w:tc>
              <w:tc>
                <w:tcPr>
                  <w:tcW w:w="930"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1209"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96</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cs="宋体"/>
                      <w:sz w:val="24"/>
                      <w:szCs w:val="24"/>
                    </w:rPr>
                  </w:pPr>
                  <w:r>
                    <w:rPr>
                      <w:rFonts w:hint="eastAsia"/>
                      <w:b w:val="0"/>
                      <w:bCs w:val="0"/>
                    </w:rPr>
                    <w:t>5</w:t>
                  </w:r>
                </w:p>
              </w:tc>
              <w:tc>
                <w:tcPr>
                  <w:tcW w:w="1334" w:type="dxa"/>
                  <w:tcBorders>
                    <w:tl2br w:val="nil"/>
                    <w:tr2bl w:val="nil"/>
                  </w:tcBorders>
                  <w:vAlign w:val="center"/>
                </w:tcPr>
                <w:p>
                  <w:pPr>
                    <w:pStyle w:val="43"/>
                    <w:ind w:firstLine="0" w:firstLineChars="0"/>
                  </w:pPr>
                  <w:r>
                    <w:rPr>
                      <w:rFonts w:hint="eastAsia"/>
                      <w:lang w:val="en-US" w:eastAsia="zh-CN"/>
                    </w:rPr>
                    <w:t>金属邦定机</w:t>
                  </w:r>
                </w:p>
              </w:tc>
              <w:tc>
                <w:tcPr>
                  <w:tcW w:w="945" w:type="dxa"/>
                  <w:tcBorders>
                    <w:tl2br w:val="nil"/>
                    <w:tr2bl w:val="nil"/>
                  </w:tcBorders>
                  <w:vAlign w:val="center"/>
                </w:tcPr>
                <w:p>
                  <w:pPr>
                    <w:pStyle w:val="43"/>
                    <w:ind w:firstLine="0" w:firstLineChars="0"/>
                  </w:pPr>
                  <w:r>
                    <w:rPr>
                      <w:rFonts w:hint="eastAsia"/>
                      <w:lang w:val="en-US" w:eastAsia="zh-CN"/>
                    </w:rPr>
                    <w:t>2</w:t>
                  </w:r>
                </w:p>
              </w:tc>
              <w:tc>
                <w:tcPr>
                  <w:tcW w:w="930"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1209"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93</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cs="宋体"/>
                      <w:sz w:val="24"/>
                      <w:szCs w:val="24"/>
                    </w:rPr>
                  </w:pPr>
                  <w:r>
                    <w:rPr>
                      <w:rFonts w:hint="eastAsia"/>
                      <w:b w:val="0"/>
                      <w:bCs w:val="0"/>
                    </w:rPr>
                    <w:t>6</w:t>
                  </w:r>
                </w:p>
              </w:tc>
              <w:tc>
                <w:tcPr>
                  <w:tcW w:w="1334" w:type="dxa"/>
                  <w:tcBorders>
                    <w:tl2br w:val="nil"/>
                    <w:tr2bl w:val="nil"/>
                  </w:tcBorders>
                  <w:vAlign w:val="center"/>
                </w:tcPr>
                <w:p>
                  <w:pPr>
                    <w:pStyle w:val="43"/>
                    <w:ind w:firstLine="0" w:firstLineChars="0"/>
                  </w:pPr>
                  <w:r>
                    <w:rPr>
                      <w:rFonts w:hint="eastAsia"/>
                      <w:lang w:eastAsia="zh-CN"/>
                    </w:rPr>
                    <w:t>冷风机</w:t>
                  </w:r>
                </w:p>
              </w:tc>
              <w:tc>
                <w:tcPr>
                  <w:tcW w:w="94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1</w:t>
                  </w:r>
                </w:p>
              </w:tc>
              <w:tc>
                <w:tcPr>
                  <w:tcW w:w="930"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85</w:t>
                  </w:r>
                </w:p>
              </w:tc>
              <w:tc>
                <w:tcPr>
                  <w:tcW w:w="1209"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85</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rPr>
                  </w:pPr>
                  <w:r>
                    <w:rPr>
                      <w:rFonts w:hint="default" w:ascii="Times New Roman" w:hAnsi="Times New Roman" w:eastAsia="宋体" w:cs="Times New Roman"/>
                      <w:i w:val="0"/>
                      <w:iCs w:val="0"/>
                      <w:color w:val="000000"/>
                      <w:kern w:val="0"/>
                      <w:sz w:val="22"/>
                      <w:szCs w:val="22"/>
                      <w:u w:val="none"/>
                      <w:lang w:val="en-US" w:eastAsia="zh-CN" w:bidi="ar"/>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2" w:type="dxa"/>
                  <w:tcBorders>
                    <w:tl2br w:val="nil"/>
                    <w:tr2bl w:val="nil"/>
                  </w:tcBorders>
                  <w:vAlign w:val="center"/>
                </w:tcPr>
                <w:p>
                  <w:pPr>
                    <w:pStyle w:val="8"/>
                    <w:ind w:firstLine="0" w:firstLineChars="0"/>
                    <w:rPr>
                      <w:rFonts w:hint="eastAsia" w:eastAsia="宋体"/>
                      <w:b w:val="0"/>
                      <w:bCs w:val="0"/>
                      <w:lang w:val="en-US" w:eastAsia="zh-CN"/>
                    </w:rPr>
                  </w:pPr>
                  <w:r>
                    <w:rPr>
                      <w:rFonts w:hint="eastAsia"/>
                      <w:b w:val="0"/>
                      <w:bCs w:val="0"/>
                      <w:lang w:val="en-US" w:eastAsia="zh-CN"/>
                    </w:rPr>
                    <w:t>7</w:t>
                  </w:r>
                </w:p>
              </w:tc>
              <w:tc>
                <w:tcPr>
                  <w:tcW w:w="1334" w:type="dxa"/>
                  <w:tcBorders>
                    <w:tl2br w:val="nil"/>
                    <w:tr2bl w:val="nil"/>
                  </w:tcBorders>
                  <w:vAlign w:val="center"/>
                </w:tcPr>
                <w:p>
                  <w:pPr>
                    <w:pStyle w:val="43"/>
                    <w:ind w:firstLine="0" w:firstLineChars="0"/>
                    <w:rPr>
                      <w:rFonts w:hint="eastAsia"/>
                      <w:lang w:eastAsia="zh-CN"/>
                    </w:rPr>
                  </w:pPr>
                  <w:r>
                    <w:rPr>
                      <w:rFonts w:hint="eastAsia"/>
                      <w:lang w:eastAsia="zh-CN"/>
                    </w:rPr>
                    <w:t>冷却塔</w:t>
                  </w:r>
                </w:p>
              </w:tc>
              <w:tc>
                <w:tcPr>
                  <w:tcW w:w="945" w:type="dxa"/>
                  <w:tcBorders>
                    <w:tl2br w:val="nil"/>
                    <w:tr2bl w:val="nil"/>
                  </w:tcBorders>
                  <w:vAlign w:val="center"/>
                </w:tcPr>
                <w:p>
                  <w:pPr>
                    <w:pStyle w:val="43"/>
                    <w:ind w:firstLine="0" w:firstLineChars="0"/>
                    <w:rPr>
                      <w:rFonts w:hint="default"/>
                      <w:lang w:val="en-US" w:eastAsia="zh-CN"/>
                    </w:rPr>
                  </w:pPr>
                  <w:r>
                    <w:rPr>
                      <w:rFonts w:hint="eastAsia"/>
                      <w:lang w:val="en-US" w:eastAsia="zh-CN"/>
                    </w:rPr>
                    <w:t>1</w:t>
                  </w:r>
                </w:p>
              </w:tc>
              <w:tc>
                <w:tcPr>
                  <w:tcW w:w="930" w:type="dxa"/>
                  <w:tcBorders>
                    <w:tl2br w:val="nil"/>
                    <w:tr2bl w:val="nil"/>
                  </w:tcBorders>
                  <w:vAlign w:val="center"/>
                </w:tcPr>
                <w:p>
                  <w:pPr>
                    <w:pStyle w:val="43"/>
                    <w:ind w:firstLine="0" w:firstLineChars="0"/>
                    <w:rPr>
                      <w:rFonts w:hint="default"/>
                      <w:lang w:val="en-US" w:eastAsia="zh-CN"/>
                    </w:rPr>
                  </w:pPr>
                  <w:r>
                    <w:rPr>
                      <w:rFonts w:hint="eastAsia"/>
                      <w:lang w:val="en-US" w:eastAsia="zh-CN"/>
                    </w:rPr>
                    <w:t>85</w:t>
                  </w:r>
                </w:p>
              </w:tc>
              <w:tc>
                <w:tcPr>
                  <w:tcW w:w="1209" w:type="dxa"/>
                  <w:tcBorders>
                    <w:tl2br w:val="nil"/>
                    <w:tr2bl w:val="nil"/>
                  </w:tcBorders>
                  <w:vAlign w:val="center"/>
                </w:tcPr>
                <w:p>
                  <w:pPr>
                    <w:pStyle w:val="43"/>
                    <w:ind w:firstLine="0" w:firstLineChars="0"/>
                    <w:rPr>
                      <w:rFonts w:hint="default"/>
                      <w:lang w:val="en-US" w:eastAsia="zh-CN"/>
                    </w:rPr>
                  </w:pPr>
                  <w:r>
                    <w:rPr>
                      <w:rFonts w:hint="eastAsia"/>
                      <w:lang w:val="en-US" w:eastAsia="zh-CN"/>
                    </w:rPr>
                    <w:t>85</w:t>
                  </w:r>
                </w:p>
              </w:tc>
              <w:tc>
                <w:tcPr>
                  <w:tcW w:w="1995" w:type="dxa"/>
                  <w:tcBorders>
                    <w:tl2br w:val="nil"/>
                    <w:tr2bl w:val="nil"/>
                  </w:tcBorders>
                  <w:vAlign w:val="center"/>
                </w:tcPr>
                <w:p>
                  <w:pPr>
                    <w:pStyle w:val="43"/>
                  </w:pPr>
                  <w:r>
                    <w:t>合理布设、厂房隔声、设置减震基础</w:t>
                  </w:r>
                </w:p>
              </w:tc>
              <w:tc>
                <w:tcPr>
                  <w:tcW w:w="12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cs="Times New Roman"/>
                      <w:i w:val="0"/>
                      <w:iCs w:val="0"/>
                      <w:color w:val="000000"/>
                      <w:kern w:val="0"/>
                      <w:sz w:val="22"/>
                      <w:szCs w:val="22"/>
                      <w:u w:val="none"/>
                      <w:lang w:val="en-US" w:eastAsia="zh-CN" w:bidi="ar"/>
                    </w:rPr>
                    <w:t>70</w:t>
                  </w:r>
                </w:p>
              </w:tc>
            </w:tr>
          </w:tbl>
          <w:p>
            <w:pPr>
              <w:pStyle w:val="59"/>
            </w:pPr>
            <w:r>
              <w:t>表</w:t>
            </w:r>
            <w:r>
              <w:rPr>
                <w:rFonts w:hint="eastAsia"/>
                <w:lang w:val="en-US"/>
              </w:rPr>
              <w:t>4-1</w:t>
            </w:r>
            <w:r>
              <w:rPr>
                <w:rFonts w:hint="eastAsia"/>
                <w:lang w:val="en-US" w:eastAsia="zh-CN"/>
              </w:rPr>
              <w:t>2</w:t>
            </w:r>
            <w:r>
              <w:t>项目噪声源距离厂界距离</w:t>
            </w:r>
            <w:r>
              <w:rPr>
                <w:rFonts w:hint="eastAsia"/>
              </w:rPr>
              <w:t xml:space="preserve">  单位：m</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446"/>
              <w:gridCol w:w="917"/>
              <w:gridCol w:w="1037"/>
              <w:gridCol w:w="1037"/>
              <w:gridCol w:w="1038"/>
              <w:gridCol w:w="10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序号</w:t>
                  </w:r>
                </w:p>
              </w:tc>
              <w:tc>
                <w:tcPr>
                  <w:tcW w:w="2451"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设备名称</w:t>
                  </w:r>
                </w:p>
              </w:tc>
              <w:tc>
                <w:tcPr>
                  <w:tcW w:w="917"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叠加值dB(A)</w:t>
                  </w:r>
                </w:p>
              </w:tc>
              <w:tc>
                <w:tcPr>
                  <w:tcW w:w="1039"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厂界东</w:t>
                  </w:r>
                </w:p>
              </w:tc>
              <w:tc>
                <w:tcPr>
                  <w:tcW w:w="1039"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厂界南</w:t>
                  </w:r>
                </w:p>
              </w:tc>
              <w:tc>
                <w:tcPr>
                  <w:tcW w:w="1039"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厂界西</w:t>
                  </w:r>
                </w:p>
              </w:tc>
              <w:tc>
                <w:tcPr>
                  <w:tcW w:w="1040"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b w:val="0"/>
                      <w:bCs w:val="0"/>
                    </w:rPr>
                    <w:t>1</w:t>
                  </w:r>
                </w:p>
              </w:tc>
              <w:tc>
                <w:tcPr>
                  <w:tcW w:w="245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eastAsia="zh-CN"/>
                    </w:rPr>
                    <w:t>密封型混料罐</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rPr>
                  </w:pPr>
                  <w:r>
                    <w:rPr>
                      <w:rFonts w:hint="default" w:ascii="Times New Roman" w:hAnsi="Times New Roman" w:eastAsia="宋体" w:cs="Times New Roman"/>
                      <w:i w:val="0"/>
                      <w:iCs w:val="0"/>
                      <w:color w:val="000000"/>
                      <w:kern w:val="0"/>
                      <w:sz w:val="22"/>
                      <w:szCs w:val="22"/>
                      <w:u w:val="none"/>
                      <w:lang w:val="en-US" w:eastAsia="zh-CN" w:bidi="ar"/>
                    </w:rPr>
                    <w:t>72</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10</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20</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20</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rFonts w:hint="eastAsia"/>
                      <w:b w:val="0"/>
                      <w:bCs w:val="0"/>
                    </w:rPr>
                    <w:t>2</w:t>
                  </w:r>
                </w:p>
              </w:tc>
              <w:tc>
                <w:tcPr>
                  <w:tcW w:w="245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eastAsia="zh-CN"/>
                    </w:rPr>
                    <w:t>高速混料挤出机</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rPr>
                  </w:pPr>
                  <w:r>
                    <w:rPr>
                      <w:rFonts w:hint="default" w:ascii="Times New Roman" w:hAnsi="Times New Roman" w:eastAsia="宋体" w:cs="Times New Roman"/>
                      <w:i w:val="0"/>
                      <w:iCs w:val="0"/>
                      <w:color w:val="000000"/>
                      <w:kern w:val="0"/>
                      <w:sz w:val="22"/>
                      <w:szCs w:val="22"/>
                      <w:u w:val="none"/>
                      <w:lang w:val="en-US" w:eastAsia="zh-CN" w:bidi="ar"/>
                    </w:rPr>
                    <w:t>77</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22</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25</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11</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rFonts w:hint="eastAsia"/>
                      <w:b w:val="0"/>
                      <w:bCs w:val="0"/>
                    </w:rPr>
                    <w:t>3</w:t>
                  </w:r>
                </w:p>
              </w:tc>
              <w:tc>
                <w:tcPr>
                  <w:tcW w:w="245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eastAsia="zh-CN"/>
                    </w:rPr>
                    <w:t>冷却压片机</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lang w:val="en-US"/>
                    </w:rPr>
                  </w:pPr>
                  <w:r>
                    <w:rPr>
                      <w:rFonts w:hint="default" w:ascii="Times New Roman" w:hAnsi="Times New Roman" w:eastAsia="宋体" w:cs="Times New Roman"/>
                      <w:i w:val="0"/>
                      <w:iCs w:val="0"/>
                      <w:color w:val="000000"/>
                      <w:kern w:val="0"/>
                      <w:sz w:val="22"/>
                      <w:szCs w:val="22"/>
                      <w:u w:val="none"/>
                      <w:lang w:val="en-US" w:eastAsia="zh-CN" w:bidi="ar"/>
                    </w:rPr>
                    <w:t>71</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26</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29</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14</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rFonts w:hint="eastAsia"/>
                      <w:b w:val="0"/>
                      <w:bCs w:val="0"/>
                    </w:rPr>
                    <w:t>4</w:t>
                  </w:r>
                </w:p>
              </w:tc>
              <w:tc>
                <w:tcPr>
                  <w:tcW w:w="245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ACM立式</w:t>
                  </w:r>
                  <w:r>
                    <w:rPr>
                      <w:rFonts w:hint="eastAsia"/>
                      <w:lang w:eastAsia="zh-CN"/>
                    </w:rPr>
                    <w:t>磨粉</w:t>
                  </w:r>
                  <w:r>
                    <w:rPr>
                      <w:rFonts w:hint="eastAsia"/>
                      <w:lang w:val="en-US" w:eastAsia="zh-CN"/>
                    </w:rPr>
                    <w:t>机</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lang w:val="en-US"/>
                    </w:rPr>
                  </w:pPr>
                  <w:r>
                    <w:rPr>
                      <w:rFonts w:hint="default" w:ascii="Times New Roman" w:hAnsi="Times New Roman" w:eastAsia="宋体" w:cs="Times New Roman"/>
                      <w:i w:val="0"/>
                      <w:iCs w:val="0"/>
                      <w:color w:val="000000"/>
                      <w:kern w:val="0"/>
                      <w:sz w:val="22"/>
                      <w:szCs w:val="22"/>
                      <w:u w:val="none"/>
                      <w:lang w:val="en-US" w:eastAsia="zh-CN" w:bidi="ar"/>
                    </w:rPr>
                    <w:t>81</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28</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32</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12</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rFonts w:hint="eastAsia"/>
                      <w:b w:val="0"/>
                      <w:bCs w:val="0"/>
                    </w:rPr>
                    <w:t>5</w:t>
                  </w:r>
                </w:p>
              </w:tc>
              <w:tc>
                <w:tcPr>
                  <w:tcW w:w="245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金属邦定机</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10</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26</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b w:val="0"/>
                      <w:bCs w:val="0"/>
                      <w:lang w:val="en-US" w:eastAsia="zh-CN"/>
                    </w:rPr>
                    <w:t>18</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rFonts w:hint="eastAsia"/>
                      <w:b w:val="0"/>
                      <w:bCs w:val="0"/>
                    </w:rPr>
                    <w:t>6</w:t>
                  </w:r>
                </w:p>
              </w:tc>
              <w:tc>
                <w:tcPr>
                  <w:tcW w:w="245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eastAsia="zh-CN"/>
                    </w:rPr>
                    <w:t>冷风机</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rPr>
                  </w:pPr>
                  <w:r>
                    <w:rPr>
                      <w:rFonts w:hint="default" w:ascii="Times New Roman" w:hAnsi="Times New Roman" w:eastAsia="宋体" w:cs="Times New Roman"/>
                      <w:i w:val="0"/>
                      <w:iCs w:val="0"/>
                      <w:color w:val="000000"/>
                      <w:kern w:val="0"/>
                      <w:sz w:val="22"/>
                      <w:szCs w:val="22"/>
                      <w:u w:val="none"/>
                      <w:lang w:val="en-US" w:eastAsia="zh-CN" w:bidi="ar"/>
                    </w:rPr>
                    <w:t>70</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27</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21</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12</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tcBorders>
                    <w:tl2br w:val="nil"/>
                    <w:tr2bl w:val="nil"/>
                  </w:tcBorders>
                  <w:vAlign w:val="center"/>
                </w:tcPr>
                <w:p>
                  <w:pPr>
                    <w:pStyle w:val="8"/>
                    <w:ind w:firstLine="0" w:firstLineChars="0"/>
                    <w:rPr>
                      <w:rFonts w:hint="default" w:ascii="Times New Roman" w:hAnsi="Times New Roman" w:cs="Times New Roman"/>
                      <w:b w:val="0"/>
                      <w:bCs w:val="0"/>
                    </w:rPr>
                  </w:pPr>
                  <w:r>
                    <w:rPr>
                      <w:rFonts w:hint="eastAsia"/>
                      <w:b w:val="0"/>
                      <w:bCs w:val="0"/>
                      <w:lang w:val="en-US" w:eastAsia="zh-CN"/>
                    </w:rPr>
                    <w:t>7</w:t>
                  </w:r>
                </w:p>
              </w:tc>
              <w:tc>
                <w:tcPr>
                  <w:tcW w:w="2451" w:type="dxa"/>
                  <w:tcBorders>
                    <w:tl2br w:val="nil"/>
                    <w:tr2bl w:val="nil"/>
                  </w:tcBorders>
                  <w:vAlign w:val="center"/>
                </w:tcPr>
                <w:p>
                  <w:pPr>
                    <w:pStyle w:val="43"/>
                    <w:ind w:firstLine="0" w:firstLineChars="0"/>
                    <w:rPr>
                      <w:rFonts w:hint="eastAsia"/>
                      <w:lang w:val="en-US" w:eastAsia="zh-CN"/>
                    </w:rPr>
                  </w:pPr>
                  <w:r>
                    <w:rPr>
                      <w:rFonts w:hint="eastAsia"/>
                      <w:lang w:eastAsia="zh-CN"/>
                    </w:rPr>
                    <w:t>冷却塔</w:t>
                  </w:r>
                </w:p>
              </w:tc>
              <w:tc>
                <w:tcPr>
                  <w:tcW w:w="917" w:type="dxa"/>
                  <w:tcBorders>
                    <w:tl2br w:val="nil"/>
                    <w:tr2bl w:val="nil"/>
                  </w:tcBorders>
                  <w:vAlign w:val="center"/>
                </w:tcPr>
                <w:p>
                  <w:pPr>
                    <w:keepNext w:val="0"/>
                    <w:keepLines w:val="0"/>
                    <w:widowControl/>
                    <w:suppressLineNumbers w:val="0"/>
                    <w:jc w:val="center"/>
                    <w:textAlignment w:val="center"/>
                    <w:rPr>
                      <w:rFonts w:hint="eastAsia"/>
                      <w:lang w:val="en-US" w:eastAsia="zh-CN"/>
                    </w:rPr>
                  </w:pPr>
                  <w:r>
                    <w:rPr>
                      <w:rFonts w:hint="default" w:ascii="Times New Roman" w:hAnsi="Times New Roman" w:cs="Times New Roman"/>
                      <w:i w:val="0"/>
                      <w:iCs w:val="0"/>
                      <w:color w:val="000000"/>
                      <w:kern w:val="0"/>
                      <w:sz w:val="22"/>
                      <w:szCs w:val="22"/>
                      <w:u w:val="none"/>
                      <w:lang w:val="en-US" w:eastAsia="zh-CN" w:bidi="ar"/>
                    </w:rPr>
                    <w:t>70</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25</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26</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13</w:t>
                  </w:r>
                </w:p>
              </w:tc>
              <w:tc>
                <w:tcPr>
                  <w:tcW w:w="1040"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24</w:t>
                  </w:r>
                </w:p>
              </w:tc>
            </w:tr>
          </w:tbl>
          <w:p>
            <w:pPr>
              <w:ind w:firstLine="480"/>
              <w:contextualSpacing/>
            </w:pPr>
          </w:p>
          <w:p>
            <w:pPr>
              <w:pStyle w:val="59"/>
            </w:pPr>
            <w:r>
              <w:t>表</w:t>
            </w:r>
            <w:r>
              <w:rPr>
                <w:rFonts w:hint="eastAsia"/>
                <w:lang w:val="en-US"/>
              </w:rPr>
              <w:t>4-1</w:t>
            </w:r>
            <w:r>
              <w:rPr>
                <w:rFonts w:hint="eastAsia"/>
                <w:lang w:val="en-US" w:eastAsia="zh-CN"/>
              </w:rPr>
              <w:t>3</w:t>
            </w:r>
            <w:r>
              <w:t>各噪声源经距离衰减至预测点的噪声值    单位：dB（A）</w:t>
            </w:r>
          </w:p>
          <w:tbl>
            <w:tblPr>
              <w:tblStyle w:val="28"/>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115"/>
              <w:gridCol w:w="1395"/>
              <w:gridCol w:w="1365"/>
              <w:gridCol w:w="1365"/>
              <w:gridCol w:w="1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lang w:val="en-US"/>
                    </w:rPr>
                    <w:t>序号</w:t>
                  </w:r>
                </w:p>
              </w:tc>
              <w:tc>
                <w:tcPr>
                  <w:tcW w:w="2115" w:type="dxa"/>
                  <w:tcBorders>
                    <w:tl2br w:val="nil"/>
                    <w:tr2bl w:val="nil"/>
                  </w:tcBorders>
                  <w:vAlign w:val="center"/>
                </w:tcPr>
                <w:p>
                  <w:pPr>
                    <w:pStyle w:val="43"/>
                    <w:bidi w:val="0"/>
                    <w:rPr>
                      <w:lang w:val="en-US"/>
                    </w:rPr>
                  </w:pPr>
                  <w:r>
                    <w:rPr>
                      <w:lang w:val="en-US"/>
                    </w:rPr>
                    <w:t>设备名称</w:t>
                  </w:r>
                </w:p>
              </w:tc>
              <w:tc>
                <w:tcPr>
                  <w:tcW w:w="1395" w:type="dxa"/>
                  <w:tcBorders>
                    <w:tl2br w:val="nil"/>
                    <w:tr2bl w:val="nil"/>
                  </w:tcBorders>
                  <w:vAlign w:val="center"/>
                </w:tcPr>
                <w:p>
                  <w:pPr>
                    <w:pStyle w:val="43"/>
                    <w:bidi w:val="0"/>
                    <w:rPr>
                      <w:lang w:val="en-US"/>
                    </w:rPr>
                  </w:pPr>
                  <w:r>
                    <w:rPr>
                      <w:lang w:val="en-US"/>
                    </w:rPr>
                    <w:t>厂界东</w:t>
                  </w:r>
                </w:p>
              </w:tc>
              <w:tc>
                <w:tcPr>
                  <w:tcW w:w="1365" w:type="dxa"/>
                  <w:tcBorders>
                    <w:tl2br w:val="nil"/>
                    <w:tr2bl w:val="nil"/>
                  </w:tcBorders>
                  <w:vAlign w:val="center"/>
                </w:tcPr>
                <w:p>
                  <w:pPr>
                    <w:pStyle w:val="43"/>
                    <w:bidi w:val="0"/>
                    <w:rPr>
                      <w:lang w:val="en-US"/>
                    </w:rPr>
                  </w:pPr>
                  <w:r>
                    <w:rPr>
                      <w:lang w:val="en-US"/>
                    </w:rPr>
                    <w:t>厂界南</w:t>
                  </w:r>
                </w:p>
              </w:tc>
              <w:tc>
                <w:tcPr>
                  <w:tcW w:w="1365" w:type="dxa"/>
                  <w:tcBorders>
                    <w:tl2br w:val="nil"/>
                    <w:tr2bl w:val="nil"/>
                  </w:tcBorders>
                  <w:vAlign w:val="center"/>
                </w:tcPr>
                <w:p>
                  <w:pPr>
                    <w:pStyle w:val="43"/>
                    <w:bidi w:val="0"/>
                    <w:rPr>
                      <w:lang w:val="en-US"/>
                    </w:rPr>
                  </w:pPr>
                  <w:r>
                    <w:rPr>
                      <w:lang w:val="en-US"/>
                    </w:rPr>
                    <w:t>厂界西</w:t>
                  </w:r>
                </w:p>
              </w:tc>
              <w:tc>
                <w:tcPr>
                  <w:tcW w:w="1264" w:type="dxa"/>
                  <w:tcBorders>
                    <w:tl2br w:val="nil"/>
                    <w:tr2bl w:val="nil"/>
                  </w:tcBorders>
                  <w:vAlign w:val="center"/>
                </w:tcPr>
                <w:p>
                  <w:pPr>
                    <w:pStyle w:val="43"/>
                    <w:bidi w:val="0"/>
                    <w:rPr>
                      <w:lang w:val="en-US"/>
                    </w:rPr>
                  </w:pPr>
                  <w:r>
                    <w:rPr>
                      <w:lang w:val="en-US"/>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t>1</w:t>
                  </w:r>
                </w:p>
              </w:tc>
              <w:tc>
                <w:tcPr>
                  <w:tcW w:w="2115" w:type="dxa"/>
                  <w:tcBorders>
                    <w:tl2br w:val="nil"/>
                    <w:tr2bl w:val="nil"/>
                  </w:tcBorders>
                  <w:vAlign w:val="center"/>
                </w:tcPr>
                <w:p>
                  <w:pPr>
                    <w:pStyle w:val="43"/>
                    <w:bidi w:val="0"/>
                    <w:rPr>
                      <w:lang w:val="en-US"/>
                    </w:rPr>
                  </w:pPr>
                  <w:r>
                    <w:rPr>
                      <w:rFonts w:hint="eastAsia"/>
                      <w:lang w:eastAsia="zh-CN"/>
                    </w:rPr>
                    <w:t>密封型混料罐</w:t>
                  </w:r>
                </w:p>
              </w:tc>
              <w:tc>
                <w:tcPr>
                  <w:tcW w:w="1395" w:type="dxa"/>
                  <w:tcBorders>
                    <w:tl2br w:val="nil"/>
                    <w:tr2bl w:val="nil"/>
                  </w:tcBorders>
                  <w:vAlign w:val="center"/>
                </w:tcPr>
                <w:p>
                  <w:pPr>
                    <w:pStyle w:val="43"/>
                    <w:bidi w:val="0"/>
                    <w:rPr>
                      <w:rFonts w:hint="default"/>
                      <w:lang w:val="en-US"/>
                    </w:rPr>
                  </w:pPr>
                  <w:r>
                    <w:rPr>
                      <w:rFonts w:hint="default"/>
                      <w:lang w:val="en-US" w:eastAsia="zh-CN"/>
                    </w:rPr>
                    <w:t>50.98</w:t>
                  </w:r>
                </w:p>
              </w:tc>
              <w:tc>
                <w:tcPr>
                  <w:tcW w:w="1365" w:type="dxa"/>
                  <w:tcBorders>
                    <w:tl2br w:val="nil"/>
                    <w:tr2bl w:val="nil"/>
                  </w:tcBorders>
                  <w:vAlign w:val="center"/>
                </w:tcPr>
                <w:p>
                  <w:pPr>
                    <w:pStyle w:val="43"/>
                    <w:bidi w:val="0"/>
                    <w:rPr>
                      <w:rFonts w:hint="default"/>
                    </w:rPr>
                  </w:pPr>
                  <w:r>
                    <w:rPr>
                      <w:rFonts w:hint="default"/>
                      <w:lang w:val="en-US" w:eastAsia="zh-CN"/>
                    </w:rPr>
                    <w:t>44.96</w:t>
                  </w:r>
                </w:p>
              </w:tc>
              <w:tc>
                <w:tcPr>
                  <w:tcW w:w="1365" w:type="dxa"/>
                  <w:tcBorders>
                    <w:tl2br w:val="nil"/>
                    <w:tr2bl w:val="nil"/>
                  </w:tcBorders>
                  <w:vAlign w:val="center"/>
                </w:tcPr>
                <w:p>
                  <w:pPr>
                    <w:pStyle w:val="43"/>
                    <w:bidi w:val="0"/>
                    <w:rPr>
                      <w:rFonts w:hint="default"/>
                    </w:rPr>
                  </w:pPr>
                  <w:r>
                    <w:rPr>
                      <w:rFonts w:hint="default"/>
                      <w:lang w:val="en-US" w:eastAsia="zh-CN"/>
                    </w:rPr>
                    <w:t>44.96</w:t>
                  </w:r>
                </w:p>
              </w:tc>
              <w:tc>
                <w:tcPr>
                  <w:tcW w:w="1264" w:type="dxa"/>
                  <w:tcBorders>
                    <w:tl2br w:val="nil"/>
                    <w:tr2bl w:val="nil"/>
                  </w:tcBorders>
                  <w:vAlign w:val="center"/>
                </w:tcPr>
                <w:p>
                  <w:pPr>
                    <w:pStyle w:val="43"/>
                    <w:bidi w:val="0"/>
                    <w:rPr>
                      <w:rFonts w:hint="default"/>
                    </w:rPr>
                  </w:pPr>
                  <w:r>
                    <w:rPr>
                      <w:rFonts w:hint="default"/>
                      <w:lang w:val="en-US" w:eastAsia="zh-CN"/>
                    </w:rPr>
                    <w:t>39.85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2</w:t>
                  </w:r>
                </w:p>
              </w:tc>
              <w:tc>
                <w:tcPr>
                  <w:tcW w:w="2115" w:type="dxa"/>
                  <w:tcBorders>
                    <w:tl2br w:val="nil"/>
                    <w:tr2bl w:val="nil"/>
                  </w:tcBorders>
                  <w:vAlign w:val="center"/>
                </w:tcPr>
                <w:p>
                  <w:pPr>
                    <w:pStyle w:val="43"/>
                    <w:bidi w:val="0"/>
                    <w:rPr>
                      <w:lang w:val="en-US"/>
                    </w:rPr>
                  </w:pPr>
                  <w:r>
                    <w:rPr>
                      <w:rFonts w:hint="eastAsia"/>
                      <w:lang w:eastAsia="zh-CN"/>
                    </w:rPr>
                    <w:t>高速混料挤出机</w:t>
                  </w:r>
                </w:p>
              </w:tc>
              <w:tc>
                <w:tcPr>
                  <w:tcW w:w="1395" w:type="dxa"/>
                  <w:tcBorders>
                    <w:tl2br w:val="nil"/>
                    <w:tr2bl w:val="nil"/>
                  </w:tcBorders>
                  <w:vAlign w:val="center"/>
                </w:tcPr>
                <w:p>
                  <w:pPr>
                    <w:pStyle w:val="43"/>
                    <w:bidi w:val="0"/>
                    <w:rPr>
                      <w:rFonts w:hint="default"/>
                    </w:rPr>
                  </w:pPr>
                  <w:r>
                    <w:rPr>
                      <w:rFonts w:hint="default"/>
                      <w:lang w:val="en-US" w:eastAsia="zh-CN"/>
                    </w:rPr>
                    <w:t>49.13</w:t>
                  </w:r>
                </w:p>
              </w:tc>
              <w:tc>
                <w:tcPr>
                  <w:tcW w:w="1365" w:type="dxa"/>
                  <w:tcBorders>
                    <w:tl2br w:val="nil"/>
                    <w:tr2bl w:val="nil"/>
                  </w:tcBorders>
                  <w:vAlign w:val="center"/>
                </w:tcPr>
                <w:p>
                  <w:pPr>
                    <w:pStyle w:val="43"/>
                    <w:bidi w:val="0"/>
                    <w:rPr>
                      <w:rFonts w:hint="default"/>
                    </w:rPr>
                  </w:pPr>
                  <w:r>
                    <w:rPr>
                      <w:rFonts w:hint="default"/>
                      <w:lang w:val="en-US" w:eastAsia="zh-CN"/>
                    </w:rPr>
                    <w:t>48.02</w:t>
                  </w:r>
                </w:p>
              </w:tc>
              <w:tc>
                <w:tcPr>
                  <w:tcW w:w="1365" w:type="dxa"/>
                  <w:tcBorders>
                    <w:tl2br w:val="nil"/>
                    <w:tr2bl w:val="nil"/>
                  </w:tcBorders>
                  <w:vAlign w:val="center"/>
                </w:tcPr>
                <w:p>
                  <w:pPr>
                    <w:pStyle w:val="43"/>
                    <w:bidi w:val="0"/>
                    <w:rPr>
                      <w:rFonts w:hint="default"/>
                    </w:rPr>
                  </w:pPr>
                  <w:r>
                    <w:rPr>
                      <w:rFonts w:hint="default"/>
                      <w:lang w:val="en-US" w:eastAsia="zh-CN"/>
                    </w:rPr>
                    <w:t>55.15</w:t>
                  </w:r>
                </w:p>
              </w:tc>
              <w:tc>
                <w:tcPr>
                  <w:tcW w:w="1264" w:type="dxa"/>
                  <w:tcBorders>
                    <w:tl2br w:val="nil"/>
                    <w:tr2bl w:val="nil"/>
                  </w:tcBorders>
                  <w:vAlign w:val="center"/>
                </w:tcPr>
                <w:p>
                  <w:pPr>
                    <w:pStyle w:val="43"/>
                    <w:bidi w:val="0"/>
                    <w:rPr>
                      <w:rFonts w:hint="default"/>
                    </w:rPr>
                  </w:pPr>
                  <w:r>
                    <w:rPr>
                      <w:rFonts w:hint="default"/>
                      <w:lang w:val="en-US" w:eastAsia="zh-CN"/>
                    </w:rPr>
                    <w:t>45.1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3</w:t>
                  </w:r>
                </w:p>
              </w:tc>
              <w:tc>
                <w:tcPr>
                  <w:tcW w:w="2115" w:type="dxa"/>
                  <w:tcBorders>
                    <w:tl2br w:val="nil"/>
                    <w:tr2bl w:val="nil"/>
                  </w:tcBorders>
                  <w:vAlign w:val="center"/>
                </w:tcPr>
                <w:p>
                  <w:pPr>
                    <w:pStyle w:val="43"/>
                    <w:bidi w:val="0"/>
                    <w:rPr>
                      <w:lang w:val="en-US"/>
                    </w:rPr>
                  </w:pPr>
                  <w:r>
                    <w:rPr>
                      <w:rFonts w:hint="eastAsia"/>
                      <w:lang w:eastAsia="zh-CN"/>
                    </w:rPr>
                    <w:t>冷却压片机</w:t>
                  </w:r>
                </w:p>
              </w:tc>
              <w:tc>
                <w:tcPr>
                  <w:tcW w:w="1395" w:type="dxa"/>
                  <w:tcBorders>
                    <w:tl2br w:val="nil"/>
                    <w:tr2bl w:val="nil"/>
                  </w:tcBorders>
                  <w:vAlign w:val="center"/>
                </w:tcPr>
                <w:p>
                  <w:pPr>
                    <w:pStyle w:val="43"/>
                    <w:bidi w:val="0"/>
                    <w:rPr>
                      <w:rFonts w:hint="default"/>
                    </w:rPr>
                  </w:pPr>
                  <w:r>
                    <w:rPr>
                      <w:rFonts w:hint="default"/>
                      <w:lang w:val="en-US" w:eastAsia="zh-CN"/>
                    </w:rPr>
                    <w:t>41.68</w:t>
                  </w:r>
                </w:p>
              </w:tc>
              <w:tc>
                <w:tcPr>
                  <w:tcW w:w="1365" w:type="dxa"/>
                  <w:tcBorders>
                    <w:tl2br w:val="nil"/>
                    <w:tr2bl w:val="nil"/>
                  </w:tcBorders>
                  <w:vAlign w:val="center"/>
                </w:tcPr>
                <w:p>
                  <w:pPr>
                    <w:pStyle w:val="43"/>
                    <w:bidi w:val="0"/>
                    <w:rPr>
                      <w:rFonts w:hint="default"/>
                    </w:rPr>
                  </w:pPr>
                  <w:r>
                    <w:rPr>
                      <w:rFonts w:hint="default"/>
                      <w:lang w:val="en-US" w:eastAsia="zh-CN"/>
                    </w:rPr>
                    <w:t>40.73</w:t>
                  </w:r>
                </w:p>
              </w:tc>
              <w:tc>
                <w:tcPr>
                  <w:tcW w:w="1365" w:type="dxa"/>
                  <w:tcBorders>
                    <w:tl2br w:val="nil"/>
                    <w:tr2bl w:val="nil"/>
                  </w:tcBorders>
                  <w:vAlign w:val="center"/>
                </w:tcPr>
                <w:p>
                  <w:pPr>
                    <w:pStyle w:val="43"/>
                    <w:bidi w:val="0"/>
                    <w:rPr>
                      <w:rFonts w:hint="default"/>
                    </w:rPr>
                  </w:pPr>
                  <w:r>
                    <w:rPr>
                      <w:rFonts w:hint="default"/>
                      <w:lang w:val="en-US" w:eastAsia="zh-CN"/>
                    </w:rPr>
                    <w:t>47.06</w:t>
                  </w:r>
                </w:p>
              </w:tc>
              <w:tc>
                <w:tcPr>
                  <w:tcW w:w="1264" w:type="dxa"/>
                  <w:tcBorders>
                    <w:tl2br w:val="nil"/>
                    <w:tr2bl w:val="nil"/>
                  </w:tcBorders>
                  <w:vAlign w:val="center"/>
                </w:tcPr>
                <w:p>
                  <w:pPr>
                    <w:pStyle w:val="43"/>
                    <w:bidi w:val="0"/>
                    <w:rPr>
                      <w:rFonts w:hint="default"/>
                    </w:rPr>
                  </w:pPr>
                  <w:r>
                    <w:rPr>
                      <w:rFonts w:hint="default"/>
                      <w:lang w:val="en-US" w:eastAsia="zh-CN"/>
                    </w:rPr>
                    <w:t>39.88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atLeast"/>
                <w:jc w:val="center"/>
              </w:trPr>
              <w:tc>
                <w:tcPr>
                  <w:tcW w:w="492" w:type="dxa"/>
                  <w:tcBorders>
                    <w:tl2br w:val="nil"/>
                    <w:tr2bl w:val="nil"/>
                  </w:tcBorders>
                  <w:vAlign w:val="center"/>
                </w:tcPr>
                <w:p>
                  <w:pPr>
                    <w:pStyle w:val="43"/>
                    <w:bidi w:val="0"/>
                    <w:rPr>
                      <w:lang w:val="en-US"/>
                    </w:rPr>
                  </w:pPr>
                  <w:r>
                    <w:rPr>
                      <w:rFonts w:hint="eastAsia"/>
                    </w:rPr>
                    <w:t>4</w:t>
                  </w:r>
                </w:p>
              </w:tc>
              <w:tc>
                <w:tcPr>
                  <w:tcW w:w="2115" w:type="dxa"/>
                  <w:tcBorders>
                    <w:tl2br w:val="nil"/>
                    <w:tr2bl w:val="nil"/>
                  </w:tcBorders>
                  <w:vAlign w:val="center"/>
                </w:tcPr>
                <w:p>
                  <w:pPr>
                    <w:pStyle w:val="43"/>
                    <w:bidi w:val="0"/>
                    <w:rPr>
                      <w:lang w:val="en-US"/>
                    </w:rPr>
                  </w:pPr>
                  <w:r>
                    <w:rPr>
                      <w:rFonts w:hint="eastAsia"/>
                      <w:lang w:val="en-US" w:eastAsia="zh-CN"/>
                    </w:rPr>
                    <w:t>ACM立式</w:t>
                  </w:r>
                  <w:r>
                    <w:rPr>
                      <w:rFonts w:hint="eastAsia"/>
                      <w:lang w:eastAsia="zh-CN"/>
                    </w:rPr>
                    <w:t>磨粉</w:t>
                  </w:r>
                  <w:r>
                    <w:rPr>
                      <w:rFonts w:hint="eastAsia"/>
                      <w:lang w:val="en-US" w:eastAsia="zh-CN"/>
                    </w:rPr>
                    <w:t>机</w:t>
                  </w:r>
                </w:p>
              </w:tc>
              <w:tc>
                <w:tcPr>
                  <w:tcW w:w="1395" w:type="dxa"/>
                  <w:tcBorders>
                    <w:tl2br w:val="nil"/>
                    <w:tr2bl w:val="nil"/>
                  </w:tcBorders>
                  <w:vAlign w:val="center"/>
                </w:tcPr>
                <w:p>
                  <w:pPr>
                    <w:pStyle w:val="43"/>
                    <w:bidi w:val="0"/>
                    <w:rPr>
                      <w:rFonts w:hint="default"/>
                    </w:rPr>
                  </w:pPr>
                  <w:r>
                    <w:rPr>
                      <w:rFonts w:hint="default"/>
                      <w:lang w:val="en-US" w:eastAsia="zh-CN"/>
                    </w:rPr>
                    <w:t>51.04</w:t>
                  </w:r>
                </w:p>
              </w:tc>
              <w:tc>
                <w:tcPr>
                  <w:tcW w:w="1365" w:type="dxa"/>
                  <w:tcBorders>
                    <w:tl2br w:val="nil"/>
                    <w:tr2bl w:val="nil"/>
                  </w:tcBorders>
                  <w:vAlign w:val="center"/>
                </w:tcPr>
                <w:p>
                  <w:pPr>
                    <w:pStyle w:val="43"/>
                    <w:bidi w:val="0"/>
                    <w:rPr>
                      <w:rFonts w:hint="default"/>
                    </w:rPr>
                  </w:pPr>
                  <w:r>
                    <w:rPr>
                      <w:rFonts w:hint="default"/>
                      <w:lang w:val="en-US" w:eastAsia="zh-CN"/>
                    </w:rPr>
                    <w:t>49.88</w:t>
                  </w:r>
                </w:p>
              </w:tc>
              <w:tc>
                <w:tcPr>
                  <w:tcW w:w="1365" w:type="dxa"/>
                  <w:tcBorders>
                    <w:tl2br w:val="nil"/>
                    <w:tr2bl w:val="nil"/>
                  </w:tcBorders>
                  <w:vAlign w:val="center"/>
                </w:tcPr>
                <w:p>
                  <w:pPr>
                    <w:pStyle w:val="43"/>
                    <w:bidi w:val="0"/>
                    <w:rPr>
                      <w:rFonts w:hint="default"/>
                    </w:rPr>
                  </w:pPr>
                  <w:r>
                    <w:rPr>
                      <w:rFonts w:hint="default"/>
                      <w:lang w:val="en-US" w:eastAsia="zh-CN"/>
                    </w:rPr>
                    <w:t>58.4</w:t>
                  </w:r>
                </w:p>
              </w:tc>
              <w:tc>
                <w:tcPr>
                  <w:tcW w:w="1264" w:type="dxa"/>
                  <w:tcBorders>
                    <w:tl2br w:val="nil"/>
                    <w:tr2bl w:val="nil"/>
                  </w:tcBorders>
                  <w:vAlign w:val="center"/>
                </w:tcPr>
                <w:p>
                  <w:pPr>
                    <w:pStyle w:val="43"/>
                    <w:bidi w:val="0"/>
                    <w:rPr>
                      <w:rFonts w:hint="default"/>
                    </w:rPr>
                  </w:pPr>
                  <w:r>
                    <w:rPr>
                      <w:rFonts w:hint="default"/>
                      <w:lang w:val="en-US" w:eastAsia="zh-CN"/>
                    </w:rPr>
                    <w:t>50.73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5</w:t>
                  </w:r>
                </w:p>
              </w:tc>
              <w:tc>
                <w:tcPr>
                  <w:tcW w:w="2115" w:type="dxa"/>
                  <w:tcBorders>
                    <w:tl2br w:val="nil"/>
                    <w:tr2bl w:val="nil"/>
                  </w:tcBorders>
                  <w:vAlign w:val="center"/>
                </w:tcPr>
                <w:p>
                  <w:pPr>
                    <w:pStyle w:val="43"/>
                    <w:bidi w:val="0"/>
                    <w:rPr>
                      <w:lang w:val="en-US"/>
                    </w:rPr>
                  </w:pPr>
                  <w:r>
                    <w:rPr>
                      <w:rFonts w:hint="eastAsia"/>
                      <w:lang w:val="en-US" w:eastAsia="zh-CN"/>
                    </w:rPr>
                    <w:t>金属邦定机</w:t>
                  </w:r>
                </w:p>
              </w:tc>
              <w:tc>
                <w:tcPr>
                  <w:tcW w:w="1395" w:type="dxa"/>
                  <w:tcBorders>
                    <w:tl2br w:val="nil"/>
                    <w:tr2bl w:val="nil"/>
                  </w:tcBorders>
                  <w:vAlign w:val="center"/>
                </w:tcPr>
                <w:p>
                  <w:pPr>
                    <w:pStyle w:val="43"/>
                    <w:bidi w:val="0"/>
                    <w:rPr>
                      <w:rFonts w:hint="default"/>
                    </w:rPr>
                  </w:pPr>
                  <w:r>
                    <w:rPr>
                      <w:rFonts w:hint="default"/>
                      <w:lang w:val="en-US" w:eastAsia="zh-CN"/>
                    </w:rPr>
                    <w:t>56.98</w:t>
                  </w:r>
                </w:p>
              </w:tc>
              <w:tc>
                <w:tcPr>
                  <w:tcW w:w="1365" w:type="dxa"/>
                  <w:tcBorders>
                    <w:tl2br w:val="nil"/>
                    <w:tr2bl w:val="nil"/>
                  </w:tcBorders>
                  <w:vAlign w:val="center"/>
                </w:tcPr>
                <w:p>
                  <w:pPr>
                    <w:pStyle w:val="43"/>
                    <w:bidi w:val="0"/>
                    <w:rPr>
                      <w:rFonts w:hint="default"/>
                    </w:rPr>
                  </w:pPr>
                  <w:r>
                    <w:rPr>
                      <w:rFonts w:hint="default"/>
                      <w:lang w:val="en-US" w:eastAsia="zh-CN"/>
                    </w:rPr>
                    <w:t>48.68</w:t>
                  </w:r>
                </w:p>
              </w:tc>
              <w:tc>
                <w:tcPr>
                  <w:tcW w:w="1365" w:type="dxa"/>
                  <w:tcBorders>
                    <w:tl2br w:val="nil"/>
                    <w:tr2bl w:val="nil"/>
                  </w:tcBorders>
                  <w:vAlign w:val="center"/>
                </w:tcPr>
                <w:p>
                  <w:pPr>
                    <w:pStyle w:val="43"/>
                    <w:bidi w:val="0"/>
                    <w:rPr>
                      <w:rFonts w:hint="default"/>
                    </w:rPr>
                  </w:pPr>
                  <w:r>
                    <w:rPr>
                      <w:rFonts w:hint="default"/>
                      <w:lang w:val="en-US" w:eastAsia="zh-CN"/>
                    </w:rPr>
                    <w:t>51.87</w:t>
                  </w:r>
                </w:p>
              </w:tc>
              <w:tc>
                <w:tcPr>
                  <w:tcW w:w="1264" w:type="dxa"/>
                  <w:tcBorders>
                    <w:tl2br w:val="nil"/>
                    <w:tr2bl w:val="nil"/>
                  </w:tcBorders>
                  <w:vAlign w:val="center"/>
                </w:tcPr>
                <w:p>
                  <w:pPr>
                    <w:pStyle w:val="43"/>
                    <w:bidi w:val="0"/>
                    <w:rPr>
                      <w:rFonts w:hint="default"/>
                    </w:rPr>
                  </w:pPr>
                  <w:r>
                    <w:rPr>
                      <w:rFonts w:hint="default"/>
                      <w:lang w:val="en-US" w:eastAsia="zh-CN"/>
                    </w:rPr>
                    <w:t>46.61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6</w:t>
                  </w:r>
                </w:p>
              </w:tc>
              <w:tc>
                <w:tcPr>
                  <w:tcW w:w="2115" w:type="dxa"/>
                  <w:tcBorders>
                    <w:tl2br w:val="nil"/>
                    <w:tr2bl w:val="nil"/>
                  </w:tcBorders>
                  <w:vAlign w:val="center"/>
                </w:tcPr>
                <w:p>
                  <w:pPr>
                    <w:pStyle w:val="43"/>
                    <w:bidi w:val="0"/>
                    <w:rPr>
                      <w:lang w:val="en-US"/>
                    </w:rPr>
                  </w:pPr>
                  <w:r>
                    <w:rPr>
                      <w:rFonts w:hint="eastAsia"/>
                      <w:lang w:eastAsia="zh-CN"/>
                    </w:rPr>
                    <w:t>冷风机</w:t>
                  </w:r>
                </w:p>
              </w:tc>
              <w:tc>
                <w:tcPr>
                  <w:tcW w:w="1395" w:type="dxa"/>
                  <w:tcBorders>
                    <w:tl2br w:val="nil"/>
                    <w:tr2bl w:val="nil"/>
                  </w:tcBorders>
                  <w:vAlign w:val="center"/>
                </w:tcPr>
                <w:p>
                  <w:pPr>
                    <w:pStyle w:val="43"/>
                    <w:bidi w:val="0"/>
                    <w:rPr>
                      <w:rFonts w:hint="default"/>
                      <w:lang w:val="en-US"/>
                    </w:rPr>
                  </w:pPr>
                  <w:r>
                    <w:rPr>
                      <w:rFonts w:hint="default"/>
                      <w:lang w:val="en-US" w:eastAsia="zh-CN"/>
                    </w:rPr>
                    <w:t>40.35</w:t>
                  </w:r>
                </w:p>
              </w:tc>
              <w:tc>
                <w:tcPr>
                  <w:tcW w:w="1365" w:type="dxa"/>
                  <w:tcBorders>
                    <w:tl2br w:val="nil"/>
                    <w:tr2bl w:val="nil"/>
                  </w:tcBorders>
                  <w:vAlign w:val="center"/>
                </w:tcPr>
                <w:p>
                  <w:pPr>
                    <w:pStyle w:val="43"/>
                    <w:bidi w:val="0"/>
                    <w:rPr>
                      <w:rFonts w:hint="default"/>
                    </w:rPr>
                  </w:pPr>
                  <w:r>
                    <w:rPr>
                      <w:rFonts w:hint="default"/>
                      <w:lang w:val="en-US" w:eastAsia="zh-CN"/>
                    </w:rPr>
                    <w:t>42.54</w:t>
                  </w:r>
                </w:p>
              </w:tc>
              <w:tc>
                <w:tcPr>
                  <w:tcW w:w="1365" w:type="dxa"/>
                  <w:tcBorders>
                    <w:tl2br w:val="nil"/>
                    <w:tr2bl w:val="nil"/>
                  </w:tcBorders>
                  <w:vAlign w:val="center"/>
                </w:tcPr>
                <w:p>
                  <w:pPr>
                    <w:pStyle w:val="43"/>
                    <w:bidi w:val="0"/>
                    <w:rPr>
                      <w:rFonts w:hint="default"/>
                    </w:rPr>
                  </w:pPr>
                  <w:r>
                    <w:rPr>
                      <w:rFonts w:hint="default"/>
                      <w:lang w:val="en-US" w:eastAsia="zh-CN"/>
                    </w:rPr>
                    <w:t>47.4</w:t>
                  </w:r>
                </w:p>
              </w:tc>
              <w:tc>
                <w:tcPr>
                  <w:tcW w:w="1264" w:type="dxa"/>
                  <w:tcBorders>
                    <w:tl2br w:val="nil"/>
                    <w:tr2bl w:val="nil"/>
                  </w:tcBorders>
                  <w:vAlign w:val="center"/>
                </w:tcPr>
                <w:p>
                  <w:pPr>
                    <w:pStyle w:val="43"/>
                    <w:bidi w:val="0"/>
                    <w:rPr>
                      <w:rFonts w:hint="default"/>
                    </w:rPr>
                  </w:pPr>
                  <w:r>
                    <w:rPr>
                      <w:rFonts w:hint="default"/>
                      <w:lang w:val="en-US" w:eastAsia="zh-CN"/>
                    </w:rPr>
                    <w:t>40.68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rFonts w:hint="eastAsia"/>
                    </w:rPr>
                  </w:pPr>
                  <w:r>
                    <w:rPr>
                      <w:rFonts w:hint="eastAsia"/>
                      <w:lang w:val="en-US" w:eastAsia="zh-CN"/>
                    </w:rPr>
                    <w:t>7</w:t>
                  </w:r>
                </w:p>
              </w:tc>
              <w:tc>
                <w:tcPr>
                  <w:tcW w:w="2115" w:type="dxa"/>
                  <w:tcBorders>
                    <w:tl2br w:val="nil"/>
                    <w:tr2bl w:val="nil"/>
                  </w:tcBorders>
                  <w:vAlign w:val="center"/>
                </w:tcPr>
                <w:p>
                  <w:pPr>
                    <w:pStyle w:val="43"/>
                    <w:bidi w:val="0"/>
                    <w:rPr>
                      <w:rFonts w:hint="eastAsia"/>
                      <w:lang w:val="en-US" w:eastAsia="zh-CN"/>
                    </w:rPr>
                  </w:pPr>
                  <w:r>
                    <w:rPr>
                      <w:rFonts w:hint="eastAsia"/>
                      <w:lang w:eastAsia="zh-CN"/>
                    </w:rPr>
                    <w:t>冷却塔</w:t>
                  </w:r>
                </w:p>
              </w:tc>
              <w:tc>
                <w:tcPr>
                  <w:tcW w:w="1395" w:type="dxa"/>
                  <w:tcBorders>
                    <w:tl2br w:val="nil"/>
                    <w:tr2bl w:val="nil"/>
                  </w:tcBorders>
                  <w:vAlign w:val="center"/>
                </w:tcPr>
                <w:p>
                  <w:pPr>
                    <w:pStyle w:val="43"/>
                    <w:bidi w:val="0"/>
                    <w:rPr>
                      <w:rFonts w:hint="default"/>
                      <w:lang w:val="en-US" w:eastAsia="zh-CN"/>
                    </w:rPr>
                  </w:pPr>
                  <w:r>
                    <w:rPr>
                      <w:rFonts w:hint="default"/>
                      <w:lang w:val="en-US" w:eastAsia="zh-CN"/>
                    </w:rPr>
                    <w:t>41.02</w:t>
                  </w:r>
                </w:p>
              </w:tc>
              <w:tc>
                <w:tcPr>
                  <w:tcW w:w="1365" w:type="dxa"/>
                  <w:tcBorders>
                    <w:tl2br w:val="nil"/>
                    <w:tr2bl w:val="nil"/>
                  </w:tcBorders>
                  <w:vAlign w:val="center"/>
                </w:tcPr>
                <w:p>
                  <w:pPr>
                    <w:pStyle w:val="43"/>
                    <w:bidi w:val="0"/>
                    <w:rPr>
                      <w:rFonts w:hint="default"/>
                      <w:lang w:val="en-US" w:eastAsia="zh-CN"/>
                    </w:rPr>
                  </w:pPr>
                  <w:r>
                    <w:rPr>
                      <w:rFonts w:hint="default"/>
                      <w:lang w:val="en-US" w:eastAsia="zh-CN"/>
                    </w:rPr>
                    <w:t>40.68</w:t>
                  </w:r>
                </w:p>
              </w:tc>
              <w:tc>
                <w:tcPr>
                  <w:tcW w:w="1365" w:type="dxa"/>
                  <w:tcBorders>
                    <w:tl2br w:val="nil"/>
                    <w:tr2bl w:val="nil"/>
                  </w:tcBorders>
                  <w:vAlign w:val="center"/>
                </w:tcPr>
                <w:p>
                  <w:pPr>
                    <w:pStyle w:val="43"/>
                    <w:bidi w:val="0"/>
                    <w:rPr>
                      <w:rFonts w:hint="default"/>
                      <w:lang w:val="en-US" w:eastAsia="zh-CN"/>
                    </w:rPr>
                  </w:pPr>
                  <w:r>
                    <w:rPr>
                      <w:rFonts w:hint="default"/>
                      <w:lang w:val="en-US" w:eastAsia="zh-CN"/>
                    </w:rPr>
                    <w:t>46.7</w:t>
                  </w:r>
                </w:p>
              </w:tc>
              <w:tc>
                <w:tcPr>
                  <w:tcW w:w="1264" w:type="dxa"/>
                  <w:tcBorders>
                    <w:tl2br w:val="nil"/>
                    <w:tr2bl w:val="nil"/>
                  </w:tcBorders>
                  <w:vAlign w:val="center"/>
                </w:tcPr>
                <w:p>
                  <w:pPr>
                    <w:pStyle w:val="43"/>
                    <w:bidi w:val="0"/>
                    <w:rPr>
                      <w:rFonts w:hint="default"/>
                      <w:lang w:val="en-US" w:eastAsia="zh-CN"/>
                    </w:rPr>
                  </w:pPr>
                  <w:r>
                    <w:rPr>
                      <w:rFonts w:hint="default"/>
                      <w:lang w:val="en-US" w:eastAsia="zh-CN"/>
                    </w:rPr>
                    <w:t>41.38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07" w:type="dxa"/>
                  <w:gridSpan w:val="2"/>
                  <w:tcBorders>
                    <w:tl2br w:val="nil"/>
                    <w:tr2bl w:val="nil"/>
                  </w:tcBorders>
                  <w:vAlign w:val="center"/>
                </w:tcPr>
                <w:p>
                  <w:pPr>
                    <w:pStyle w:val="43"/>
                    <w:bidi w:val="0"/>
                    <w:rPr>
                      <w:lang w:val="en-US"/>
                    </w:rPr>
                  </w:pPr>
                  <w:r>
                    <w:rPr>
                      <w:lang w:val="en-US"/>
                    </w:rPr>
                    <w:t>各受声点声源叠加</w:t>
                  </w:r>
                </w:p>
              </w:tc>
              <w:tc>
                <w:tcPr>
                  <w:tcW w:w="1395" w:type="dxa"/>
                  <w:tcBorders>
                    <w:tl2br w:val="nil"/>
                    <w:tr2bl w:val="nil"/>
                  </w:tcBorders>
                  <w:vAlign w:val="center"/>
                </w:tcPr>
                <w:p>
                  <w:pPr>
                    <w:pStyle w:val="43"/>
                    <w:bidi w:val="0"/>
                    <w:rPr>
                      <w:lang w:val="en-US"/>
                    </w:rPr>
                  </w:pPr>
                  <w:r>
                    <w:rPr>
                      <w:rFonts w:hint="eastAsia"/>
                      <w:lang w:val="en-US" w:eastAsia="zh-CN"/>
                    </w:rPr>
                    <w:t xml:space="preserve">59.40 </w:t>
                  </w:r>
                </w:p>
              </w:tc>
              <w:tc>
                <w:tcPr>
                  <w:tcW w:w="1365" w:type="dxa"/>
                  <w:tcBorders>
                    <w:tl2br w:val="nil"/>
                    <w:tr2bl w:val="nil"/>
                  </w:tcBorders>
                  <w:vAlign w:val="center"/>
                </w:tcPr>
                <w:p>
                  <w:pPr>
                    <w:pStyle w:val="43"/>
                    <w:bidi w:val="0"/>
                    <w:rPr>
                      <w:lang w:val="en-US"/>
                    </w:rPr>
                  </w:pPr>
                  <w:r>
                    <w:rPr>
                      <w:rFonts w:hint="eastAsia"/>
                      <w:lang w:val="en-US" w:eastAsia="zh-CN"/>
                    </w:rPr>
                    <w:t xml:space="preserve">54.88 </w:t>
                  </w:r>
                </w:p>
              </w:tc>
              <w:tc>
                <w:tcPr>
                  <w:tcW w:w="1365" w:type="dxa"/>
                  <w:tcBorders>
                    <w:tl2br w:val="nil"/>
                    <w:tr2bl w:val="nil"/>
                  </w:tcBorders>
                  <w:vAlign w:val="center"/>
                </w:tcPr>
                <w:p>
                  <w:pPr>
                    <w:pStyle w:val="43"/>
                    <w:bidi w:val="0"/>
                    <w:rPr>
                      <w:lang w:val="en-US"/>
                    </w:rPr>
                  </w:pPr>
                  <w:r>
                    <w:rPr>
                      <w:rFonts w:hint="eastAsia"/>
                      <w:lang w:val="en-US" w:eastAsia="zh-CN"/>
                    </w:rPr>
                    <w:t xml:space="preserve">61.33 </w:t>
                  </w:r>
                </w:p>
              </w:tc>
              <w:tc>
                <w:tcPr>
                  <w:tcW w:w="1264" w:type="dxa"/>
                  <w:tcBorders>
                    <w:tl2br w:val="nil"/>
                    <w:tr2bl w:val="nil"/>
                  </w:tcBorders>
                  <w:vAlign w:val="center"/>
                </w:tcPr>
                <w:p>
                  <w:pPr>
                    <w:pStyle w:val="43"/>
                    <w:bidi w:val="0"/>
                    <w:rPr>
                      <w:lang w:val="en-US"/>
                    </w:rPr>
                  </w:pPr>
                  <w:r>
                    <w:rPr>
                      <w:rFonts w:hint="eastAsia"/>
                      <w:lang w:val="en-US" w:eastAsia="zh-CN"/>
                    </w:rPr>
                    <w:t xml:space="preserve">53.83 </w:t>
                  </w:r>
                </w:p>
              </w:tc>
            </w:tr>
          </w:tbl>
          <w:p>
            <w:pPr>
              <w:contextualSpacing/>
            </w:pPr>
          </w:p>
          <w:p>
            <w:pPr>
              <w:ind w:firstLine="480"/>
              <w:contextualSpacing/>
            </w:pPr>
            <w:r>
              <w:t>项目主要噪声源厂界贡献</w:t>
            </w:r>
            <w:r>
              <w:rPr>
                <w:rFonts w:ascii="Times New Roman" w:hAnsi="Times New Roman" w:cs="Times New Roman"/>
              </w:rPr>
              <w:t>值见表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4</w:t>
            </w:r>
            <w:r>
              <w:rPr>
                <w:rFonts w:ascii="Times New Roman" w:hAnsi="Times New Roman" w:cs="Times New Roman"/>
              </w:rPr>
              <w:t>。</w:t>
            </w:r>
          </w:p>
          <w:p>
            <w:pPr>
              <w:pStyle w:val="59"/>
            </w:pPr>
            <w:r>
              <w:t>表</w:t>
            </w:r>
            <w:r>
              <w:rPr>
                <w:rFonts w:hint="eastAsia"/>
                <w:lang w:val="en-US"/>
              </w:rPr>
              <w:t>4-1</w:t>
            </w:r>
            <w:r>
              <w:rPr>
                <w:rFonts w:hint="eastAsia"/>
                <w:lang w:val="en-US" w:eastAsia="zh-CN"/>
              </w:rPr>
              <w:t>4</w:t>
            </w:r>
            <w:r>
              <w:t>厂界噪声预测结果（dB(A)）</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756"/>
              <w:gridCol w:w="1533"/>
              <w:gridCol w:w="1512"/>
              <w:gridCol w:w="1124"/>
              <w:gridCol w:w="1016"/>
              <w:gridCol w:w="13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4" w:type="dxa"/>
                  <w:tcBorders>
                    <w:tl2br w:val="nil"/>
                    <w:tr2bl w:val="nil"/>
                  </w:tcBorders>
                  <w:vAlign w:val="center"/>
                </w:tcPr>
                <w:p>
                  <w:pPr>
                    <w:pStyle w:val="43"/>
                    <w:bidi w:val="0"/>
                    <w:rPr>
                      <w:lang w:val="en-US"/>
                    </w:rPr>
                  </w:pPr>
                  <w:r>
                    <w:rPr>
                      <w:rFonts w:hint="eastAsia"/>
                      <w:lang w:val="en-US"/>
                    </w:rPr>
                    <w:t>距中心距离</w:t>
                  </w:r>
                </w:p>
              </w:tc>
              <w:tc>
                <w:tcPr>
                  <w:tcW w:w="757" w:type="dxa"/>
                  <w:tcBorders>
                    <w:tl2br w:val="nil"/>
                    <w:tr2bl w:val="nil"/>
                  </w:tcBorders>
                  <w:vAlign w:val="center"/>
                </w:tcPr>
                <w:p>
                  <w:pPr>
                    <w:pStyle w:val="43"/>
                    <w:bidi w:val="0"/>
                    <w:rPr>
                      <w:lang w:val="en-US"/>
                    </w:rPr>
                  </w:pPr>
                  <w:r>
                    <w:rPr>
                      <w:lang w:val="en-US"/>
                    </w:rPr>
                    <w:t>时段</w:t>
                  </w:r>
                </w:p>
              </w:tc>
              <w:tc>
                <w:tcPr>
                  <w:tcW w:w="1535" w:type="dxa"/>
                  <w:tcBorders>
                    <w:tl2br w:val="nil"/>
                    <w:tr2bl w:val="nil"/>
                  </w:tcBorders>
                  <w:vAlign w:val="center"/>
                </w:tcPr>
                <w:p>
                  <w:pPr>
                    <w:pStyle w:val="43"/>
                    <w:bidi w:val="0"/>
                    <w:rPr>
                      <w:lang w:val="en-US"/>
                    </w:rPr>
                  </w:pPr>
                  <w:r>
                    <w:rPr>
                      <w:rFonts w:hint="eastAsia"/>
                      <w:lang w:val="en-US" w:eastAsia="zh-CN"/>
                    </w:rPr>
                    <w:t>本项目</w:t>
                  </w:r>
                  <w:r>
                    <w:rPr>
                      <w:rFonts w:hint="eastAsia"/>
                      <w:lang w:val="en-US"/>
                    </w:rPr>
                    <w:t>贡献值</w:t>
                  </w:r>
                </w:p>
              </w:tc>
              <w:tc>
                <w:tcPr>
                  <w:tcW w:w="1515" w:type="dxa"/>
                  <w:tcBorders>
                    <w:tl2br w:val="nil"/>
                    <w:tr2bl w:val="nil"/>
                  </w:tcBorders>
                  <w:vAlign w:val="center"/>
                </w:tcPr>
                <w:p>
                  <w:pPr>
                    <w:pStyle w:val="43"/>
                    <w:bidi w:val="0"/>
                    <w:rPr>
                      <w:rFonts w:hint="eastAsia"/>
                      <w:lang w:val="en-US" w:eastAsia="zh-CN"/>
                    </w:rPr>
                  </w:pPr>
                  <w:r>
                    <w:rPr>
                      <w:rFonts w:hint="eastAsia"/>
                      <w:lang w:val="en-US" w:eastAsia="zh-CN"/>
                    </w:rPr>
                    <w:t>原项目贡献值</w:t>
                  </w:r>
                </w:p>
              </w:tc>
              <w:tc>
                <w:tcPr>
                  <w:tcW w:w="1125" w:type="dxa"/>
                  <w:tcBorders>
                    <w:tl2br w:val="nil"/>
                    <w:tr2bl w:val="nil"/>
                  </w:tcBorders>
                  <w:vAlign w:val="center"/>
                </w:tcPr>
                <w:p>
                  <w:pPr>
                    <w:pStyle w:val="43"/>
                    <w:bidi w:val="0"/>
                    <w:rPr>
                      <w:rFonts w:hint="eastAsia"/>
                      <w:lang w:val="en-US" w:eastAsia="zh-CN"/>
                    </w:rPr>
                  </w:pPr>
                  <w:r>
                    <w:rPr>
                      <w:rFonts w:hint="eastAsia"/>
                      <w:lang w:val="en-US" w:eastAsia="zh-CN"/>
                    </w:rPr>
                    <w:t>扩建完成贡献值</w:t>
                  </w:r>
                </w:p>
              </w:tc>
              <w:tc>
                <w:tcPr>
                  <w:tcW w:w="1018" w:type="dxa"/>
                  <w:tcBorders>
                    <w:tl2br w:val="nil"/>
                    <w:tr2bl w:val="nil"/>
                  </w:tcBorders>
                  <w:vAlign w:val="center"/>
                </w:tcPr>
                <w:p>
                  <w:pPr>
                    <w:pStyle w:val="43"/>
                    <w:bidi w:val="0"/>
                    <w:rPr>
                      <w:lang w:val="en-US"/>
                    </w:rPr>
                  </w:pPr>
                  <w:r>
                    <w:rPr>
                      <w:rFonts w:hint="eastAsia"/>
                      <w:lang w:val="en-US"/>
                    </w:rPr>
                    <w:t>达标情况</w:t>
                  </w:r>
                </w:p>
              </w:tc>
              <w:tc>
                <w:tcPr>
                  <w:tcW w:w="1328" w:type="dxa"/>
                  <w:tcBorders>
                    <w:tl2br w:val="nil"/>
                    <w:tr2bl w:val="nil"/>
                  </w:tcBorders>
                  <w:vAlign w:val="center"/>
                </w:tcPr>
                <w:p>
                  <w:pPr>
                    <w:pStyle w:val="43"/>
                    <w:bidi w:val="0"/>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4" w:type="dxa"/>
                  <w:tcBorders>
                    <w:tl2br w:val="nil"/>
                    <w:tr2bl w:val="nil"/>
                  </w:tcBorders>
                  <w:vAlign w:val="center"/>
                </w:tcPr>
                <w:p>
                  <w:pPr>
                    <w:pStyle w:val="43"/>
                    <w:bidi w:val="0"/>
                    <w:rPr>
                      <w:lang w:val="en-US"/>
                    </w:rPr>
                  </w:pPr>
                  <w:r>
                    <w:rPr>
                      <w:lang w:val="en-US"/>
                    </w:rPr>
                    <w:t>厂界</w:t>
                  </w:r>
                  <w:r>
                    <w:rPr>
                      <w:rFonts w:hint="eastAsia"/>
                      <w:lang w:val="en-US"/>
                    </w:rPr>
                    <w:t>东</w:t>
                  </w:r>
                </w:p>
              </w:tc>
              <w:tc>
                <w:tcPr>
                  <w:tcW w:w="757" w:type="dxa"/>
                  <w:tcBorders>
                    <w:tl2br w:val="nil"/>
                    <w:tr2bl w:val="nil"/>
                  </w:tcBorders>
                  <w:vAlign w:val="center"/>
                </w:tcPr>
                <w:p>
                  <w:pPr>
                    <w:pStyle w:val="43"/>
                    <w:bidi w:val="0"/>
                    <w:rPr>
                      <w:lang w:val="en-US"/>
                    </w:rPr>
                  </w:pPr>
                  <w:r>
                    <w:rPr>
                      <w:lang w:val="en-US"/>
                    </w:rPr>
                    <w:t>昼间</w:t>
                  </w:r>
                </w:p>
              </w:tc>
              <w:tc>
                <w:tcPr>
                  <w:tcW w:w="1535" w:type="dxa"/>
                  <w:tcBorders>
                    <w:tl2br w:val="nil"/>
                    <w:tr2bl w:val="nil"/>
                  </w:tcBorders>
                  <w:vAlign w:val="center"/>
                </w:tcPr>
                <w:p>
                  <w:pPr>
                    <w:pStyle w:val="43"/>
                    <w:bidi w:val="0"/>
                    <w:rPr>
                      <w:lang w:val="en-US"/>
                    </w:rPr>
                  </w:pPr>
                  <w:r>
                    <w:rPr>
                      <w:rFonts w:hint="eastAsia"/>
                      <w:lang w:val="en-US" w:eastAsia="zh-CN"/>
                    </w:rPr>
                    <w:t>59.4</w:t>
                  </w:r>
                </w:p>
              </w:tc>
              <w:tc>
                <w:tcPr>
                  <w:tcW w:w="1515" w:type="dxa"/>
                  <w:tcBorders>
                    <w:tl2br w:val="nil"/>
                    <w:tr2bl w:val="nil"/>
                  </w:tcBorders>
                  <w:vAlign w:val="center"/>
                </w:tcPr>
                <w:p>
                  <w:pPr>
                    <w:pStyle w:val="43"/>
                    <w:bidi w:val="0"/>
                    <w:rPr>
                      <w:rFonts w:hint="default"/>
                      <w:lang w:val="en-US" w:eastAsia="zh-CN"/>
                    </w:rPr>
                  </w:pPr>
                  <w:r>
                    <w:rPr>
                      <w:rFonts w:hint="eastAsia"/>
                      <w:lang w:val="en-US" w:eastAsia="zh-CN"/>
                    </w:rPr>
                    <w:t>52.9</w:t>
                  </w:r>
                </w:p>
              </w:tc>
              <w:tc>
                <w:tcPr>
                  <w:tcW w:w="1125" w:type="dxa"/>
                  <w:tcBorders>
                    <w:tl2br w:val="nil"/>
                    <w:tr2bl w:val="nil"/>
                  </w:tcBorders>
                  <w:vAlign w:val="center"/>
                </w:tcPr>
                <w:p>
                  <w:pPr>
                    <w:pStyle w:val="43"/>
                    <w:bidi w:val="0"/>
                    <w:rPr>
                      <w:rFonts w:hint="eastAsia"/>
                      <w:lang w:val="en-US"/>
                    </w:rPr>
                  </w:pPr>
                  <w:r>
                    <w:rPr>
                      <w:rFonts w:hint="eastAsia"/>
                      <w:lang w:val="en-US" w:eastAsia="zh-CN"/>
                    </w:rPr>
                    <w:t xml:space="preserve">60.28 </w:t>
                  </w:r>
                </w:p>
              </w:tc>
              <w:tc>
                <w:tcPr>
                  <w:tcW w:w="1018" w:type="dxa"/>
                  <w:tcBorders>
                    <w:tl2br w:val="nil"/>
                    <w:tr2bl w:val="nil"/>
                  </w:tcBorders>
                  <w:vAlign w:val="center"/>
                </w:tcPr>
                <w:p>
                  <w:pPr>
                    <w:pStyle w:val="43"/>
                    <w:bidi w:val="0"/>
                    <w:rPr>
                      <w:lang w:val="en-US"/>
                    </w:rPr>
                  </w:pPr>
                  <w:r>
                    <w:rPr>
                      <w:rFonts w:hint="eastAsia"/>
                      <w:lang w:val="en-US"/>
                    </w:rPr>
                    <w:t>达标</w:t>
                  </w:r>
                </w:p>
              </w:tc>
              <w:tc>
                <w:tcPr>
                  <w:tcW w:w="1328" w:type="dxa"/>
                  <w:vMerge w:val="restart"/>
                  <w:tcBorders>
                    <w:tl2br w:val="nil"/>
                    <w:tr2bl w:val="nil"/>
                  </w:tcBorders>
                  <w:vAlign w:val="center"/>
                </w:tcPr>
                <w:p>
                  <w:pPr>
                    <w:pStyle w:val="43"/>
                    <w:bidi w:val="0"/>
                    <w:rPr>
                      <w:lang w:val="en-US"/>
                    </w:rPr>
                  </w:pPr>
                  <w:r>
                    <w:rPr>
                      <w:rFonts w:hint="eastAsia"/>
                      <w:lang w:val="en-US"/>
                    </w:rPr>
                    <w:t>昼间≤65dB（A）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4" w:type="dxa"/>
                  <w:tcBorders>
                    <w:tl2br w:val="nil"/>
                    <w:tr2bl w:val="nil"/>
                  </w:tcBorders>
                  <w:vAlign w:val="center"/>
                </w:tcPr>
                <w:p>
                  <w:pPr>
                    <w:pStyle w:val="43"/>
                    <w:bidi w:val="0"/>
                    <w:rPr>
                      <w:lang w:val="en-US"/>
                    </w:rPr>
                  </w:pPr>
                  <w:r>
                    <w:rPr>
                      <w:lang w:val="en-US"/>
                    </w:rPr>
                    <w:t>厂界</w:t>
                  </w:r>
                  <w:r>
                    <w:rPr>
                      <w:rFonts w:hint="eastAsia"/>
                      <w:lang w:val="en-US"/>
                    </w:rPr>
                    <w:t>南</w:t>
                  </w:r>
                </w:p>
              </w:tc>
              <w:tc>
                <w:tcPr>
                  <w:tcW w:w="757" w:type="dxa"/>
                  <w:tcBorders>
                    <w:tl2br w:val="nil"/>
                    <w:tr2bl w:val="nil"/>
                  </w:tcBorders>
                  <w:vAlign w:val="center"/>
                </w:tcPr>
                <w:p>
                  <w:pPr>
                    <w:pStyle w:val="43"/>
                    <w:bidi w:val="0"/>
                    <w:rPr>
                      <w:lang w:val="en-US"/>
                    </w:rPr>
                  </w:pPr>
                  <w:r>
                    <w:rPr>
                      <w:lang w:val="en-US"/>
                    </w:rPr>
                    <w:t>昼间</w:t>
                  </w:r>
                </w:p>
              </w:tc>
              <w:tc>
                <w:tcPr>
                  <w:tcW w:w="1535" w:type="dxa"/>
                  <w:tcBorders>
                    <w:tl2br w:val="nil"/>
                    <w:tr2bl w:val="nil"/>
                  </w:tcBorders>
                  <w:vAlign w:val="center"/>
                </w:tcPr>
                <w:p>
                  <w:pPr>
                    <w:pStyle w:val="43"/>
                    <w:bidi w:val="0"/>
                    <w:rPr>
                      <w:lang w:val="en-US"/>
                    </w:rPr>
                  </w:pPr>
                  <w:r>
                    <w:rPr>
                      <w:rFonts w:hint="eastAsia"/>
                      <w:lang w:val="en-US" w:eastAsia="zh-CN"/>
                    </w:rPr>
                    <w:t>54.88</w:t>
                  </w:r>
                </w:p>
              </w:tc>
              <w:tc>
                <w:tcPr>
                  <w:tcW w:w="1515" w:type="dxa"/>
                  <w:tcBorders>
                    <w:tl2br w:val="nil"/>
                    <w:tr2bl w:val="nil"/>
                  </w:tcBorders>
                  <w:vAlign w:val="center"/>
                </w:tcPr>
                <w:p>
                  <w:pPr>
                    <w:pStyle w:val="43"/>
                    <w:bidi w:val="0"/>
                    <w:rPr>
                      <w:rFonts w:hint="default"/>
                      <w:lang w:val="en-US" w:eastAsia="zh-CN"/>
                    </w:rPr>
                  </w:pPr>
                  <w:r>
                    <w:rPr>
                      <w:rFonts w:hint="eastAsia"/>
                      <w:lang w:val="en-US" w:eastAsia="zh-CN"/>
                    </w:rPr>
                    <w:t>54.3</w:t>
                  </w:r>
                </w:p>
              </w:tc>
              <w:tc>
                <w:tcPr>
                  <w:tcW w:w="1125" w:type="dxa"/>
                  <w:tcBorders>
                    <w:tl2br w:val="nil"/>
                    <w:tr2bl w:val="nil"/>
                  </w:tcBorders>
                  <w:vAlign w:val="center"/>
                </w:tcPr>
                <w:p>
                  <w:pPr>
                    <w:pStyle w:val="43"/>
                    <w:bidi w:val="0"/>
                    <w:rPr>
                      <w:rFonts w:hint="eastAsia"/>
                      <w:lang w:val="en-US"/>
                    </w:rPr>
                  </w:pPr>
                  <w:r>
                    <w:rPr>
                      <w:rFonts w:hint="eastAsia"/>
                      <w:lang w:val="en-US" w:eastAsia="zh-CN"/>
                    </w:rPr>
                    <w:t xml:space="preserve">57.61 </w:t>
                  </w:r>
                </w:p>
              </w:tc>
              <w:tc>
                <w:tcPr>
                  <w:tcW w:w="1018" w:type="dxa"/>
                  <w:tcBorders>
                    <w:tl2br w:val="nil"/>
                    <w:tr2bl w:val="nil"/>
                  </w:tcBorders>
                  <w:vAlign w:val="center"/>
                </w:tcPr>
                <w:p>
                  <w:pPr>
                    <w:pStyle w:val="43"/>
                    <w:bidi w:val="0"/>
                    <w:rPr>
                      <w:lang w:val="en-US"/>
                    </w:rPr>
                  </w:pPr>
                  <w:r>
                    <w:rPr>
                      <w:rFonts w:hint="eastAsia"/>
                      <w:lang w:val="en-US"/>
                    </w:rPr>
                    <w:t>达标</w:t>
                  </w:r>
                </w:p>
              </w:tc>
              <w:tc>
                <w:tcPr>
                  <w:tcW w:w="1328" w:type="dxa"/>
                  <w:vMerge w:val="continue"/>
                  <w:tcBorders>
                    <w:tl2br w:val="nil"/>
                    <w:tr2bl w:val="nil"/>
                  </w:tcBorders>
                  <w:vAlign w:val="center"/>
                </w:tcPr>
                <w:p>
                  <w:pPr>
                    <w:pStyle w:val="43"/>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4" w:type="dxa"/>
                  <w:tcBorders>
                    <w:tl2br w:val="nil"/>
                    <w:tr2bl w:val="nil"/>
                  </w:tcBorders>
                  <w:vAlign w:val="center"/>
                </w:tcPr>
                <w:p>
                  <w:pPr>
                    <w:pStyle w:val="43"/>
                    <w:bidi w:val="0"/>
                    <w:rPr>
                      <w:lang w:val="en-US"/>
                    </w:rPr>
                  </w:pPr>
                  <w:r>
                    <w:rPr>
                      <w:lang w:val="en-US"/>
                    </w:rPr>
                    <w:t>厂界</w:t>
                  </w:r>
                  <w:r>
                    <w:rPr>
                      <w:rFonts w:hint="eastAsia"/>
                      <w:lang w:val="en-US"/>
                    </w:rPr>
                    <w:t>西</w:t>
                  </w:r>
                </w:p>
              </w:tc>
              <w:tc>
                <w:tcPr>
                  <w:tcW w:w="757" w:type="dxa"/>
                  <w:tcBorders>
                    <w:tl2br w:val="nil"/>
                    <w:tr2bl w:val="nil"/>
                  </w:tcBorders>
                  <w:vAlign w:val="center"/>
                </w:tcPr>
                <w:p>
                  <w:pPr>
                    <w:pStyle w:val="43"/>
                    <w:bidi w:val="0"/>
                    <w:rPr>
                      <w:lang w:val="en-US"/>
                    </w:rPr>
                  </w:pPr>
                  <w:r>
                    <w:rPr>
                      <w:lang w:val="en-US"/>
                    </w:rPr>
                    <w:t>昼间</w:t>
                  </w:r>
                </w:p>
              </w:tc>
              <w:tc>
                <w:tcPr>
                  <w:tcW w:w="1535" w:type="dxa"/>
                  <w:tcBorders>
                    <w:tl2br w:val="nil"/>
                    <w:tr2bl w:val="nil"/>
                  </w:tcBorders>
                  <w:vAlign w:val="center"/>
                </w:tcPr>
                <w:p>
                  <w:pPr>
                    <w:pStyle w:val="43"/>
                    <w:bidi w:val="0"/>
                    <w:rPr>
                      <w:lang w:val="en-US"/>
                    </w:rPr>
                  </w:pPr>
                  <w:r>
                    <w:rPr>
                      <w:rFonts w:hint="eastAsia"/>
                      <w:lang w:val="en-US" w:eastAsia="zh-CN"/>
                    </w:rPr>
                    <w:t>61.33</w:t>
                  </w:r>
                </w:p>
              </w:tc>
              <w:tc>
                <w:tcPr>
                  <w:tcW w:w="1515" w:type="dxa"/>
                  <w:tcBorders>
                    <w:tl2br w:val="nil"/>
                    <w:tr2bl w:val="nil"/>
                  </w:tcBorders>
                  <w:vAlign w:val="center"/>
                </w:tcPr>
                <w:p>
                  <w:pPr>
                    <w:pStyle w:val="43"/>
                    <w:bidi w:val="0"/>
                    <w:rPr>
                      <w:rFonts w:hint="default"/>
                      <w:lang w:val="en-US" w:eastAsia="zh-CN"/>
                    </w:rPr>
                  </w:pPr>
                  <w:r>
                    <w:rPr>
                      <w:rFonts w:hint="eastAsia"/>
                      <w:lang w:val="en-US" w:eastAsia="zh-CN"/>
                    </w:rPr>
                    <w:t>51.7</w:t>
                  </w:r>
                </w:p>
              </w:tc>
              <w:tc>
                <w:tcPr>
                  <w:tcW w:w="1125" w:type="dxa"/>
                  <w:tcBorders>
                    <w:tl2br w:val="nil"/>
                    <w:tr2bl w:val="nil"/>
                  </w:tcBorders>
                  <w:vAlign w:val="center"/>
                </w:tcPr>
                <w:p>
                  <w:pPr>
                    <w:pStyle w:val="43"/>
                    <w:bidi w:val="0"/>
                    <w:rPr>
                      <w:rFonts w:hint="eastAsia"/>
                      <w:lang w:val="en-US"/>
                    </w:rPr>
                  </w:pPr>
                  <w:r>
                    <w:rPr>
                      <w:rFonts w:hint="eastAsia"/>
                      <w:lang w:val="en-US" w:eastAsia="zh-CN"/>
                    </w:rPr>
                    <w:t xml:space="preserve">61.78 </w:t>
                  </w:r>
                </w:p>
              </w:tc>
              <w:tc>
                <w:tcPr>
                  <w:tcW w:w="1018" w:type="dxa"/>
                  <w:tcBorders>
                    <w:tl2br w:val="nil"/>
                    <w:tr2bl w:val="nil"/>
                  </w:tcBorders>
                  <w:vAlign w:val="center"/>
                </w:tcPr>
                <w:p>
                  <w:pPr>
                    <w:pStyle w:val="43"/>
                    <w:bidi w:val="0"/>
                  </w:pPr>
                  <w:r>
                    <w:rPr>
                      <w:rFonts w:hint="eastAsia"/>
                      <w:lang w:val="en-US"/>
                    </w:rPr>
                    <w:t>达标</w:t>
                  </w:r>
                </w:p>
              </w:tc>
              <w:tc>
                <w:tcPr>
                  <w:tcW w:w="1328" w:type="dxa"/>
                  <w:vMerge w:val="continue"/>
                  <w:tcBorders>
                    <w:tl2br w:val="nil"/>
                    <w:tr2bl w:val="nil"/>
                  </w:tcBorders>
                  <w:vAlign w:val="center"/>
                </w:tcPr>
                <w:p>
                  <w:pPr>
                    <w:pStyle w:val="43"/>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24" w:type="dxa"/>
                  <w:tcBorders>
                    <w:tl2br w:val="nil"/>
                    <w:tr2bl w:val="nil"/>
                  </w:tcBorders>
                  <w:vAlign w:val="center"/>
                </w:tcPr>
                <w:p>
                  <w:pPr>
                    <w:pStyle w:val="43"/>
                    <w:bidi w:val="0"/>
                    <w:rPr>
                      <w:lang w:val="en-US"/>
                    </w:rPr>
                  </w:pPr>
                  <w:r>
                    <w:rPr>
                      <w:lang w:val="en-US"/>
                    </w:rPr>
                    <w:t>厂界</w:t>
                  </w:r>
                  <w:r>
                    <w:rPr>
                      <w:rFonts w:hint="eastAsia"/>
                      <w:lang w:val="en-US"/>
                    </w:rPr>
                    <w:t>北</w:t>
                  </w:r>
                </w:p>
              </w:tc>
              <w:tc>
                <w:tcPr>
                  <w:tcW w:w="757" w:type="dxa"/>
                  <w:tcBorders>
                    <w:tl2br w:val="nil"/>
                    <w:tr2bl w:val="nil"/>
                  </w:tcBorders>
                  <w:vAlign w:val="center"/>
                </w:tcPr>
                <w:p>
                  <w:pPr>
                    <w:pStyle w:val="43"/>
                    <w:bidi w:val="0"/>
                    <w:rPr>
                      <w:lang w:val="en-US"/>
                    </w:rPr>
                  </w:pPr>
                  <w:r>
                    <w:rPr>
                      <w:lang w:val="en-US"/>
                    </w:rPr>
                    <w:t>昼间</w:t>
                  </w:r>
                </w:p>
              </w:tc>
              <w:tc>
                <w:tcPr>
                  <w:tcW w:w="1535" w:type="dxa"/>
                  <w:tcBorders>
                    <w:tl2br w:val="nil"/>
                    <w:tr2bl w:val="nil"/>
                  </w:tcBorders>
                  <w:vAlign w:val="center"/>
                </w:tcPr>
                <w:p>
                  <w:pPr>
                    <w:pStyle w:val="43"/>
                    <w:bidi w:val="0"/>
                    <w:rPr>
                      <w:lang w:val="en-US"/>
                    </w:rPr>
                  </w:pPr>
                  <w:r>
                    <w:rPr>
                      <w:rFonts w:hint="eastAsia"/>
                      <w:lang w:val="en-US" w:eastAsia="zh-CN"/>
                    </w:rPr>
                    <w:t>53.83</w:t>
                  </w:r>
                </w:p>
              </w:tc>
              <w:tc>
                <w:tcPr>
                  <w:tcW w:w="1515" w:type="dxa"/>
                  <w:tcBorders>
                    <w:tl2br w:val="nil"/>
                    <w:tr2bl w:val="nil"/>
                  </w:tcBorders>
                  <w:vAlign w:val="center"/>
                </w:tcPr>
                <w:p>
                  <w:pPr>
                    <w:pStyle w:val="43"/>
                    <w:bidi w:val="0"/>
                    <w:rPr>
                      <w:rFonts w:hint="default"/>
                      <w:lang w:val="en-US" w:eastAsia="zh-CN"/>
                    </w:rPr>
                  </w:pPr>
                  <w:r>
                    <w:rPr>
                      <w:rFonts w:hint="eastAsia"/>
                      <w:lang w:val="en-US" w:eastAsia="zh-CN"/>
                    </w:rPr>
                    <w:t>52.5</w:t>
                  </w:r>
                </w:p>
              </w:tc>
              <w:tc>
                <w:tcPr>
                  <w:tcW w:w="1125" w:type="dxa"/>
                  <w:tcBorders>
                    <w:tl2br w:val="nil"/>
                    <w:tr2bl w:val="nil"/>
                  </w:tcBorders>
                  <w:vAlign w:val="center"/>
                </w:tcPr>
                <w:p>
                  <w:pPr>
                    <w:pStyle w:val="43"/>
                    <w:bidi w:val="0"/>
                    <w:rPr>
                      <w:rFonts w:hint="eastAsia"/>
                      <w:lang w:val="en-US"/>
                    </w:rPr>
                  </w:pPr>
                  <w:r>
                    <w:rPr>
                      <w:rFonts w:hint="eastAsia"/>
                      <w:lang w:val="en-US" w:eastAsia="zh-CN"/>
                    </w:rPr>
                    <w:t xml:space="preserve">56.23 </w:t>
                  </w:r>
                </w:p>
              </w:tc>
              <w:tc>
                <w:tcPr>
                  <w:tcW w:w="1018" w:type="dxa"/>
                  <w:tcBorders>
                    <w:tl2br w:val="nil"/>
                    <w:tr2bl w:val="nil"/>
                  </w:tcBorders>
                  <w:vAlign w:val="center"/>
                </w:tcPr>
                <w:p>
                  <w:pPr>
                    <w:pStyle w:val="43"/>
                    <w:bidi w:val="0"/>
                  </w:pPr>
                  <w:r>
                    <w:rPr>
                      <w:rFonts w:hint="eastAsia"/>
                      <w:lang w:val="en-US"/>
                    </w:rPr>
                    <w:t>达标</w:t>
                  </w:r>
                </w:p>
              </w:tc>
              <w:tc>
                <w:tcPr>
                  <w:tcW w:w="1328" w:type="dxa"/>
                  <w:vMerge w:val="continue"/>
                  <w:tcBorders>
                    <w:tl2br w:val="nil"/>
                    <w:tr2bl w:val="nil"/>
                  </w:tcBorders>
                  <w:vAlign w:val="center"/>
                </w:tcPr>
                <w:p>
                  <w:pPr>
                    <w:pStyle w:val="43"/>
                    <w:bidi w:val="0"/>
                    <w:rPr>
                      <w:lang w:val="en-US"/>
                    </w:rPr>
                  </w:pPr>
                </w:p>
              </w:tc>
            </w:tr>
          </w:tbl>
          <w:p>
            <w:pPr>
              <w:keepNext/>
              <w:keepLines/>
              <w:spacing w:line="360" w:lineRule="auto"/>
              <w:rPr>
                <w:rFonts w:ascii="Times New Roman" w:hAnsi="Times New Roman" w:cs="Times New Roman"/>
                <w:b/>
                <w:bCs/>
                <w:sz w:val="21"/>
                <w:szCs w:val="21"/>
              </w:rPr>
            </w:pPr>
            <w:r>
              <w:rPr>
                <w:rFonts w:ascii="Times New Roman" w:hAnsi="Times New Roman" w:cs="Times New Roman"/>
                <w:b/>
                <w:bCs/>
                <w:sz w:val="21"/>
                <w:szCs w:val="21"/>
              </w:rPr>
              <w:t>注：项目夜间22:00~次日6:00不生产，因此仅对昼间噪声进行预测。</w:t>
            </w:r>
          </w:p>
          <w:p>
            <w:pPr>
              <w:pStyle w:val="48"/>
              <w:spacing w:before="117" w:line="360" w:lineRule="auto"/>
              <w:ind w:left="591"/>
              <w:rPr>
                <w:lang w:val="en-US"/>
              </w:rPr>
            </w:pPr>
            <w:r>
              <w:rPr>
                <w:rFonts w:ascii="Times New Roman" w:hAnsi="Times New Roman" w:cs="Times New Roman"/>
                <w:b/>
                <w:bCs/>
              </w:rPr>
              <w:t>3、监测要求</w:t>
            </w:r>
          </w:p>
          <w:p>
            <w:pPr>
              <w:pStyle w:val="59"/>
            </w:pPr>
            <w:r>
              <w:rPr>
                <w:rFonts w:hint="eastAsia"/>
                <w:lang w:val="en-US"/>
              </w:rPr>
              <w:t>表4-1</w:t>
            </w:r>
            <w:r>
              <w:rPr>
                <w:rFonts w:hint="eastAsia"/>
                <w:lang w:val="en-US" w:eastAsia="zh-CN"/>
              </w:rPr>
              <w:t>5</w:t>
            </w:r>
            <w:r>
              <w:rPr>
                <w:rFonts w:hint="eastAsia"/>
                <w:lang w:val="en-US"/>
              </w:rPr>
              <w:t>运营期噪声监测计划表</w:t>
            </w:r>
          </w:p>
          <w:tbl>
            <w:tblPr>
              <w:tblStyle w:val="28"/>
              <w:tblW w:w="490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84"/>
              <w:gridCol w:w="2659"/>
              <w:gridCol w:w="1155"/>
              <w:gridCol w:w="1147"/>
              <w:gridCol w:w="1222"/>
              <w:gridCol w:w="1223"/>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3"/>
                    <w:rPr>
                      <w:rFonts w:cs="Times New Roman"/>
                      <w:lang w:val="en-US"/>
                    </w:rPr>
                  </w:pPr>
                  <w:r>
                    <w:rPr>
                      <w:rFonts w:cs="Times New Roman"/>
                      <w:lang w:val="en-US"/>
                    </w:rPr>
                    <w:t>类别</w:t>
                  </w:r>
                </w:p>
              </w:tc>
              <w:tc>
                <w:tcPr>
                  <w:tcW w:w="2374" w:type="dxa"/>
                  <w:tcBorders>
                    <w:tl2br w:val="nil"/>
                    <w:tr2bl w:val="nil"/>
                  </w:tcBorders>
                  <w:vAlign w:val="center"/>
                </w:tcPr>
                <w:p>
                  <w:pPr>
                    <w:pStyle w:val="43"/>
                    <w:rPr>
                      <w:rFonts w:cs="Times New Roman"/>
                      <w:lang w:val="en-US"/>
                    </w:rPr>
                  </w:pPr>
                  <w:r>
                    <w:rPr>
                      <w:rFonts w:cs="Times New Roman"/>
                      <w:lang w:val="en-US"/>
                    </w:rPr>
                    <w:t>监测位置</w:t>
                  </w:r>
                </w:p>
              </w:tc>
              <w:tc>
                <w:tcPr>
                  <w:tcW w:w="1031" w:type="dxa"/>
                  <w:tcBorders>
                    <w:tl2br w:val="nil"/>
                    <w:tr2bl w:val="nil"/>
                  </w:tcBorders>
                  <w:vAlign w:val="center"/>
                </w:tcPr>
                <w:p>
                  <w:pPr>
                    <w:pStyle w:val="43"/>
                    <w:rPr>
                      <w:rFonts w:cs="Times New Roman"/>
                      <w:lang w:val="en-US"/>
                    </w:rPr>
                  </w:pPr>
                  <w:r>
                    <w:rPr>
                      <w:rFonts w:cs="Times New Roman"/>
                      <w:lang w:val="en-US"/>
                    </w:rPr>
                    <w:t>监测点位</w:t>
                  </w:r>
                </w:p>
              </w:tc>
              <w:tc>
                <w:tcPr>
                  <w:tcW w:w="1024" w:type="dxa"/>
                  <w:tcBorders>
                    <w:tl2br w:val="nil"/>
                    <w:tr2bl w:val="nil"/>
                  </w:tcBorders>
                  <w:vAlign w:val="center"/>
                </w:tcPr>
                <w:p>
                  <w:pPr>
                    <w:pStyle w:val="43"/>
                    <w:rPr>
                      <w:rFonts w:cs="Times New Roman"/>
                      <w:lang w:val="en-US"/>
                    </w:rPr>
                  </w:pPr>
                  <w:r>
                    <w:rPr>
                      <w:rFonts w:cs="Times New Roman"/>
                      <w:lang w:val="en-US"/>
                    </w:rPr>
                    <w:t>监测天数</w:t>
                  </w:r>
                </w:p>
              </w:tc>
              <w:tc>
                <w:tcPr>
                  <w:tcW w:w="1091" w:type="dxa"/>
                  <w:tcBorders>
                    <w:tl2br w:val="nil"/>
                    <w:tr2bl w:val="nil"/>
                  </w:tcBorders>
                  <w:vAlign w:val="center"/>
                </w:tcPr>
                <w:p>
                  <w:pPr>
                    <w:pStyle w:val="43"/>
                    <w:rPr>
                      <w:rFonts w:cs="Times New Roman"/>
                      <w:lang w:val="en-US"/>
                    </w:rPr>
                  </w:pPr>
                  <w:r>
                    <w:rPr>
                      <w:rFonts w:cs="Times New Roman"/>
                      <w:lang w:val="en-US"/>
                    </w:rPr>
                    <w:t>监测项目</w:t>
                  </w:r>
                </w:p>
              </w:tc>
              <w:tc>
                <w:tcPr>
                  <w:tcW w:w="1092" w:type="dxa"/>
                  <w:tcBorders>
                    <w:tl2br w:val="nil"/>
                    <w:tr2bl w:val="nil"/>
                  </w:tcBorders>
                  <w:vAlign w:val="center"/>
                </w:tcPr>
                <w:p>
                  <w:pPr>
                    <w:pStyle w:val="43"/>
                    <w:tabs>
                      <w:tab w:val="left" w:pos="5530"/>
                    </w:tabs>
                    <w:rPr>
                      <w:rFonts w:cs="Times New Roman"/>
                      <w:lang w:val="en-US"/>
                    </w:rPr>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3"/>
                    <w:rPr>
                      <w:rFonts w:cs="Times New Roman"/>
                      <w:lang w:val="en-US"/>
                    </w:rPr>
                  </w:pPr>
                  <w:r>
                    <w:rPr>
                      <w:rFonts w:cs="Times New Roman"/>
                      <w:lang w:val="en-US"/>
                    </w:rPr>
                    <w:t>噪声</w:t>
                  </w:r>
                </w:p>
              </w:tc>
              <w:tc>
                <w:tcPr>
                  <w:tcW w:w="2374" w:type="dxa"/>
                  <w:tcBorders>
                    <w:tl2br w:val="nil"/>
                    <w:tr2bl w:val="nil"/>
                  </w:tcBorders>
                  <w:vAlign w:val="center"/>
                </w:tcPr>
                <w:p>
                  <w:pPr>
                    <w:pStyle w:val="43"/>
                    <w:rPr>
                      <w:rFonts w:cs="Times New Roman"/>
                      <w:lang w:val="en-US"/>
                    </w:rPr>
                  </w:pPr>
                  <w:r>
                    <w:rPr>
                      <w:rFonts w:cs="Times New Roman"/>
                      <w:lang w:val="en-US"/>
                    </w:rPr>
                    <w:t>厂界东南西北各布设</w:t>
                  </w:r>
                  <w:r>
                    <w:rPr>
                      <w:rFonts w:hint="eastAsia" w:cs="Times New Roman"/>
                      <w:lang w:val="en-US"/>
                    </w:rPr>
                    <w:t>1</w:t>
                  </w:r>
                  <w:r>
                    <w:rPr>
                      <w:rFonts w:cs="Times New Roman"/>
                      <w:lang w:val="en-US"/>
                    </w:rPr>
                    <w:t>个</w:t>
                  </w:r>
                </w:p>
              </w:tc>
              <w:tc>
                <w:tcPr>
                  <w:tcW w:w="1031" w:type="dxa"/>
                  <w:tcBorders>
                    <w:tl2br w:val="nil"/>
                    <w:tr2bl w:val="nil"/>
                  </w:tcBorders>
                  <w:vAlign w:val="center"/>
                </w:tcPr>
                <w:p>
                  <w:pPr>
                    <w:pStyle w:val="43"/>
                    <w:rPr>
                      <w:rFonts w:cs="Times New Roman"/>
                      <w:lang w:val="en-US"/>
                    </w:rPr>
                  </w:pPr>
                  <w:r>
                    <w:rPr>
                      <w:rFonts w:hint="eastAsia" w:cs="Times New Roman"/>
                      <w:lang w:val="en-US"/>
                    </w:rPr>
                    <w:t>4</w:t>
                  </w:r>
                </w:p>
              </w:tc>
              <w:tc>
                <w:tcPr>
                  <w:tcW w:w="1024" w:type="dxa"/>
                  <w:tcBorders>
                    <w:tl2br w:val="nil"/>
                    <w:tr2bl w:val="nil"/>
                  </w:tcBorders>
                  <w:vAlign w:val="center"/>
                </w:tcPr>
                <w:p>
                  <w:pPr>
                    <w:pStyle w:val="43"/>
                    <w:rPr>
                      <w:rFonts w:cs="Times New Roman"/>
                      <w:lang w:val="en-US"/>
                    </w:rPr>
                  </w:pPr>
                  <w:r>
                    <w:rPr>
                      <w:rFonts w:cs="Times New Roman"/>
                      <w:lang w:val="en-US"/>
                    </w:rPr>
                    <w:t>2天</w:t>
                  </w:r>
                </w:p>
              </w:tc>
              <w:tc>
                <w:tcPr>
                  <w:tcW w:w="1091" w:type="dxa"/>
                  <w:tcBorders>
                    <w:tl2br w:val="nil"/>
                    <w:tr2bl w:val="nil"/>
                  </w:tcBorders>
                  <w:vAlign w:val="center"/>
                </w:tcPr>
                <w:p>
                  <w:pPr>
                    <w:pStyle w:val="43"/>
                    <w:rPr>
                      <w:rFonts w:cs="Times New Roman"/>
                      <w:lang w:val="en-US"/>
                    </w:rPr>
                  </w:pPr>
                  <w:r>
                    <w:rPr>
                      <w:rFonts w:cs="Times New Roman"/>
                      <w:lang w:val="en-US"/>
                    </w:rPr>
                    <w:t>厂界噪声</w:t>
                  </w:r>
                </w:p>
              </w:tc>
              <w:tc>
                <w:tcPr>
                  <w:tcW w:w="1092" w:type="dxa"/>
                  <w:tcBorders>
                    <w:tl2br w:val="nil"/>
                    <w:tr2bl w:val="nil"/>
                  </w:tcBorders>
                  <w:vAlign w:val="center"/>
                </w:tcPr>
                <w:p>
                  <w:pPr>
                    <w:pStyle w:val="43"/>
                    <w:tabs>
                      <w:tab w:val="left" w:pos="5530"/>
                    </w:tabs>
                    <w:rPr>
                      <w:rFonts w:cs="Times New Roman"/>
                      <w:lang w:val="en-US"/>
                    </w:rPr>
                  </w:pPr>
                  <w:r>
                    <w:rPr>
                      <w:rFonts w:hint="eastAsia"/>
                    </w:rPr>
                    <w:t>每季度监测1次</w:t>
                  </w:r>
                </w:p>
              </w:tc>
            </w:tr>
          </w:tbl>
          <w:p>
            <w:pPr>
              <w:pStyle w:val="5"/>
              <w:spacing w:line="360" w:lineRule="auto"/>
              <w:ind w:left="0" w:firstLine="482" w:firstLineChars="200"/>
              <w:rPr>
                <w:color w:val="7030A0"/>
              </w:rPr>
            </w:pPr>
          </w:p>
          <w:p>
            <w:pPr>
              <w:pStyle w:val="5"/>
              <w:spacing w:line="360" w:lineRule="auto"/>
              <w:ind w:left="0" w:firstLine="482" w:firstLineChars="200"/>
              <w:rPr>
                <w:color w:val="auto"/>
              </w:rPr>
            </w:pPr>
            <w:r>
              <w:rPr>
                <w:rFonts w:hint="eastAsia"/>
                <w:color w:val="auto"/>
              </w:rPr>
              <w:t>（四）</w:t>
            </w:r>
            <w:r>
              <w:rPr>
                <w:color w:val="auto"/>
              </w:rPr>
              <w:t>运营期</w:t>
            </w:r>
            <w:r>
              <w:rPr>
                <w:rFonts w:hint="eastAsia"/>
                <w:color w:val="auto"/>
              </w:rPr>
              <w:t>固废</w:t>
            </w:r>
            <w:r>
              <w:rPr>
                <w:color w:val="auto"/>
              </w:rPr>
              <w:t>环境影响及保护措施</w:t>
            </w:r>
          </w:p>
          <w:p>
            <w:pPr>
              <w:pStyle w:val="9"/>
              <w:ind w:firstLine="480"/>
              <w:rPr>
                <w:color w:val="auto"/>
              </w:rPr>
            </w:pPr>
            <w:r>
              <w:rPr>
                <w:rFonts w:hint="eastAsia"/>
                <w:color w:val="auto"/>
              </w:rPr>
              <w:t>1、</w:t>
            </w:r>
            <w:r>
              <w:rPr>
                <w:color w:val="auto"/>
              </w:rPr>
              <w:t>一般固体废物</w:t>
            </w:r>
          </w:p>
          <w:p>
            <w:pPr>
              <w:spacing w:line="360" w:lineRule="auto"/>
              <w:ind w:left="480" w:leftChars="200"/>
              <w:rPr>
                <w:rFonts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w:t>
            </w:r>
            <w:r>
              <w:rPr>
                <w:rFonts w:ascii="Times New Roman" w:hAnsi="Times New Roman" w:cs="Times New Roman"/>
              </w:rPr>
              <w:t>餐厨垃圾</w:t>
            </w:r>
            <w:r>
              <w:rPr>
                <w:rStyle w:val="39"/>
                <w:rFonts w:hint="eastAsia"/>
                <w:sz w:val="24"/>
              </w:rPr>
              <w:t>及隔油池废油</w:t>
            </w:r>
          </w:p>
          <w:p>
            <w:pPr>
              <w:autoSpaceDE/>
              <w:autoSpaceDN/>
              <w:spacing w:line="360" w:lineRule="auto"/>
              <w:ind w:firstLine="480" w:firstLineChars="200"/>
              <w:rPr>
                <w:rFonts w:ascii="Times New Roman" w:hAnsi="Times New Roman" w:cs="Times New Roman"/>
                <w:color w:val="auto"/>
                <w:lang w:val="en-US"/>
              </w:rPr>
            </w:pPr>
            <w:r>
              <w:rPr>
                <w:rFonts w:hint="eastAsia" w:ascii="Times New Roman" w:hAnsi="Times New Roman" w:cs="Times New Roman"/>
                <w:color w:val="auto"/>
                <w:lang w:eastAsia="zh-CN"/>
              </w:rPr>
              <w:t>本项目新增</w:t>
            </w:r>
            <w:r>
              <w:rPr>
                <w:rFonts w:ascii="Times New Roman" w:hAnsi="Times New Roman" w:cs="Times New Roman"/>
                <w:color w:val="auto"/>
              </w:rPr>
              <w:t>就餐人数</w:t>
            </w:r>
            <w:r>
              <w:rPr>
                <w:rFonts w:hint="eastAsia" w:ascii="Times New Roman" w:hAnsi="Times New Roman" w:cs="Times New Roman"/>
                <w:color w:val="auto"/>
                <w:lang w:val="en-US" w:eastAsia="zh-CN"/>
              </w:rPr>
              <w:t>10</w:t>
            </w:r>
            <w:r>
              <w:rPr>
                <w:rFonts w:ascii="Times New Roman" w:hAnsi="Times New Roman" w:cs="Times New Roman"/>
                <w:color w:val="auto"/>
                <w:lang w:val="en-US"/>
              </w:rPr>
              <w:t>人</w:t>
            </w:r>
            <w:r>
              <w:rPr>
                <w:rFonts w:ascii="Times New Roman" w:hAnsi="Times New Roman" w:cs="Times New Roman"/>
                <w:color w:val="auto"/>
              </w:rPr>
              <w:t>/d，餐饮垃圾以平均0.</w:t>
            </w:r>
            <w:r>
              <w:rPr>
                <w:rFonts w:hint="eastAsia" w:ascii="Times New Roman" w:hAnsi="Times New Roman" w:cs="Times New Roman"/>
                <w:color w:val="auto"/>
                <w:lang w:val="en-US"/>
              </w:rPr>
              <w:t>05</w:t>
            </w:r>
            <w:r>
              <w:rPr>
                <w:rFonts w:ascii="Times New Roman" w:hAnsi="Times New Roman" w:cs="Times New Roman"/>
                <w:color w:val="auto"/>
              </w:rPr>
              <w:t>kg/（人次•d）计，则产生餐饮垃圾为</w:t>
            </w:r>
            <w:r>
              <w:rPr>
                <w:rFonts w:hint="eastAsia" w:ascii="Times New Roman" w:hAnsi="Times New Roman" w:cs="Times New Roman"/>
                <w:color w:val="auto"/>
                <w:lang w:val="en-US" w:eastAsia="zh-CN"/>
              </w:rPr>
              <w:t>0.5</w:t>
            </w:r>
            <w:r>
              <w:rPr>
                <w:rFonts w:ascii="Times New Roman" w:hAnsi="Times New Roman" w:cs="Times New Roman"/>
                <w:color w:val="auto"/>
              </w:rPr>
              <w:t>kg/ d、</w:t>
            </w:r>
            <w:r>
              <w:rPr>
                <w:rFonts w:hint="eastAsia" w:ascii="Times New Roman" w:hAnsi="Times New Roman" w:cs="Times New Roman"/>
                <w:color w:val="auto"/>
                <w:lang w:val="en-US" w:eastAsia="zh-CN"/>
              </w:rPr>
              <w:t>0.15</w:t>
            </w:r>
            <w:r>
              <w:rPr>
                <w:rFonts w:ascii="Times New Roman" w:hAnsi="Times New Roman" w:cs="Times New Roman"/>
                <w:bCs/>
              </w:rPr>
              <w:t>t/a</w:t>
            </w:r>
            <w:r>
              <w:rPr>
                <w:rFonts w:hint="eastAsia" w:ascii="Times New Roman" w:hAnsi="Times New Roman" w:cs="Times New Roman"/>
                <w:color w:val="auto"/>
              </w:rPr>
              <w:t>；</w:t>
            </w:r>
            <w:r>
              <w:rPr>
                <w:rFonts w:ascii="Times New Roman" w:hAnsi="Times New Roman" w:cs="Times New Roman"/>
                <w:color w:val="auto"/>
              </w:rPr>
              <w:t>根据相关经验数据，隔油池油污的产生量按处理水量的0.01%计算，根据工程分析，项目</w:t>
            </w:r>
            <w:r>
              <w:rPr>
                <w:rFonts w:hint="eastAsia" w:ascii="Times New Roman" w:hAnsi="Times New Roman" w:cs="Times New Roman"/>
                <w:color w:val="auto"/>
                <w:lang w:eastAsia="zh-CN"/>
              </w:rPr>
              <w:t>食堂污水</w:t>
            </w:r>
            <w:r>
              <w:rPr>
                <w:rFonts w:ascii="Times New Roman" w:hAnsi="Times New Roman" w:cs="Times New Roman"/>
                <w:color w:val="auto"/>
              </w:rPr>
              <w:t>的产生量为</w:t>
            </w:r>
            <w:r>
              <w:rPr>
                <w:rFonts w:hint="eastAsia" w:ascii="Times New Roman" w:hAnsi="Times New Roman" w:cs="Times New Roman"/>
                <w:color w:val="auto"/>
                <w:lang w:val="en-US" w:eastAsia="zh-CN"/>
              </w:rPr>
              <w:t>48</w:t>
            </w:r>
            <w:r>
              <w:rPr>
                <w:rFonts w:ascii="Times New Roman" w:hAnsi="Times New Roman" w:cs="Times New Roman"/>
                <w:color w:val="auto"/>
              </w:rPr>
              <w:t>m³/a，因此，隔油池油污产生量约为</w:t>
            </w:r>
            <w:r>
              <w:rPr>
                <w:rFonts w:hint="eastAsia" w:ascii="Times New Roman" w:hAnsi="Times New Roman" w:cs="Times New Roman"/>
                <w:color w:val="auto"/>
                <w:lang w:val="en-US" w:eastAsia="zh-CN"/>
              </w:rPr>
              <w:t>0.048</w:t>
            </w:r>
            <w:r>
              <w:rPr>
                <w:rFonts w:ascii="Times New Roman" w:hAnsi="Times New Roman" w:cs="Times New Roman"/>
                <w:color w:val="auto"/>
              </w:rPr>
              <w:t>t/a，</w:t>
            </w:r>
            <w:r>
              <w:rPr>
                <w:rFonts w:hint="eastAsia" w:ascii="Times New Roman" w:hAnsi="Times New Roman" w:cs="Times New Roman"/>
                <w:color w:val="auto"/>
              </w:rPr>
              <w:t>本项目</w:t>
            </w:r>
            <w:r>
              <w:rPr>
                <w:rFonts w:ascii="Times New Roman" w:hAnsi="Times New Roman" w:cs="Times New Roman"/>
                <w:color w:val="auto"/>
              </w:rPr>
              <w:t>餐厨垃圾</w:t>
            </w:r>
            <w:r>
              <w:rPr>
                <w:rStyle w:val="39"/>
                <w:rFonts w:hint="eastAsia"/>
                <w:color w:val="auto"/>
                <w:sz w:val="24"/>
              </w:rPr>
              <w:t>及隔油池废</w:t>
            </w:r>
            <w:r>
              <w:rPr>
                <w:rStyle w:val="39"/>
                <w:rFonts w:ascii="Times New Roman" w:hAnsi="Times New Roman" w:cs="Times New Roman"/>
                <w:color w:val="auto"/>
                <w:sz w:val="24"/>
              </w:rPr>
              <w:t>油共</w:t>
            </w:r>
            <w:r>
              <w:rPr>
                <w:rStyle w:val="39"/>
                <w:rFonts w:hint="eastAsia" w:ascii="Times New Roman" w:hAnsi="Times New Roman" w:cs="Times New Roman"/>
                <w:color w:val="auto"/>
                <w:sz w:val="24"/>
                <w:lang w:val="en-US" w:eastAsia="zh-CN"/>
              </w:rPr>
              <w:t>0.198</w:t>
            </w:r>
            <w:r>
              <w:rPr>
                <w:rFonts w:ascii="Times New Roman" w:hAnsi="Times New Roman" w:cs="Times New Roman"/>
                <w:color w:val="auto"/>
              </w:rPr>
              <w:t>t/a</w:t>
            </w:r>
            <w:r>
              <w:rPr>
                <w:rFonts w:hint="eastAsia" w:ascii="Times New Roman" w:hAnsi="Times New Roman" w:cs="Times New Roman"/>
                <w:color w:val="auto"/>
              </w:rPr>
              <w:t>，</w:t>
            </w:r>
            <w:r>
              <w:rPr>
                <w:rFonts w:ascii="Times New Roman" w:hAnsi="Times New Roman" w:cs="Times New Roman"/>
                <w:color w:val="auto"/>
              </w:rPr>
              <w:t>委托有资质单位清运。</w:t>
            </w:r>
          </w:p>
          <w:p>
            <w:pPr>
              <w:spacing w:line="360" w:lineRule="auto"/>
              <w:ind w:firstLine="480"/>
              <w:rPr>
                <w:rFonts w:ascii="Times New Roman" w:hAnsi="Times New Roman" w:cs="Times New Roman"/>
                <w:b/>
              </w:rPr>
            </w:pPr>
            <w:r>
              <w:rPr>
                <w:rFonts w:hint="eastAsia" w:ascii="Times New Roman" w:hAnsi="Times New Roman" w:cs="Times New Roman"/>
                <w:bCs/>
                <w:lang w:val="en-US" w:eastAsia="zh-CN"/>
              </w:rPr>
              <w:t>2</w:t>
            </w:r>
            <w:r>
              <w:rPr>
                <w:rFonts w:hint="eastAsia" w:ascii="Times New Roman" w:hAnsi="Times New Roman" w:cs="Times New Roman"/>
                <w:bCs/>
              </w:rPr>
              <w:t>）</w:t>
            </w:r>
            <w:r>
              <w:rPr>
                <w:rFonts w:ascii="Times New Roman" w:hAnsi="Times New Roman" w:cs="Times New Roman"/>
                <w:bCs/>
              </w:rPr>
              <w:t>生活垃圾</w:t>
            </w:r>
          </w:p>
          <w:p>
            <w:pPr>
              <w:spacing w:line="360" w:lineRule="auto"/>
              <w:ind w:firstLine="480"/>
              <w:rPr>
                <w:rFonts w:hint="eastAsia" w:ascii="Times New Roman" w:hAnsi="Times New Roman" w:cs="Times New Roman"/>
                <w:bCs/>
                <w:lang w:val="en-US" w:eastAsia="zh-CN"/>
              </w:rPr>
            </w:pPr>
            <w:r>
              <w:rPr>
                <w:rFonts w:hint="eastAsia" w:ascii="Times New Roman" w:hAnsi="Times New Roman" w:cs="Times New Roman"/>
                <w:color w:val="auto"/>
                <w:lang w:eastAsia="zh-CN"/>
              </w:rPr>
              <w:t>本项目新增</w:t>
            </w:r>
            <w:r>
              <w:rPr>
                <w:rFonts w:ascii="Times New Roman" w:hAnsi="Times New Roman" w:cs="Times New Roman"/>
                <w:bCs/>
              </w:rPr>
              <w:t>人员</w:t>
            </w:r>
            <w:r>
              <w:rPr>
                <w:rFonts w:hint="eastAsia" w:ascii="Times New Roman" w:hAnsi="Times New Roman" w:cs="Times New Roman"/>
                <w:bCs/>
                <w:lang w:val="en-US" w:eastAsia="zh-CN"/>
              </w:rPr>
              <w:t>10</w:t>
            </w:r>
            <w:r>
              <w:rPr>
                <w:rFonts w:ascii="Times New Roman" w:hAnsi="Times New Roman" w:cs="Times New Roman"/>
                <w:bCs/>
              </w:rPr>
              <w:t>人，生活垃圾产生量按0.5kg/人·d计算，项目年运行300天，则运营期生活垃圾产生量为</w:t>
            </w:r>
            <w:r>
              <w:rPr>
                <w:rFonts w:hint="eastAsia" w:ascii="Times New Roman" w:hAnsi="Times New Roman" w:cs="Times New Roman"/>
                <w:bCs/>
                <w:lang w:val="en-US" w:eastAsia="zh-CN"/>
              </w:rPr>
              <w:t>5</w:t>
            </w:r>
            <w:r>
              <w:rPr>
                <w:rFonts w:ascii="Times New Roman" w:hAnsi="Times New Roman" w:cs="Times New Roman"/>
                <w:bCs/>
              </w:rPr>
              <w:t>kg/d，</w:t>
            </w:r>
            <w:r>
              <w:rPr>
                <w:rFonts w:hint="eastAsia" w:ascii="Times New Roman" w:hAnsi="Times New Roman" w:cs="Times New Roman"/>
                <w:bCs/>
                <w:lang w:val="en-US" w:eastAsia="zh-CN"/>
              </w:rPr>
              <w:t>1.5</w:t>
            </w:r>
            <w:r>
              <w:rPr>
                <w:rFonts w:ascii="Times New Roman" w:hAnsi="Times New Roman" w:cs="Times New Roman"/>
                <w:bCs/>
              </w:rPr>
              <w:t>t/a，生活垃圾集中收集后</w:t>
            </w:r>
            <w:r>
              <w:rPr>
                <w:rFonts w:hint="eastAsia" w:ascii="Times New Roman" w:hAnsi="Times New Roman" w:cs="Times New Roman"/>
                <w:bCs/>
              </w:rPr>
              <w:t>由</w:t>
            </w:r>
            <w:r>
              <w:rPr>
                <w:rFonts w:hint="eastAsia"/>
                <w:lang w:eastAsia="zh-CN"/>
              </w:rPr>
              <w:t>昆明俊腾达物业服务</w:t>
            </w:r>
            <w:r>
              <w:rPr>
                <w:rFonts w:hint="default"/>
                <w:lang w:eastAsia="zh-CN"/>
              </w:rPr>
              <w:t>有限公司</w:t>
            </w:r>
            <w:r>
              <w:rPr>
                <w:rFonts w:hint="default"/>
              </w:rPr>
              <w:t>清运</w:t>
            </w:r>
            <w:r>
              <w:rPr>
                <w:rFonts w:hint="eastAsia" w:ascii="Times New Roman" w:hAnsi="Times New Roman" w:cs="Times New Roman"/>
                <w:bCs/>
                <w:lang w:val="en-US" w:eastAsia="zh-CN"/>
              </w:rPr>
              <w:t>。</w:t>
            </w:r>
          </w:p>
          <w:p>
            <w:pPr>
              <w:numPr>
                <w:ilvl w:val="0"/>
                <w:numId w:val="9"/>
              </w:numPr>
              <w:spacing w:line="360" w:lineRule="auto"/>
              <w:ind w:firstLine="480"/>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废包装材料</w:t>
            </w:r>
          </w:p>
          <w:p>
            <w:pPr>
              <w:spacing w:line="360" w:lineRule="auto"/>
              <w:ind w:firstLine="480"/>
              <w:contextualSpacing/>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rPr>
              <w:t>废弃包装材料，根据建设单位提供的资料，废弃包装材料产生量约为</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t/a，建设单位统一收集后，外售至废品回收站。</w:t>
            </w:r>
          </w:p>
          <w:p>
            <w:pPr>
              <w:numPr>
                <w:ilvl w:val="0"/>
                <w:numId w:val="10"/>
              </w:numPr>
              <w:spacing w:line="360" w:lineRule="auto"/>
              <w:ind w:firstLine="480"/>
              <w:contextualSpacing/>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不合格产品</w:t>
            </w:r>
          </w:p>
          <w:p>
            <w:pPr>
              <w:numPr>
                <w:ilvl w:val="0"/>
                <w:numId w:val="0"/>
              </w:numPr>
              <w:spacing w:line="360" w:lineRule="auto"/>
              <w:ind w:firstLine="480" w:firstLineChars="200"/>
              <w:contextualSpacing/>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根据建设单位提供资料本项目不合格产品约为3</w:t>
            </w:r>
            <w:r>
              <w:rPr>
                <w:rFonts w:ascii="Times New Roman" w:hAnsi="Times New Roman" w:cs="Times New Roman"/>
                <w:bCs/>
              </w:rPr>
              <w:t>t/a</w:t>
            </w:r>
            <w:r>
              <w:rPr>
                <w:rFonts w:hint="eastAsia" w:ascii="Times New Roman" w:hAnsi="Times New Roman" w:cs="Times New Roman"/>
                <w:bCs/>
                <w:lang w:eastAsia="zh-CN"/>
              </w:rPr>
              <w:t>，</w:t>
            </w:r>
            <w:r>
              <w:rPr>
                <w:rFonts w:hint="eastAsia" w:ascii="Times New Roman" w:hAnsi="Times New Roman" w:eastAsia="宋体" w:cs="Times New Roman"/>
                <w:sz w:val="24"/>
                <w:szCs w:val="24"/>
                <w:lang w:val="en-US" w:eastAsia="zh-CN"/>
              </w:rPr>
              <w:t>经混合后作为次品外售。</w:t>
            </w:r>
          </w:p>
          <w:p>
            <w:pPr>
              <w:pStyle w:val="2"/>
              <w:numPr>
                <w:ilvl w:val="0"/>
                <w:numId w:val="11"/>
              </w:numPr>
              <w:spacing w:line="360" w:lineRule="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沉降粉尘</w:t>
            </w:r>
          </w:p>
          <w:p>
            <w:pPr>
              <w:spacing w:line="360" w:lineRule="auto"/>
              <w:ind w:firstLine="480"/>
              <w:rPr>
                <w:rFonts w:hint="default" w:eastAsia="宋体"/>
                <w:color w:val="auto"/>
                <w:lang w:val="en-US" w:eastAsia="zh-CN"/>
              </w:rPr>
            </w:pPr>
            <w:r>
              <w:rPr>
                <w:rFonts w:hint="eastAsia" w:ascii="Times New Roman" w:hAnsi="Times New Roman" w:cs="Times New Roman"/>
                <w:color w:val="auto"/>
                <w:sz w:val="24"/>
                <w:szCs w:val="24"/>
                <w:lang w:val="en-US" w:eastAsia="zh-CN"/>
              </w:rPr>
              <w:t>根据工程分析沉降粉尘约为2.076</w:t>
            </w:r>
            <w:r>
              <w:rPr>
                <w:rFonts w:ascii="Times New Roman" w:hAnsi="Times New Roman" w:cs="Times New Roman"/>
                <w:bCs/>
                <w:color w:val="auto"/>
              </w:rPr>
              <w:t>t/a</w:t>
            </w:r>
            <w:r>
              <w:rPr>
                <w:rFonts w:hint="eastAsia" w:ascii="Times New Roman" w:hAnsi="Times New Roman" w:cs="Times New Roman"/>
                <w:bCs/>
                <w:color w:val="auto"/>
                <w:lang w:eastAsia="zh-CN"/>
              </w:rPr>
              <w:t>回用于生产。</w:t>
            </w:r>
          </w:p>
          <w:p>
            <w:pPr>
              <w:pStyle w:val="2"/>
              <w:numPr>
                <w:ilvl w:val="0"/>
                <w:numId w:val="11"/>
              </w:numPr>
              <w:spacing w:line="360" w:lineRule="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除尘器收集粉尘</w:t>
            </w:r>
          </w:p>
          <w:p>
            <w:pPr>
              <w:spacing w:line="360" w:lineRule="auto"/>
              <w:ind w:firstLine="480"/>
              <w:rPr>
                <w:rFonts w:hint="default"/>
                <w:color w:val="auto"/>
                <w:lang w:val="en-US" w:eastAsia="zh-CN"/>
              </w:rPr>
            </w:pPr>
            <w:r>
              <w:rPr>
                <w:rFonts w:hint="eastAsia" w:ascii="Times New Roman" w:hAnsi="Times New Roman" w:cs="Times New Roman"/>
                <w:color w:val="auto"/>
                <w:sz w:val="24"/>
                <w:szCs w:val="24"/>
                <w:lang w:val="en-US" w:eastAsia="zh-CN"/>
              </w:rPr>
              <w:t>根据工程分析沉降粉尘约为33.494</w:t>
            </w:r>
            <w:r>
              <w:rPr>
                <w:rFonts w:ascii="Times New Roman" w:hAnsi="Times New Roman" w:cs="Times New Roman"/>
                <w:bCs/>
                <w:color w:val="auto"/>
              </w:rPr>
              <w:t>t/a</w:t>
            </w:r>
            <w:r>
              <w:rPr>
                <w:rFonts w:hint="eastAsia" w:ascii="Times New Roman" w:hAnsi="Times New Roman" w:cs="Times New Roman"/>
                <w:bCs/>
                <w:color w:val="auto"/>
                <w:lang w:eastAsia="zh-CN"/>
              </w:rPr>
              <w:t>回用于生产。</w:t>
            </w:r>
          </w:p>
          <w:p>
            <w:pPr>
              <w:pStyle w:val="13"/>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2、</w:t>
            </w:r>
            <w:r>
              <w:rPr>
                <w:rFonts w:ascii="Times New Roman" w:hAnsi="Times New Roman" w:eastAsia="宋体" w:cs="Times New Roman"/>
                <w:sz w:val="24"/>
                <w:szCs w:val="24"/>
              </w:rPr>
              <w:t>危险废物</w:t>
            </w:r>
          </w:p>
          <w:p>
            <w:pPr>
              <w:adjustRightInd w:val="0"/>
              <w:snapToGrid w:val="0"/>
              <w:spacing w:line="360" w:lineRule="auto"/>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废活性炭</w:t>
            </w:r>
          </w:p>
          <w:p>
            <w:pPr>
              <w:spacing w:line="360" w:lineRule="auto"/>
              <w:ind w:firstLine="480"/>
              <w:contextualSpacing/>
              <w:rPr>
                <w:rFonts w:ascii="Times New Roman" w:hAnsi="Times New Roman" w:cs="Times New Roman"/>
                <w:color w:val="auto"/>
              </w:rPr>
            </w:pPr>
            <w:r>
              <w:rPr>
                <w:rFonts w:ascii="Times New Roman" w:hAnsi="Times New Roman" w:cs="Times New Roman"/>
                <w:color w:val="auto"/>
              </w:rPr>
              <w:t>本项目</w:t>
            </w:r>
            <w:r>
              <w:rPr>
                <w:rFonts w:hint="eastAsia" w:ascii="Times New Roman" w:hAnsi="Times New Roman" w:cs="Times New Roman"/>
                <w:color w:val="auto"/>
                <w:lang w:eastAsia="zh-CN"/>
              </w:rPr>
              <w:t>注塑</w:t>
            </w:r>
            <w:r>
              <w:rPr>
                <w:rFonts w:ascii="Times New Roman" w:hAnsi="Times New Roman" w:cs="Times New Roman"/>
                <w:color w:val="auto"/>
              </w:rPr>
              <w:t>废气使用到活性炭进行吸附处理，根据《国家危险废物名录（2021）》，废活性炭属于危险废物（HW49其他废物），废物代码为900-0</w:t>
            </w:r>
            <w:r>
              <w:rPr>
                <w:rFonts w:hint="eastAsia" w:ascii="Times New Roman" w:hAnsi="Times New Roman" w:cs="Times New Roman"/>
                <w:color w:val="auto"/>
                <w:lang w:val="en-US"/>
              </w:rPr>
              <w:t>39</w:t>
            </w:r>
            <w:r>
              <w:rPr>
                <w:rFonts w:ascii="Times New Roman" w:hAnsi="Times New Roman" w:cs="Times New Roman"/>
                <w:color w:val="auto"/>
              </w:rPr>
              <w:t>-49，</w:t>
            </w:r>
            <w:r>
              <w:rPr>
                <w:rFonts w:hint="default" w:ascii="Times New Roman" w:hAnsi="Times New Roman" w:cs="Times New Roman"/>
                <w:color w:val="auto"/>
                <w:sz w:val="24"/>
                <w:szCs w:val="24"/>
              </w:rPr>
              <w:t>根据《简明通风设计手册》</w:t>
            </w:r>
            <w:r>
              <w:rPr>
                <w:rFonts w:ascii="Times New Roman" w:hAnsi="Times New Roman" w:cs="Times New Roman"/>
                <w:color w:val="auto"/>
              </w:rPr>
              <w:t>活性炭吸附能力约为20kg（废气）/100kg（活性炭），活性炭吸附废气为</w:t>
            </w:r>
            <w:r>
              <w:rPr>
                <w:rFonts w:hint="eastAsia" w:ascii="Times New Roman" w:hAnsi="Times New Roman" w:cs="Times New Roman"/>
                <w:color w:val="auto"/>
                <w:lang w:val="en-US" w:eastAsia="zh-CN"/>
              </w:rPr>
              <w:t>0.283</w:t>
            </w:r>
            <w:r>
              <w:rPr>
                <w:rFonts w:ascii="Times New Roman" w:hAnsi="Times New Roman" w:cs="Times New Roman"/>
                <w:color w:val="auto"/>
              </w:rPr>
              <w:t>t/a，需要使用活性炭量为</w:t>
            </w:r>
            <w:r>
              <w:rPr>
                <w:rFonts w:hint="eastAsia" w:ascii="Times New Roman" w:hAnsi="Times New Roman" w:cs="Times New Roman"/>
                <w:color w:val="auto"/>
                <w:lang w:val="en-US" w:eastAsia="zh-CN"/>
              </w:rPr>
              <w:t>1.4</w:t>
            </w:r>
            <w:r>
              <w:rPr>
                <w:rFonts w:ascii="Times New Roman" w:hAnsi="Times New Roman" w:cs="Times New Roman"/>
                <w:color w:val="auto"/>
              </w:rPr>
              <w:t>t/a，因此本项目产生废活性炭量约为</w:t>
            </w:r>
            <w:r>
              <w:rPr>
                <w:rFonts w:hint="eastAsia" w:ascii="Times New Roman" w:hAnsi="Times New Roman" w:cs="Times New Roman"/>
                <w:color w:val="auto"/>
                <w:lang w:val="en-US" w:eastAsia="zh-CN"/>
              </w:rPr>
              <w:t>1.4</w:t>
            </w:r>
            <w:r>
              <w:rPr>
                <w:rFonts w:ascii="Times New Roman" w:hAnsi="Times New Roman" w:cs="Times New Roman"/>
                <w:color w:val="auto"/>
              </w:rPr>
              <w:t>t/a。更换周期为每三个月更换一次。废活性炭暂存于项目危险废物暂存间，定期交由有资质的单位处理。</w:t>
            </w:r>
          </w:p>
          <w:p>
            <w:pPr>
              <w:numPr>
                <w:ilvl w:val="0"/>
                <w:numId w:val="12"/>
              </w:num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废润滑油</w:t>
            </w:r>
          </w:p>
          <w:p>
            <w:pPr>
              <w:pStyle w:val="27"/>
              <w:spacing w:after="0" w:line="360" w:lineRule="auto"/>
              <w:ind w:left="0" w:leftChars="0" w:firstLine="480"/>
              <w:rPr>
                <w:rFonts w:hint="eastAsia"/>
                <w:lang w:val="en-US" w:eastAsia="zh-CN"/>
              </w:rPr>
            </w:pPr>
            <w:r>
              <w:rPr>
                <w:rFonts w:ascii="Times New Roman" w:hAnsi="Times New Roman" w:eastAsia="宋体" w:cs="Times New Roman"/>
                <w:color w:val="auto"/>
                <w:sz w:val="24"/>
                <w:szCs w:val="24"/>
              </w:rPr>
              <w:t>项目设备维护保养过程会产生一定量的</w:t>
            </w:r>
            <w:r>
              <w:rPr>
                <w:rFonts w:hint="eastAsia" w:ascii="Times New Roman" w:hAnsi="Times New Roman" w:eastAsia="宋体" w:cs="Times New Roman"/>
                <w:color w:val="auto"/>
                <w:sz w:val="24"/>
                <w:szCs w:val="24"/>
                <w:lang w:val="en-US" w:eastAsia="zh-CN"/>
              </w:rPr>
              <w:t>废润滑油</w:t>
            </w:r>
            <w:r>
              <w:rPr>
                <w:rFonts w:ascii="Times New Roman" w:hAnsi="Times New Roman" w:eastAsia="宋体" w:cs="Times New Roman"/>
                <w:color w:val="auto"/>
                <w:sz w:val="24"/>
                <w:szCs w:val="24"/>
              </w:rPr>
              <w:t>，产生量约0.</w:t>
            </w:r>
            <w:r>
              <w:rPr>
                <w:rFonts w:hint="eastAsia" w:ascii="Times New Roman" w:hAnsi="Times New Roman" w:eastAsia="宋体" w:cs="Times New Roman"/>
                <w:color w:val="auto"/>
                <w:sz w:val="24"/>
                <w:szCs w:val="24"/>
                <w:lang w:val="en-US" w:eastAsia="zh-CN"/>
              </w:rPr>
              <w:t>08</w:t>
            </w:r>
            <w:r>
              <w:rPr>
                <w:rFonts w:ascii="Times New Roman" w:hAnsi="Times New Roman" w:eastAsia="宋体" w:cs="Times New Roman"/>
                <w:color w:val="auto"/>
                <w:sz w:val="24"/>
                <w:szCs w:val="24"/>
              </w:rPr>
              <w:t>t/a，根据《国家危险废物名录（2021）》，</w:t>
            </w:r>
            <w:r>
              <w:rPr>
                <w:rFonts w:hint="eastAsia" w:ascii="Times New Roman" w:hAnsi="Times New Roman" w:eastAsia="宋体" w:cs="Times New Roman"/>
                <w:color w:val="auto"/>
                <w:sz w:val="24"/>
                <w:szCs w:val="24"/>
                <w:lang w:val="en-US" w:eastAsia="zh-CN"/>
              </w:rPr>
              <w:t>废润滑油</w:t>
            </w:r>
            <w:r>
              <w:rPr>
                <w:rFonts w:ascii="Times New Roman" w:hAnsi="Times New Roman" w:eastAsia="宋体" w:cs="Times New Roman"/>
                <w:color w:val="auto"/>
                <w:sz w:val="24"/>
                <w:szCs w:val="24"/>
              </w:rPr>
              <w:t>属于危险废物HW08 900-249-08，暂存于危废暂存间，定期委托有资质单位清运。</w:t>
            </w:r>
          </w:p>
          <w:p>
            <w:pPr>
              <w:pStyle w:val="59"/>
              <w:rPr>
                <w:lang w:val="en-US"/>
              </w:rPr>
            </w:pPr>
            <w:r>
              <w:rPr>
                <w:rFonts w:hint="eastAsia"/>
              </w:rPr>
              <w:t>表</w:t>
            </w:r>
            <w:r>
              <w:rPr>
                <w:rFonts w:hint="eastAsia"/>
                <w:lang w:val="en-US"/>
              </w:rPr>
              <w:t>4-</w:t>
            </w:r>
            <w:r>
              <w:rPr>
                <w:rFonts w:hint="eastAsia"/>
                <w:lang w:val="en-US" w:eastAsia="zh-CN"/>
              </w:rPr>
              <w:t>16</w:t>
            </w:r>
            <w:r>
              <w:rPr>
                <w:rFonts w:hint="eastAsia"/>
                <w:lang w:val="en-US"/>
              </w:rPr>
              <w:t>项目固体废物产生量一览表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579"/>
              <w:gridCol w:w="1184"/>
              <w:gridCol w:w="974"/>
              <w:gridCol w:w="1348"/>
              <w:gridCol w:w="24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2" w:type="dxa"/>
                  <w:tcBorders>
                    <w:tl2br w:val="nil"/>
                    <w:tr2bl w:val="nil"/>
                  </w:tcBorders>
                  <w:tcMar>
                    <w:left w:w="6" w:type="dxa"/>
                    <w:right w:w="6" w:type="dxa"/>
                  </w:tcMar>
                  <w:vAlign w:val="center"/>
                </w:tcPr>
                <w:p>
                  <w:pPr>
                    <w:pStyle w:val="43"/>
                    <w:bidi w:val="0"/>
                    <w:rPr>
                      <w:lang w:val="en-US"/>
                    </w:rPr>
                  </w:pPr>
                  <w:r>
                    <w:rPr>
                      <w:lang w:val="en-US"/>
                    </w:rPr>
                    <w:t>废物类别</w:t>
                  </w:r>
                </w:p>
              </w:tc>
              <w:tc>
                <w:tcPr>
                  <w:tcW w:w="1582" w:type="dxa"/>
                  <w:tcBorders>
                    <w:tl2br w:val="nil"/>
                    <w:tr2bl w:val="nil"/>
                  </w:tcBorders>
                  <w:tcMar>
                    <w:left w:w="6" w:type="dxa"/>
                    <w:right w:w="6" w:type="dxa"/>
                  </w:tcMar>
                  <w:vAlign w:val="center"/>
                </w:tcPr>
                <w:p>
                  <w:pPr>
                    <w:pStyle w:val="43"/>
                    <w:bidi w:val="0"/>
                    <w:rPr>
                      <w:lang w:val="en-US"/>
                    </w:rPr>
                  </w:pPr>
                  <w:r>
                    <w:rPr>
                      <w:lang w:val="en-US"/>
                    </w:rPr>
                    <w:t>项目</w:t>
                  </w:r>
                </w:p>
              </w:tc>
              <w:tc>
                <w:tcPr>
                  <w:tcW w:w="1185" w:type="dxa"/>
                  <w:tcBorders>
                    <w:tl2br w:val="nil"/>
                    <w:tr2bl w:val="nil"/>
                  </w:tcBorders>
                  <w:tcMar>
                    <w:left w:w="6" w:type="dxa"/>
                    <w:right w:w="6" w:type="dxa"/>
                  </w:tcMar>
                  <w:vAlign w:val="center"/>
                </w:tcPr>
                <w:p>
                  <w:pPr>
                    <w:pStyle w:val="43"/>
                    <w:bidi w:val="0"/>
                    <w:rPr>
                      <w:lang w:val="en-US"/>
                    </w:rPr>
                  </w:pPr>
                  <w:r>
                    <w:rPr>
                      <w:lang w:val="en-US"/>
                    </w:rPr>
                    <w:t>产生量</w:t>
                  </w:r>
                </w:p>
              </w:tc>
              <w:tc>
                <w:tcPr>
                  <w:tcW w:w="975" w:type="dxa"/>
                  <w:tcBorders>
                    <w:tl2br w:val="nil"/>
                    <w:tr2bl w:val="nil"/>
                  </w:tcBorders>
                  <w:tcMar>
                    <w:left w:w="6" w:type="dxa"/>
                    <w:right w:w="6" w:type="dxa"/>
                  </w:tcMar>
                  <w:vAlign w:val="center"/>
                </w:tcPr>
                <w:p>
                  <w:pPr>
                    <w:pStyle w:val="43"/>
                    <w:bidi w:val="0"/>
                    <w:rPr>
                      <w:lang w:val="en-US"/>
                    </w:rPr>
                  </w:pPr>
                  <w:r>
                    <w:rPr>
                      <w:lang w:val="en-US"/>
                    </w:rPr>
                    <w:t>废物代码</w:t>
                  </w:r>
                </w:p>
              </w:tc>
              <w:tc>
                <w:tcPr>
                  <w:tcW w:w="1350" w:type="dxa"/>
                  <w:tcBorders>
                    <w:tl2br w:val="nil"/>
                    <w:tr2bl w:val="nil"/>
                  </w:tcBorders>
                  <w:vAlign w:val="center"/>
                </w:tcPr>
                <w:p>
                  <w:pPr>
                    <w:pStyle w:val="43"/>
                    <w:bidi w:val="0"/>
                    <w:rPr>
                      <w:lang w:val="en-US"/>
                    </w:rPr>
                  </w:pPr>
                  <w:r>
                    <w:rPr>
                      <w:lang w:val="en-US"/>
                    </w:rPr>
                    <w:t>危险废物编号</w:t>
                  </w:r>
                </w:p>
              </w:tc>
              <w:tc>
                <w:tcPr>
                  <w:tcW w:w="2458" w:type="dxa"/>
                  <w:tcBorders>
                    <w:tl2br w:val="nil"/>
                    <w:tr2bl w:val="nil"/>
                  </w:tcBorders>
                  <w:tcMar>
                    <w:left w:w="6" w:type="dxa"/>
                    <w:right w:w="6" w:type="dxa"/>
                  </w:tcMar>
                  <w:vAlign w:val="center"/>
                </w:tcPr>
                <w:p>
                  <w:pPr>
                    <w:pStyle w:val="43"/>
                    <w:bidi w:val="0"/>
                    <w:rPr>
                      <w:lang w:val="en-US"/>
                    </w:rPr>
                  </w:pPr>
                  <w:r>
                    <w:rPr>
                      <w:lang w:val="en-US"/>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52" w:type="dxa"/>
                  <w:vMerge w:val="restart"/>
                  <w:tcBorders>
                    <w:tl2br w:val="nil"/>
                    <w:tr2bl w:val="nil"/>
                  </w:tcBorders>
                  <w:tcMar>
                    <w:left w:w="6" w:type="dxa"/>
                    <w:right w:w="6" w:type="dxa"/>
                  </w:tcMar>
                  <w:vAlign w:val="center"/>
                </w:tcPr>
                <w:p>
                  <w:pPr>
                    <w:pStyle w:val="43"/>
                    <w:bidi w:val="0"/>
                    <w:rPr>
                      <w:lang w:val="en-US"/>
                    </w:rPr>
                  </w:pPr>
                  <w:r>
                    <w:rPr>
                      <w:lang w:val="en-US"/>
                    </w:rPr>
                    <w:t>一般固废</w:t>
                  </w:r>
                </w:p>
              </w:tc>
              <w:tc>
                <w:tcPr>
                  <w:tcW w:w="1582" w:type="dxa"/>
                  <w:tcBorders>
                    <w:tl2br w:val="nil"/>
                    <w:tr2bl w:val="nil"/>
                  </w:tcBorders>
                  <w:tcMar>
                    <w:left w:w="6" w:type="dxa"/>
                    <w:right w:w="6" w:type="dxa"/>
                  </w:tcMar>
                  <w:vAlign w:val="center"/>
                </w:tcPr>
                <w:p>
                  <w:pPr>
                    <w:pStyle w:val="43"/>
                    <w:bidi w:val="0"/>
                    <w:rPr>
                      <w:rFonts w:hint="eastAsia"/>
                      <w:lang w:val="en-US" w:eastAsia="zh-CN"/>
                    </w:rPr>
                  </w:pPr>
                  <w:r>
                    <w:rPr>
                      <w:rFonts w:hint="eastAsia"/>
                      <w:lang w:eastAsia="zh-CN"/>
                    </w:rPr>
                    <w:t>除尘器收集粉尘</w:t>
                  </w:r>
                </w:p>
              </w:tc>
              <w:tc>
                <w:tcPr>
                  <w:tcW w:w="1185" w:type="dxa"/>
                  <w:tcBorders>
                    <w:tl2br w:val="nil"/>
                    <w:tr2bl w:val="nil"/>
                  </w:tcBorders>
                  <w:tcMar>
                    <w:left w:w="6" w:type="dxa"/>
                    <w:right w:w="6" w:type="dxa"/>
                  </w:tcMar>
                  <w:vAlign w:val="center"/>
                </w:tcPr>
                <w:p>
                  <w:pPr>
                    <w:pStyle w:val="8"/>
                    <w:bidi w:val="0"/>
                    <w:rPr>
                      <w:b w:val="0"/>
                      <w:bCs w:val="0"/>
                      <w:lang w:val="en-US"/>
                    </w:rPr>
                  </w:pPr>
                  <w:r>
                    <w:rPr>
                      <w:rFonts w:hint="eastAsia"/>
                      <w:b w:val="0"/>
                      <w:bCs w:val="0"/>
                      <w:lang w:val="en-US" w:eastAsia="zh-CN"/>
                    </w:rPr>
                    <w:t>33.494</w:t>
                  </w:r>
                  <w:r>
                    <w:rPr>
                      <w:b w:val="0"/>
                      <w:bCs w:val="0"/>
                    </w:rPr>
                    <w:t>t/a</w:t>
                  </w:r>
                </w:p>
              </w:tc>
              <w:tc>
                <w:tcPr>
                  <w:tcW w:w="975" w:type="dxa"/>
                  <w:tcBorders>
                    <w:tl2br w:val="nil"/>
                    <w:tr2bl w:val="nil"/>
                  </w:tcBorders>
                  <w:tcMar>
                    <w:left w:w="6" w:type="dxa"/>
                    <w:right w:w="6" w:type="dxa"/>
                  </w:tcMar>
                  <w:vAlign w:val="center"/>
                </w:tcPr>
                <w:p>
                  <w:pPr>
                    <w:pStyle w:val="43"/>
                    <w:bidi w:val="0"/>
                    <w:rPr>
                      <w:lang w:val="en-US"/>
                    </w:rPr>
                  </w:pPr>
                  <w:r>
                    <w:rPr>
                      <w:lang w:val="en-US"/>
                    </w:rPr>
                    <w:t>/</w:t>
                  </w:r>
                </w:p>
              </w:tc>
              <w:tc>
                <w:tcPr>
                  <w:tcW w:w="1350" w:type="dxa"/>
                  <w:tcBorders>
                    <w:tl2br w:val="nil"/>
                    <w:tr2bl w:val="nil"/>
                  </w:tcBorders>
                  <w:vAlign w:val="center"/>
                </w:tcPr>
                <w:p>
                  <w:pPr>
                    <w:pStyle w:val="43"/>
                    <w:bidi w:val="0"/>
                    <w:rPr>
                      <w:lang w:val="en-US"/>
                    </w:rPr>
                  </w:pPr>
                  <w:r>
                    <w:rPr>
                      <w:lang w:val="en-US"/>
                    </w:rPr>
                    <w:t>/</w:t>
                  </w:r>
                </w:p>
              </w:tc>
              <w:tc>
                <w:tcPr>
                  <w:tcW w:w="2458" w:type="dxa"/>
                  <w:tcBorders>
                    <w:tl2br w:val="nil"/>
                    <w:tr2bl w:val="nil"/>
                  </w:tcBorders>
                  <w:tcMar>
                    <w:left w:w="6" w:type="dxa"/>
                    <w:right w:w="6" w:type="dxa"/>
                  </w:tcMar>
                  <w:vAlign w:val="center"/>
                </w:tcPr>
                <w:p>
                  <w:pPr>
                    <w:pStyle w:val="43"/>
                    <w:bidi w:val="0"/>
                    <w:rPr>
                      <w:lang w:val="en-US"/>
                    </w:rPr>
                  </w:pPr>
                  <w:r>
                    <w:rPr>
                      <w:rFonts w:hint="eastAsia"/>
                      <w:lang w:eastAsia="zh-CN"/>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lang w:val="en-US"/>
                    </w:rPr>
                  </w:pPr>
                </w:p>
              </w:tc>
              <w:tc>
                <w:tcPr>
                  <w:tcW w:w="1582" w:type="dxa"/>
                  <w:tcBorders>
                    <w:tl2br w:val="nil"/>
                    <w:tr2bl w:val="nil"/>
                  </w:tcBorders>
                  <w:tcMar>
                    <w:left w:w="6" w:type="dxa"/>
                    <w:right w:w="6" w:type="dxa"/>
                  </w:tcMar>
                  <w:vAlign w:val="center"/>
                </w:tcPr>
                <w:p>
                  <w:pPr>
                    <w:pStyle w:val="43"/>
                    <w:bidi w:val="0"/>
                    <w:rPr>
                      <w:lang w:val="en-US"/>
                    </w:rPr>
                  </w:pPr>
                  <w:r>
                    <w:rPr>
                      <w:rFonts w:hint="eastAsia"/>
                      <w:lang w:val="en-US" w:eastAsia="zh-CN"/>
                    </w:rPr>
                    <w:t>沉降粉尘</w:t>
                  </w:r>
                </w:p>
              </w:tc>
              <w:tc>
                <w:tcPr>
                  <w:tcW w:w="1185" w:type="dxa"/>
                  <w:tcBorders>
                    <w:tl2br w:val="nil"/>
                    <w:tr2bl w:val="nil"/>
                  </w:tcBorders>
                  <w:tcMar>
                    <w:left w:w="6" w:type="dxa"/>
                    <w:right w:w="6" w:type="dxa"/>
                  </w:tcMar>
                  <w:vAlign w:val="center"/>
                </w:tcPr>
                <w:p>
                  <w:pPr>
                    <w:pStyle w:val="8"/>
                    <w:bidi w:val="0"/>
                    <w:rPr>
                      <w:b w:val="0"/>
                      <w:bCs w:val="0"/>
                      <w:lang w:val="en-US"/>
                    </w:rPr>
                  </w:pPr>
                  <w:r>
                    <w:rPr>
                      <w:rFonts w:hint="eastAsia"/>
                      <w:b w:val="0"/>
                      <w:bCs w:val="0"/>
                      <w:lang w:val="en-US" w:eastAsia="zh-CN"/>
                    </w:rPr>
                    <w:t>2.076</w:t>
                  </w:r>
                  <w:r>
                    <w:rPr>
                      <w:b w:val="0"/>
                      <w:bCs w:val="0"/>
                    </w:rPr>
                    <w:t>t/a</w:t>
                  </w:r>
                </w:p>
              </w:tc>
              <w:tc>
                <w:tcPr>
                  <w:tcW w:w="975" w:type="dxa"/>
                  <w:tcBorders>
                    <w:tl2br w:val="nil"/>
                    <w:tr2bl w:val="nil"/>
                  </w:tcBorders>
                  <w:tcMar>
                    <w:left w:w="6" w:type="dxa"/>
                    <w:right w:w="6" w:type="dxa"/>
                  </w:tcMar>
                  <w:vAlign w:val="center"/>
                </w:tcPr>
                <w:p>
                  <w:pPr>
                    <w:pStyle w:val="43"/>
                    <w:bidi w:val="0"/>
                    <w:rPr>
                      <w:lang w:val="en-US"/>
                    </w:rPr>
                  </w:pPr>
                  <w:r>
                    <w:rPr>
                      <w:lang w:val="en-US"/>
                    </w:rPr>
                    <w:t>/</w:t>
                  </w:r>
                </w:p>
              </w:tc>
              <w:tc>
                <w:tcPr>
                  <w:tcW w:w="1350" w:type="dxa"/>
                  <w:tcBorders>
                    <w:tl2br w:val="nil"/>
                    <w:tr2bl w:val="nil"/>
                  </w:tcBorders>
                  <w:vAlign w:val="center"/>
                </w:tcPr>
                <w:p>
                  <w:pPr>
                    <w:pStyle w:val="43"/>
                    <w:bidi w:val="0"/>
                    <w:rPr>
                      <w:lang w:val="en-US"/>
                    </w:rPr>
                  </w:pPr>
                  <w:r>
                    <w:rPr>
                      <w:lang w:val="en-US"/>
                    </w:rPr>
                    <w:t>/</w:t>
                  </w:r>
                </w:p>
              </w:tc>
              <w:tc>
                <w:tcPr>
                  <w:tcW w:w="2458" w:type="dxa"/>
                  <w:tcBorders>
                    <w:tl2br w:val="nil"/>
                    <w:tr2bl w:val="nil"/>
                  </w:tcBorders>
                  <w:tcMar>
                    <w:left w:w="6" w:type="dxa"/>
                    <w:right w:w="6" w:type="dxa"/>
                  </w:tcMar>
                  <w:vAlign w:val="center"/>
                </w:tcPr>
                <w:p>
                  <w:pPr>
                    <w:pStyle w:val="43"/>
                    <w:bidi w:val="0"/>
                    <w:rPr>
                      <w:lang w:val="en-US"/>
                    </w:rPr>
                  </w:pPr>
                  <w:r>
                    <w:rPr>
                      <w:rFonts w:hint="eastAsia"/>
                      <w:lang w:eastAsia="zh-CN"/>
                    </w:rPr>
                    <w:t>回用于生产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lang w:val="en-US"/>
                    </w:rPr>
                  </w:pPr>
                </w:p>
              </w:tc>
              <w:tc>
                <w:tcPr>
                  <w:tcW w:w="1582" w:type="dxa"/>
                  <w:tcBorders>
                    <w:tl2br w:val="nil"/>
                    <w:tr2bl w:val="nil"/>
                  </w:tcBorders>
                  <w:tcMar>
                    <w:left w:w="6" w:type="dxa"/>
                    <w:right w:w="6" w:type="dxa"/>
                  </w:tcMar>
                  <w:vAlign w:val="center"/>
                </w:tcPr>
                <w:p>
                  <w:pPr>
                    <w:pStyle w:val="43"/>
                    <w:bidi w:val="0"/>
                    <w:rPr>
                      <w:lang w:val="en-US"/>
                    </w:rPr>
                  </w:pPr>
                  <w:r>
                    <w:rPr>
                      <w:rFonts w:hint="eastAsia"/>
                      <w:lang w:eastAsia="zh-CN"/>
                    </w:rPr>
                    <w:t>不合格产品</w:t>
                  </w:r>
                </w:p>
              </w:tc>
              <w:tc>
                <w:tcPr>
                  <w:tcW w:w="1185" w:type="dxa"/>
                  <w:tcBorders>
                    <w:tl2br w:val="nil"/>
                    <w:tr2bl w:val="nil"/>
                  </w:tcBorders>
                  <w:tcMar>
                    <w:left w:w="6" w:type="dxa"/>
                    <w:right w:w="6" w:type="dxa"/>
                  </w:tcMar>
                  <w:vAlign w:val="center"/>
                </w:tcPr>
                <w:p>
                  <w:pPr>
                    <w:pStyle w:val="8"/>
                    <w:bidi w:val="0"/>
                    <w:rPr>
                      <w:b w:val="0"/>
                      <w:bCs w:val="0"/>
                      <w:lang w:val="en-US"/>
                    </w:rPr>
                  </w:pPr>
                  <w:r>
                    <w:rPr>
                      <w:rFonts w:hint="eastAsia"/>
                      <w:b w:val="0"/>
                      <w:bCs w:val="0"/>
                      <w:lang w:val="en-US" w:eastAsia="zh-CN"/>
                    </w:rPr>
                    <w:t>3</w:t>
                  </w:r>
                  <w:r>
                    <w:rPr>
                      <w:rFonts w:hint="eastAsia"/>
                      <w:b w:val="0"/>
                      <w:bCs w:val="0"/>
                      <w:lang w:val="en-US"/>
                    </w:rPr>
                    <w:t xml:space="preserve"> </w:t>
                  </w:r>
                  <w:r>
                    <w:rPr>
                      <w:b w:val="0"/>
                      <w:bCs w:val="0"/>
                      <w:lang w:val="en-US"/>
                    </w:rPr>
                    <w:t>t/a</w:t>
                  </w:r>
                </w:p>
              </w:tc>
              <w:tc>
                <w:tcPr>
                  <w:tcW w:w="975" w:type="dxa"/>
                  <w:tcBorders>
                    <w:tl2br w:val="nil"/>
                    <w:tr2bl w:val="nil"/>
                  </w:tcBorders>
                  <w:tcMar>
                    <w:left w:w="6" w:type="dxa"/>
                    <w:right w:w="6" w:type="dxa"/>
                  </w:tcMar>
                  <w:vAlign w:val="center"/>
                </w:tcPr>
                <w:p>
                  <w:pPr>
                    <w:pStyle w:val="43"/>
                    <w:bidi w:val="0"/>
                    <w:rPr>
                      <w:lang w:val="en-US"/>
                    </w:rPr>
                  </w:pPr>
                  <w:r>
                    <w:rPr>
                      <w:lang w:val="en-US"/>
                    </w:rPr>
                    <w:t>/</w:t>
                  </w:r>
                </w:p>
              </w:tc>
              <w:tc>
                <w:tcPr>
                  <w:tcW w:w="1350" w:type="dxa"/>
                  <w:tcBorders>
                    <w:tl2br w:val="nil"/>
                    <w:tr2bl w:val="nil"/>
                  </w:tcBorders>
                  <w:vAlign w:val="center"/>
                </w:tcPr>
                <w:p>
                  <w:pPr>
                    <w:pStyle w:val="43"/>
                    <w:bidi w:val="0"/>
                    <w:rPr>
                      <w:lang w:val="en-US"/>
                    </w:rPr>
                  </w:pPr>
                  <w:r>
                    <w:rPr>
                      <w:lang w:val="en-US"/>
                    </w:rPr>
                    <w:t>/</w:t>
                  </w:r>
                </w:p>
              </w:tc>
              <w:tc>
                <w:tcPr>
                  <w:tcW w:w="2458" w:type="dxa"/>
                  <w:tcBorders>
                    <w:tl2br w:val="nil"/>
                    <w:tr2bl w:val="nil"/>
                  </w:tcBorders>
                  <w:tcMar>
                    <w:left w:w="6" w:type="dxa"/>
                    <w:right w:w="6" w:type="dxa"/>
                  </w:tcMar>
                  <w:vAlign w:val="center"/>
                </w:tcPr>
                <w:p>
                  <w:pPr>
                    <w:pStyle w:val="43"/>
                    <w:bidi w:val="0"/>
                    <w:rPr>
                      <w:lang w:val="en-US"/>
                    </w:rPr>
                  </w:pPr>
                  <w:r>
                    <w:rPr>
                      <w:rFonts w:hint="eastAsia"/>
                      <w:lang w:val="en-US" w:eastAsia="zh-CN"/>
                    </w:rPr>
                    <w:t>作为次品外售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lang w:val="en-US"/>
                    </w:rPr>
                  </w:pPr>
                </w:p>
              </w:tc>
              <w:tc>
                <w:tcPr>
                  <w:tcW w:w="1582" w:type="dxa"/>
                  <w:tcBorders>
                    <w:tl2br w:val="nil"/>
                    <w:tr2bl w:val="nil"/>
                  </w:tcBorders>
                  <w:tcMar>
                    <w:left w:w="6" w:type="dxa"/>
                    <w:right w:w="6" w:type="dxa"/>
                  </w:tcMar>
                  <w:vAlign w:val="center"/>
                </w:tcPr>
                <w:p>
                  <w:pPr>
                    <w:pStyle w:val="43"/>
                    <w:bidi w:val="0"/>
                    <w:rPr>
                      <w:lang w:val="en-US"/>
                    </w:rPr>
                  </w:pPr>
                  <w:r>
                    <w:rPr>
                      <w:rFonts w:hint="default"/>
                      <w:lang w:eastAsia="zh-CN"/>
                    </w:rPr>
                    <w:t>废</w:t>
                  </w:r>
                  <w:r>
                    <w:rPr>
                      <w:rFonts w:hint="eastAsia"/>
                      <w:lang w:val="en-US" w:eastAsia="zh-CN"/>
                    </w:rPr>
                    <w:t>包装袋</w:t>
                  </w:r>
                </w:p>
              </w:tc>
              <w:tc>
                <w:tcPr>
                  <w:tcW w:w="1185" w:type="dxa"/>
                  <w:tcBorders>
                    <w:tl2br w:val="nil"/>
                    <w:tr2bl w:val="nil"/>
                  </w:tcBorders>
                  <w:tcMar>
                    <w:left w:w="6" w:type="dxa"/>
                    <w:right w:w="6" w:type="dxa"/>
                  </w:tcMar>
                  <w:vAlign w:val="center"/>
                </w:tcPr>
                <w:p>
                  <w:pPr>
                    <w:pStyle w:val="8"/>
                    <w:bidi w:val="0"/>
                    <w:rPr>
                      <w:b w:val="0"/>
                      <w:bCs w:val="0"/>
                      <w:lang w:val="en-US"/>
                    </w:rPr>
                  </w:pPr>
                  <w:r>
                    <w:rPr>
                      <w:rFonts w:hint="eastAsia"/>
                      <w:b w:val="0"/>
                      <w:bCs w:val="0"/>
                      <w:lang w:val="en-US" w:eastAsia="zh-CN"/>
                    </w:rPr>
                    <w:t>2</w:t>
                  </w:r>
                  <w:r>
                    <w:rPr>
                      <w:rFonts w:hint="eastAsia"/>
                      <w:b w:val="0"/>
                      <w:bCs w:val="0"/>
                      <w:lang w:val="en-US"/>
                    </w:rPr>
                    <w:t>t/a</w:t>
                  </w:r>
                </w:p>
              </w:tc>
              <w:tc>
                <w:tcPr>
                  <w:tcW w:w="975" w:type="dxa"/>
                  <w:tcBorders>
                    <w:tl2br w:val="nil"/>
                    <w:tr2bl w:val="nil"/>
                  </w:tcBorders>
                  <w:tcMar>
                    <w:left w:w="6" w:type="dxa"/>
                    <w:right w:w="6" w:type="dxa"/>
                  </w:tcMar>
                  <w:vAlign w:val="center"/>
                </w:tcPr>
                <w:p>
                  <w:pPr>
                    <w:pStyle w:val="43"/>
                    <w:bidi w:val="0"/>
                    <w:rPr>
                      <w:lang w:val="en-US"/>
                    </w:rPr>
                  </w:pPr>
                  <w:r>
                    <w:rPr>
                      <w:rFonts w:hint="eastAsia"/>
                      <w:lang w:val="en-US"/>
                    </w:rPr>
                    <w:t>/</w:t>
                  </w:r>
                </w:p>
              </w:tc>
              <w:tc>
                <w:tcPr>
                  <w:tcW w:w="1350" w:type="dxa"/>
                  <w:tcBorders>
                    <w:tl2br w:val="nil"/>
                    <w:tr2bl w:val="nil"/>
                  </w:tcBorders>
                  <w:vAlign w:val="center"/>
                </w:tcPr>
                <w:p>
                  <w:pPr>
                    <w:pStyle w:val="43"/>
                    <w:bidi w:val="0"/>
                    <w:rPr>
                      <w:lang w:val="en-US"/>
                    </w:rPr>
                  </w:pPr>
                  <w:r>
                    <w:rPr>
                      <w:rFonts w:hint="eastAsia"/>
                      <w:lang w:val="en-US"/>
                    </w:rPr>
                    <w:t>/</w:t>
                  </w:r>
                </w:p>
              </w:tc>
              <w:tc>
                <w:tcPr>
                  <w:tcW w:w="2458" w:type="dxa"/>
                  <w:tcBorders>
                    <w:tl2br w:val="nil"/>
                    <w:tr2bl w:val="nil"/>
                  </w:tcBorders>
                  <w:tcMar>
                    <w:left w:w="6" w:type="dxa"/>
                    <w:right w:w="6" w:type="dxa"/>
                  </w:tcMar>
                  <w:vAlign w:val="center"/>
                </w:tcPr>
                <w:p>
                  <w:pPr>
                    <w:pStyle w:val="43"/>
                    <w:bidi w:val="0"/>
                    <w:rPr>
                      <w:lang w:val="en-US"/>
                    </w:rPr>
                  </w:pPr>
                  <w:r>
                    <w:rPr>
                      <w:rFonts w:hint="default"/>
                    </w:rPr>
                    <w:t>外售至废品回收站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lang w:val="en-US"/>
                    </w:rPr>
                  </w:pPr>
                </w:p>
              </w:tc>
              <w:tc>
                <w:tcPr>
                  <w:tcW w:w="1582" w:type="dxa"/>
                  <w:tcBorders>
                    <w:tl2br w:val="nil"/>
                    <w:tr2bl w:val="nil"/>
                  </w:tcBorders>
                  <w:tcMar>
                    <w:left w:w="6" w:type="dxa"/>
                    <w:right w:w="6" w:type="dxa"/>
                  </w:tcMar>
                  <w:vAlign w:val="center"/>
                </w:tcPr>
                <w:p>
                  <w:pPr>
                    <w:pStyle w:val="43"/>
                    <w:bidi w:val="0"/>
                    <w:rPr>
                      <w:rFonts w:hint="default"/>
                      <w:lang w:val="en-US" w:eastAsia="zh-CN"/>
                    </w:rPr>
                  </w:pPr>
                  <w:r>
                    <w:rPr>
                      <w:rFonts w:hint="eastAsia"/>
                      <w:lang w:val="en-US" w:eastAsia="zh-CN"/>
                    </w:rPr>
                    <w:t>生活垃圾</w:t>
                  </w:r>
                </w:p>
              </w:tc>
              <w:tc>
                <w:tcPr>
                  <w:tcW w:w="1185" w:type="dxa"/>
                  <w:tcBorders>
                    <w:tl2br w:val="nil"/>
                    <w:tr2bl w:val="nil"/>
                  </w:tcBorders>
                  <w:tcMar>
                    <w:left w:w="6" w:type="dxa"/>
                    <w:right w:w="6" w:type="dxa"/>
                  </w:tcMar>
                  <w:vAlign w:val="center"/>
                </w:tcPr>
                <w:p>
                  <w:pPr>
                    <w:pStyle w:val="8"/>
                    <w:bidi w:val="0"/>
                    <w:rPr>
                      <w:rFonts w:hint="default"/>
                      <w:b w:val="0"/>
                      <w:bCs w:val="0"/>
                      <w:lang w:val="en-US" w:eastAsia="zh-CN"/>
                    </w:rPr>
                  </w:pPr>
                  <w:r>
                    <w:rPr>
                      <w:rFonts w:hint="eastAsia"/>
                      <w:b w:val="0"/>
                      <w:bCs w:val="0"/>
                      <w:lang w:val="en-US" w:eastAsia="zh-CN"/>
                    </w:rPr>
                    <w:t>1.5</w:t>
                  </w:r>
                  <w:r>
                    <w:rPr>
                      <w:rFonts w:hint="eastAsia"/>
                      <w:b w:val="0"/>
                      <w:bCs w:val="0"/>
                      <w:lang w:val="en-US"/>
                    </w:rPr>
                    <w:t xml:space="preserve"> </w:t>
                  </w:r>
                  <w:r>
                    <w:rPr>
                      <w:b w:val="0"/>
                      <w:bCs w:val="0"/>
                      <w:lang w:val="en-US"/>
                    </w:rPr>
                    <w:t>t/a</w:t>
                  </w:r>
                </w:p>
              </w:tc>
              <w:tc>
                <w:tcPr>
                  <w:tcW w:w="975" w:type="dxa"/>
                  <w:tcBorders>
                    <w:tl2br w:val="nil"/>
                    <w:tr2bl w:val="nil"/>
                  </w:tcBorders>
                  <w:tcMar>
                    <w:left w:w="6" w:type="dxa"/>
                    <w:right w:w="6" w:type="dxa"/>
                  </w:tcMar>
                  <w:vAlign w:val="center"/>
                </w:tcPr>
                <w:p>
                  <w:pPr>
                    <w:pStyle w:val="43"/>
                    <w:bidi w:val="0"/>
                    <w:rPr>
                      <w:rFonts w:hint="eastAsia"/>
                      <w:lang w:val="en-US"/>
                    </w:rPr>
                  </w:pPr>
                  <w:r>
                    <w:rPr>
                      <w:rFonts w:hint="eastAsia"/>
                      <w:lang w:val="en-US"/>
                    </w:rPr>
                    <w:t>/</w:t>
                  </w:r>
                </w:p>
              </w:tc>
              <w:tc>
                <w:tcPr>
                  <w:tcW w:w="1350" w:type="dxa"/>
                  <w:tcBorders>
                    <w:tl2br w:val="nil"/>
                    <w:tr2bl w:val="nil"/>
                  </w:tcBorders>
                  <w:vAlign w:val="center"/>
                </w:tcPr>
                <w:p>
                  <w:pPr>
                    <w:pStyle w:val="43"/>
                    <w:bidi w:val="0"/>
                    <w:rPr>
                      <w:rFonts w:hint="eastAsia"/>
                      <w:lang w:val="en-US"/>
                    </w:rPr>
                  </w:pPr>
                  <w:r>
                    <w:rPr>
                      <w:rFonts w:hint="eastAsia"/>
                      <w:lang w:val="en-US"/>
                    </w:rPr>
                    <w:t>/</w:t>
                  </w:r>
                </w:p>
              </w:tc>
              <w:tc>
                <w:tcPr>
                  <w:tcW w:w="2458" w:type="dxa"/>
                  <w:tcBorders>
                    <w:tl2br w:val="nil"/>
                    <w:tr2bl w:val="nil"/>
                  </w:tcBorders>
                  <w:tcMar>
                    <w:left w:w="6" w:type="dxa"/>
                    <w:right w:w="6" w:type="dxa"/>
                  </w:tcMar>
                  <w:vAlign w:val="center"/>
                </w:tcPr>
                <w:p>
                  <w:pPr>
                    <w:pStyle w:val="43"/>
                    <w:bidi w:val="0"/>
                    <w:rPr>
                      <w:rFonts w:hint="default"/>
                      <w:lang w:val="en-US" w:eastAsia="zh-CN"/>
                    </w:rPr>
                  </w:pPr>
                  <w:r>
                    <w:rPr>
                      <w:rFonts w:hint="eastAsia"/>
                    </w:rPr>
                    <w:t>由</w:t>
                  </w:r>
                  <w:r>
                    <w:rPr>
                      <w:rFonts w:hint="eastAsia"/>
                      <w:lang w:eastAsia="zh-CN"/>
                    </w:rPr>
                    <w:t>昆明俊腾达物业服务</w:t>
                  </w:r>
                  <w:r>
                    <w:rPr>
                      <w:rFonts w:hint="default"/>
                      <w:lang w:eastAsia="zh-CN"/>
                    </w:rPr>
                    <w:t>有限公司</w:t>
                  </w:r>
                  <w:r>
                    <w:rPr>
                      <w:rFonts w:hint="default"/>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lang w:val="en-US"/>
                    </w:rPr>
                  </w:pPr>
                </w:p>
              </w:tc>
              <w:tc>
                <w:tcPr>
                  <w:tcW w:w="1582" w:type="dxa"/>
                  <w:tcBorders>
                    <w:tl2br w:val="nil"/>
                    <w:tr2bl w:val="nil"/>
                  </w:tcBorders>
                  <w:tcMar>
                    <w:left w:w="6" w:type="dxa"/>
                    <w:right w:w="6" w:type="dxa"/>
                  </w:tcMar>
                  <w:vAlign w:val="center"/>
                </w:tcPr>
                <w:p>
                  <w:pPr>
                    <w:pStyle w:val="43"/>
                    <w:bidi w:val="0"/>
                    <w:rPr>
                      <w:rFonts w:hint="eastAsia"/>
                      <w:lang w:val="en-US" w:eastAsia="zh-CN"/>
                    </w:rPr>
                  </w:pPr>
                  <w:r>
                    <w:t>餐厨垃圾</w:t>
                  </w:r>
                  <w:r>
                    <w:rPr>
                      <w:rFonts w:hint="eastAsia"/>
                    </w:rPr>
                    <w:t>及隔油池废油</w:t>
                  </w:r>
                </w:p>
              </w:tc>
              <w:tc>
                <w:tcPr>
                  <w:tcW w:w="1185" w:type="dxa"/>
                  <w:tcBorders>
                    <w:tl2br w:val="nil"/>
                    <w:tr2bl w:val="nil"/>
                  </w:tcBorders>
                  <w:tcMar>
                    <w:left w:w="6" w:type="dxa"/>
                    <w:right w:w="6" w:type="dxa"/>
                  </w:tcMar>
                  <w:vAlign w:val="center"/>
                </w:tcPr>
                <w:p>
                  <w:pPr>
                    <w:pStyle w:val="8"/>
                    <w:bidi w:val="0"/>
                    <w:rPr>
                      <w:rFonts w:hint="default"/>
                      <w:b w:val="0"/>
                      <w:bCs w:val="0"/>
                      <w:lang w:val="en-US" w:eastAsia="zh-CN"/>
                    </w:rPr>
                  </w:pPr>
                  <w:r>
                    <w:rPr>
                      <w:rFonts w:hint="eastAsia"/>
                      <w:b w:val="0"/>
                      <w:bCs w:val="0"/>
                      <w:lang w:val="en-US" w:eastAsia="zh-CN"/>
                    </w:rPr>
                    <w:t>0.198</w:t>
                  </w:r>
                  <w:r>
                    <w:rPr>
                      <w:rFonts w:hint="eastAsia"/>
                      <w:b w:val="0"/>
                      <w:bCs w:val="0"/>
                      <w:lang w:val="en-US"/>
                    </w:rPr>
                    <w:t xml:space="preserve"> </w:t>
                  </w:r>
                  <w:r>
                    <w:rPr>
                      <w:b w:val="0"/>
                      <w:bCs w:val="0"/>
                      <w:lang w:val="en-US"/>
                    </w:rPr>
                    <w:t>t/a</w:t>
                  </w:r>
                </w:p>
              </w:tc>
              <w:tc>
                <w:tcPr>
                  <w:tcW w:w="975" w:type="dxa"/>
                  <w:tcBorders>
                    <w:tl2br w:val="nil"/>
                    <w:tr2bl w:val="nil"/>
                  </w:tcBorders>
                  <w:tcMar>
                    <w:left w:w="6" w:type="dxa"/>
                    <w:right w:w="6" w:type="dxa"/>
                  </w:tcMar>
                  <w:vAlign w:val="center"/>
                </w:tcPr>
                <w:p>
                  <w:pPr>
                    <w:pStyle w:val="43"/>
                    <w:bidi w:val="0"/>
                    <w:rPr>
                      <w:rFonts w:hint="eastAsia"/>
                      <w:lang w:val="en-US"/>
                    </w:rPr>
                  </w:pPr>
                  <w:r>
                    <w:rPr>
                      <w:rFonts w:hint="eastAsia"/>
                      <w:lang w:val="en-US"/>
                    </w:rPr>
                    <w:t>/</w:t>
                  </w:r>
                </w:p>
              </w:tc>
              <w:tc>
                <w:tcPr>
                  <w:tcW w:w="1350" w:type="dxa"/>
                  <w:tcBorders>
                    <w:tl2br w:val="nil"/>
                    <w:tr2bl w:val="nil"/>
                  </w:tcBorders>
                  <w:vAlign w:val="center"/>
                </w:tcPr>
                <w:p>
                  <w:pPr>
                    <w:pStyle w:val="43"/>
                    <w:bidi w:val="0"/>
                    <w:rPr>
                      <w:rFonts w:hint="eastAsia"/>
                      <w:lang w:val="en-US"/>
                    </w:rPr>
                  </w:pPr>
                  <w:r>
                    <w:rPr>
                      <w:rFonts w:hint="eastAsia"/>
                      <w:lang w:val="en-US"/>
                    </w:rPr>
                    <w:t>/</w:t>
                  </w:r>
                </w:p>
              </w:tc>
              <w:tc>
                <w:tcPr>
                  <w:tcW w:w="2458" w:type="dxa"/>
                  <w:tcBorders>
                    <w:tl2br w:val="nil"/>
                    <w:tr2bl w:val="nil"/>
                  </w:tcBorders>
                  <w:tcMar>
                    <w:left w:w="6" w:type="dxa"/>
                    <w:right w:w="6" w:type="dxa"/>
                  </w:tcMar>
                  <w:vAlign w:val="center"/>
                </w:tcPr>
                <w:p>
                  <w:pPr>
                    <w:pStyle w:val="43"/>
                    <w:bidi w:val="0"/>
                    <w:rPr>
                      <w:rFonts w:hint="default"/>
                      <w:lang w:val="en-US" w:eastAsia="zh-CN"/>
                    </w:rPr>
                  </w:pPr>
                  <w:r>
                    <w:t>委托有资质单位清运。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52" w:type="dxa"/>
                  <w:vMerge w:val="restart"/>
                  <w:tcBorders>
                    <w:tl2br w:val="nil"/>
                    <w:tr2bl w:val="nil"/>
                  </w:tcBorders>
                  <w:tcMar>
                    <w:left w:w="6" w:type="dxa"/>
                    <w:right w:w="6" w:type="dxa"/>
                  </w:tcMar>
                  <w:vAlign w:val="center"/>
                </w:tcPr>
                <w:p>
                  <w:pPr>
                    <w:pStyle w:val="43"/>
                    <w:bidi w:val="0"/>
                    <w:rPr>
                      <w:lang w:val="en-US"/>
                    </w:rPr>
                  </w:pPr>
                  <w:r>
                    <w:rPr>
                      <w:rFonts w:hint="eastAsia"/>
                      <w:lang w:val="en-US"/>
                    </w:rPr>
                    <w:t>危险废物</w:t>
                  </w:r>
                </w:p>
              </w:tc>
              <w:tc>
                <w:tcPr>
                  <w:tcW w:w="1582" w:type="dxa"/>
                  <w:tcBorders>
                    <w:tl2br w:val="nil"/>
                    <w:tr2bl w:val="nil"/>
                  </w:tcBorders>
                  <w:tcMar>
                    <w:left w:w="6" w:type="dxa"/>
                    <w:right w:w="6" w:type="dxa"/>
                  </w:tcMar>
                  <w:vAlign w:val="center"/>
                </w:tcPr>
                <w:p>
                  <w:pPr>
                    <w:pStyle w:val="43"/>
                    <w:bidi w:val="0"/>
                    <w:rPr>
                      <w:rFonts w:hint="default"/>
                      <w:lang w:val="en-US" w:eastAsia="zh-CN"/>
                    </w:rPr>
                  </w:pPr>
                  <w:r>
                    <w:rPr>
                      <w:rFonts w:hint="eastAsia"/>
                      <w:lang w:val="en-US" w:eastAsia="zh-CN"/>
                    </w:rPr>
                    <w:t>废活性炭</w:t>
                  </w:r>
                </w:p>
              </w:tc>
              <w:tc>
                <w:tcPr>
                  <w:tcW w:w="1185" w:type="dxa"/>
                  <w:tcBorders>
                    <w:tl2br w:val="nil"/>
                    <w:tr2bl w:val="nil"/>
                  </w:tcBorders>
                  <w:tcMar>
                    <w:left w:w="6" w:type="dxa"/>
                    <w:right w:w="6" w:type="dxa"/>
                  </w:tcMar>
                  <w:vAlign w:val="center"/>
                </w:tcPr>
                <w:p>
                  <w:pPr>
                    <w:pStyle w:val="8"/>
                    <w:bidi w:val="0"/>
                    <w:rPr>
                      <w:rFonts w:hint="default"/>
                      <w:b w:val="0"/>
                      <w:bCs w:val="0"/>
                      <w:lang w:val="en-US" w:eastAsia="zh-CN"/>
                    </w:rPr>
                  </w:pPr>
                  <w:r>
                    <w:rPr>
                      <w:rFonts w:hint="eastAsia"/>
                      <w:b w:val="0"/>
                      <w:bCs w:val="0"/>
                      <w:lang w:val="en-US" w:eastAsia="zh-CN"/>
                    </w:rPr>
                    <w:t>1.4</w:t>
                  </w:r>
                  <w:r>
                    <w:rPr>
                      <w:rFonts w:hint="default"/>
                      <w:b w:val="0"/>
                      <w:bCs w:val="0"/>
                      <w:lang w:val="en-US" w:eastAsia="zh-CN"/>
                    </w:rPr>
                    <w:t>t/a</w:t>
                  </w:r>
                </w:p>
              </w:tc>
              <w:tc>
                <w:tcPr>
                  <w:tcW w:w="975" w:type="dxa"/>
                  <w:tcBorders>
                    <w:tl2br w:val="nil"/>
                    <w:tr2bl w:val="nil"/>
                  </w:tcBorders>
                  <w:tcMar>
                    <w:left w:w="6" w:type="dxa"/>
                    <w:right w:w="6" w:type="dxa"/>
                  </w:tcMar>
                  <w:vAlign w:val="center"/>
                </w:tcPr>
                <w:p>
                  <w:pPr>
                    <w:pStyle w:val="43"/>
                    <w:bidi w:val="0"/>
                    <w:rPr>
                      <w:rFonts w:hint="default"/>
                      <w:lang w:val="en-US" w:eastAsia="zh-CN"/>
                    </w:rPr>
                  </w:pPr>
                  <w:r>
                    <w:rPr>
                      <w:rFonts w:hint="default"/>
                      <w:lang w:val="en-US" w:eastAsia="zh-CN"/>
                    </w:rPr>
                    <w:t>HW</w:t>
                  </w:r>
                  <w:r>
                    <w:rPr>
                      <w:rFonts w:hint="eastAsia"/>
                      <w:lang w:val="en-US" w:eastAsia="zh-CN"/>
                    </w:rPr>
                    <w:t>49</w:t>
                  </w:r>
                </w:p>
              </w:tc>
              <w:tc>
                <w:tcPr>
                  <w:tcW w:w="1350" w:type="dxa"/>
                  <w:tcBorders>
                    <w:tl2br w:val="nil"/>
                    <w:tr2bl w:val="nil"/>
                  </w:tcBorders>
                  <w:vAlign w:val="center"/>
                </w:tcPr>
                <w:p>
                  <w:pPr>
                    <w:pStyle w:val="43"/>
                    <w:bidi w:val="0"/>
                    <w:rPr>
                      <w:rFonts w:hint="default"/>
                      <w:lang w:val="en-US" w:eastAsia="zh-CN"/>
                    </w:rPr>
                  </w:pPr>
                  <w:r>
                    <w:rPr>
                      <w:rFonts w:hint="default"/>
                      <w:lang w:val="en-US" w:eastAsia="zh-CN"/>
                    </w:rPr>
                    <w:t>900-0</w:t>
                  </w:r>
                  <w:r>
                    <w:rPr>
                      <w:rFonts w:hint="eastAsia"/>
                      <w:lang w:val="en-US" w:eastAsia="zh-CN"/>
                    </w:rPr>
                    <w:t>39</w:t>
                  </w:r>
                  <w:r>
                    <w:rPr>
                      <w:rFonts w:hint="default"/>
                      <w:lang w:val="en-US" w:eastAsia="zh-CN"/>
                    </w:rPr>
                    <w:t>-49</w:t>
                  </w:r>
                </w:p>
              </w:tc>
              <w:tc>
                <w:tcPr>
                  <w:tcW w:w="2458" w:type="dxa"/>
                  <w:vMerge w:val="restart"/>
                  <w:tcBorders>
                    <w:tl2br w:val="nil"/>
                    <w:tr2bl w:val="nil"/>
                  </w:tcBorders>
                  <w:tcMar>
                    <w:left w:w="6" w:type="dxa"/>
                    <w:right w:w="6" w:type="dxa"/>
                  </w:tcMar>
                  <w:vAlign w:val="center"/>
                </w:tcPr>
                <w:p>
                  <w:pPr>
                    <w:pStyle w:val="43"/>
                    <w:bidi w:val="0"/>
                    <w:rPr>
                      <w:lang w:val="en-US"/>
                    </w:rPr>
                  </w:pPr>
                  <w:r>
                    <w:rPr>
                      <w:lang w:val="en-US"/>
                    </w:rPr>
                    <w:t>委托有资质单位处置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lang w:val="en-US"/>
                    </w:rPr>
                  </w:pPr>
                </w:p>
              </w:tc>
              <w:tc>
                <w:tcPr>
                  <w:tcW w:w="1582" w:type="dxa"/>
                  <w:tcBorders>
                    <w:tl2br w:val="nil"/>
                    <w:tr2bl w:val="nil"/>
                  </w:tcBorders>
                  <w:tcMar>
                    <w:left w:w="6" w:type="dxa"/>
                    <w:right w:w="6" w:type="dxa"/>
                  </w:tcMar>
                  <w:vAlign w:val="center"/>
                </w:tcPr>
                <w:p>
                  <w:pPr>
                    <w:pStyle w:val="43"/>
                    <w:bidi w:val="0"/>
                    <w:rPr>
                      <w:rFonts w:hint="default"/>
                      <w:lang w:val="en-US" w:eastAsia="zh-CN"/>
                    </w:rPr>
                  </w:pPr>
                  <w:r>
                    <w:rPr>
                      <w:rFonts w:hint="eastAsia"/>
                      <w:lang w:val="en-US" w:eastAsia="zh-CN"/>
                    </w:rPr>
                    <w:t>废润滑油</w:t>
                  </w:r>
                </w:p>
              </w:tc>
              <w:tc>
                <w:tcPr>
                  <w:tcW w:w="1185" w:type="dxa"/>
                  <w:tcBorders>
                    <w:tl2br w:val="nil"/>
                    <w:tr2bl w:val="nil"/>
                  </w:tcBorders>
                  <w:tcMar>
                    <w:left w:w="6" w:type="dxa"/>
                    <w:right w:w="6" w:type="dxa"/>
                  </w:tcMar>
                  <w:vAlign w:val="center"/>
                </w:tcPr>
                <w:p>
                  <w:pPr>
                    <w:pStyle w:val="8"/>
                    <w:bidi w:val="0"/>
                    <w:rPr>
                      <w:rFonts w:hint="default"/>
                      <w:b w:val="0"/>
                      <w:bCs w:val="0"/>
                      <w:lang w:val="en-US" w:eastAsia="zh-CN"/>
                    </w:rPr>
                  </w:pPr>
                  <w:r>
                    <w:rPr>
                      <w:b w:val="0"/>
                      <w:bCs w:val="0"/>
                    </w:rPr>
                    <w:t>0.</w:t>
                  </w:r>
                  <w:r>
                    <w:rPr>
                      <w:rFonts w:hint="eastAsia"/>
                      <w:b w:val="0"/>
                      <w:bCs w:val="0"/>
                      <w:lang w:val="en-US" w:eastAsia="zh-CN"/>
                    </w:rPr>
                    <w:t>08</w:t>
                  </w:r>
                  <w:r>
                    <w:rPr>
                      <w:rFonts w:hint="default"/>
                      <w:b w:val="0"/>
                      <w:bCs w:val="0"/>
                      <w:lang w:val="en-US" w:eastAsia="zh-CN"/>
                    </w:rPr>
                    <w:t>t/a</w:t>
                  </w:r>
                </w:p>
              </w:tc>
              <w:tc>
                <w:tcPr>
                  <w:tcW w:w="975" w:type="dxa"/>
                  <w:tcBorders>
                    <w:tl2br w:val="nil"/>
                    <w:tr2bl w:val="nil"/>
                  </w:tcBorders>
                  <w:tcMar>
                    <w:left w:w="6" w:type="dxa"/>
                    <w:right w:w="6" w:type="dxa"/>
                  </w:tcMar>
                  <w:vAlign w:val="center"/>
                </w:tcPr>
                <w:p>
                  <w:pPr>
                    <w:pStyle w:val="43"/>
                    <w:bidi w:val="0"/>
                    <w:rPr>
                      <w:rFonts w:hint="default"/>
                      <w:lang w:val="en-US" w:eastAsia="zh-CN"/>
                    </w:rPr>
                  </w:pPr>
                  <w:r>
                    <w:rPr>
                      <w:rFonts w:hint="default"/>
                      <w:lang w:val="en-US" w:eastAsia="zh-CN"/>
                    </w:rPr>
                    <w:t>HW08</w:t>
                  </w:r>
                </w:p>
              </w:tc>
              <w:tc>
                <w:tcPr>
                  <w:tcW w:w="1350" w:type="dxa"/>
                  <w:tcBorders>
                    <w:tl2br w:val="nil"/>
                    <w:tr2bl w:val="nil"/>
                  </w:tcBorders>
                  <w:vAlign w:val="center"/>
                </w:tcPr>
                <w:p>
                  <w:pPr>
                    <w:pStyle w:val="43"/>
                    <w:bidi w:val="0"/>
                    <w:rPr>
                      <w:rFonts w:hint="default"/>
                      <w:lang w:val="en-US" w:eastAsia="zh-CN"/>
                    </w:rPr>
                  </w:pPr>
                  <w:r>
                    <w:rPr>
                      <w:rFonts w:hint="default"/>
                      <w:lang w:val="en-US" w:eastAsia="zh-CN"/>
                    </w:rPr>
                    <w:t>900-249-08</w:t>
                  </w:r>
                </w:p>
              </w:tc>
              <w:tc>
                <w:tcPr>
                  <w:tcW w:w="2458" w:type="dxa"/>
                  <w:vMerge w:val="continue"/>
                  <w:tcBorders>
                    <w:tl2br w:val="nil"/>
                    <w:tr2bl w:val="nil"/>
                  </w:tcBorders>
                  <w:tcMar>
                    <w:left w:w="6" w:type="dxa"/>
                    <w:right w:w="6" w:type="dxa"/>
                  </w:tcMar>
                  <w:vAlign w:val="center"/>
                </w:tcPr>
                <w:p>
                  <w:pPr>
                    <w:pStyle w:val="43"/>
                    <w:bidi w:val="0"/>
                    <w:rPr>
                      <w:lang w:val="en-US"/>
                    </w:rPr>
                  </w:pP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综上所述，本项目固废去向明确，且均得到有效的处理、处置，固废处置率为100%，不会对当地环境造成不良影响。</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cs="Times New Roman"/>
                <w:b/>
                <w:bCs/>
                <w:color w:val="auto"/>
                <w:sz w:val="24"/>
                <w:szCs w:val="32"/>
              </w:rPr>
            </w:pPr>
            <w:r>
              <w:rPr>
                <w:rFonts w:hint="eastAsia" w:ascii="Times New Roman" w:hAnsi="Times New Roman" w:cs="Times New Roman"/>
                <w:b/>
                <w:bCs/>
                <w:color w:val="auto"/>
                <w:sz w:val="24"/>
                <w:szCs w:val="32"/>
                <w:lang w:eastAsia="zh-CN"/>
              </w:rPr>
              <w:t>（</w:t>
            </w:r>
            <w:r>
              <w:rPr>
                <w:rFonts w:hint="eastAsia" w:ascii="Times New Roman" w:hAnsi="Times New Roman" w:cs="Times New Roman"/>
                <w:b/>
                <w:bCs/>
                <w:color w:val="auto"/>
                <w:sz w:val="24"/>
                <w:szCs w:val="32"/>
                <w:lang w:val="en-US" w:eastAsia="zh-CN"/>
              </w:rPr>
              <w:t>五</w:t>
            </w:r>
            <w:r>
              <w:rPr>
                <w:rFonts w:hint="eastAsia" w:ascii="Times New Roman" w:hAnsi="Times New Roman" w:cs="Times New Roman"/>
                <w:b/>
                <w:bCs/>
                <w:color w:val="auto"/>
                <w:sz w:val="24"/>
                <w:szCs w:val="32"/>
                <w:lang w:eastAsia="zh-CN"/>
              </w:rPr>
              <w:t>）</w:t>
            </w:r>
            <w:r>
              <w:rPr>
                <w:rFonts w:hint="default" w:ascii="Times New Roman" w:hAnsi="Times New Roman" w:cs="Times New Roman"/>
                <w:b/>
                <w:bCs/>
                <w:color w:val="auto"/>
                <w:sz w:val="24"/>
                <w:szCs w:val="32"/>
              </w:rPr>
              <w:t>三本账的核算情况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项目“三本账”核算见表4-</w:t>
            </w:r>
            <w:r>
              <w:rPr>
                <w:rFonts w:hint="eastAsia" w:ascii="Times New Roman" w:hAnsi="Times New Roman" w:cs="Times New Roman"/>
                <w:color w:val="auto"/>
                <w:sz w:val="24"/>
                <w:szCs w:val="32"/>
                <w:lang w:val="en-US" w:eastAsia="zh-CN"/>
              </w:rPr>
              <w:t>17</w:t>
            </w:r>
            <w:r>
              <w:rPr>
                <w:rFonts w:hint="default" w:ascii="Times New Roman" w:hAnsi="Times New Roman" w:cs="Times New Roman"/>
                <w:color w:val="auto"/>
                <w:sz w:val="24"/>
                <w:szCs w:val="32"/>
              </w:rPr>
              <w:t>。</w:t>
            </w:r>
          </w:p>
          <w:p>
            <w:pPr>
              <w:pStyle w:val="8"/>
              <w:bidi w:val="0"/>
              <w:rPr>
                <w:rFonts w:hint="default" w:ascii="Times New Roman" w:hAnsi="Times New Roman" w:cs="Times New Roman"/>
              </w:rPr>
            </w:pPr>
            <w:r>
              <w:rPr>
                <w:rFonts w:hint="default" w:ascii="Times New Roman" w:hAnsi="Times New Roman" w:cs="Times New Roman"/>
              </w:rPr>
              <w:t>表4-</w:t>
            </w:r>
            <w:r>
              <w:rPr>
                <w:rFonts w:hint="eastAsia" w:cs="Times New Roman"/>
                <w:lang w:val="en-US" w:eastAsia="zh-CN"/>
              </w:rPr>
              <w:t>17</w:t>
            </w:r>
            <w:r>
              <w:rPr>
                <w:rFonts w:hint="default" w:ascii="Times New Roman" w:hAnsi="Times New Roman" w:cs="Times New Roman"/>
              </w:rPr>
              <w:tab/>
            </w:r>
            <w:r>
              <w:rPr>
                <w:rFonts w:hint="default" w:ascii="Times New Roman" w:hAnsi="Times New Roman" w:cs="Times New Roman"/>
              </w:rPr>
              <w:t>项目“三本账”核算表</w:t>
            </w:r>
            <w:r>
              <w:rPr>
                <w:rFonts w:hint="default" w:ascii="Times New Roman" w:hAnsi="Times New Roman" w:cs="Times New Roman"/>
              </w:rPr>
              <w:tab/>
            </w:r>
            <w:r>
              <w:rPr>
                <w:rFonts w:hint="default" w:ascii="Times New Roman" w:hAnsi="Times New Roman" w:cs="Times New Roman"/>
              </w:rPr>
              <w:t>单位：t/a</w:t>
            </w:r>
          </w:p>
          <w:tbl>
            <w:tblPr>
              <w:tblStyle w:val="28"/>
              <w:tblW w:w="48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45"/>
              <w:gridCol w:w="1225"/>
              <w:gridCol w:w="1716"/>
              <w:gridCol w:w="1507"/>
              <w:gridCol w:w="910"/>
              <w:gridCol w:w="1002"/>
              <w:gridCol w:w="98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570" w:type="pct"/>
                  <w:tcBorders>
                    <w:tl2br w:val="nil"/>
                    <w:tr2bl w:val="nil"/>
                  </w:tcBorders>
                  <w:noWrap w:val="0"/>
                  <w:vAlign w:val="center"/>
                </w:tcPr>
                <w:p>
                  <w:pPr>
                    <w:pStyle w:val="43"/>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种类</w:t>
                  </w:r>
                </w:p>
              </w:tc>
              <w:tc>
                <w:tcPr>
                  <w:tcW w:w="739" w:type="pct"/>
                  <w:tcBorders>
                    <w:tl2br w:val="nil"/>
                    <w:tr2bl w:val="nil"/>
                  </w:tcBorders>
                  <w:noWrap w:val="0"/>
                  <w:vAlign w:val="center"/>
                </w:tcPr>
                <w:p>
                  <w:pPr>
                    <w:pStyle w:val="43"/>
                    <w:bidi w:val="0"/>
                    <w:jc w:val="center"/>
                    <w:rPr>
                      <w:rFonts w:hint="default" w:ascii="Times New Roman" w:hAnsi="Times New Roman" w:cs="Times New Roman"/>
                      <w:b/>
                      <w:bCs/>
                    </w:rPr>
                  </w:pPr>
                  <w:r>
                    <w:rPr>
                      <w:rFonts w:hint="default" w:ascii="Times New Roman" w:hAnsi="Times New Roman" w:cs="Times New Roman"/>
                      <w:b/>
                      <w:bCs/>
                    </w:rPr>
                    <w:t>污染物名称</w:t>
                  </w:r>
                </w:p>
              </w:tc>
              <w:tc>
                <w:tcPr>
                  <w:tcW w:w="1035" w:type="pct"/>
                  <w:tcBorders>
                    <w:tl2br w:val="nil"/>
                    <w:tr2bl w:val="nil"/>
                  </w:tcBorders>
                  <w:noWrap w:val="0"/>
                  <w:vAlign w:val="center"/>
                </w:tcPr>
                <w:p>
                  <w:pPr>
                    <w:pStyle w:val="43"/>
                    <w:bidi w:val="0"/>
                    <w:jc w:val="center"/>
                    <w:rPr>
                      <w:rFonts w:hint="default" w:ascii="Times New Roman" w:hAnsi="Times New Roman" w:cs="Times New Roman"/>
                      <w:b/>
                      <w:bCs/>
                    </w:rPr>
                  </w:pPr>
                  <w:r>
                    <w:rPr>
                      <w:rFonts w:hint="default" w:ascii="Times New Roman" w:hAnsi="Times New Roman" w:cs="Times New Roman"/>
                      <w:b/>
                      <w:bCs/>
                    </w:rPr>
                    <w:t>现有工程排放量</w:t>
                  </w:r>
                </w:p>
              </w:tc>
              <w:tc>
                <w:tcPr>
                  <w:tcW w:w="909" w:type="pct"/>
                  <w:tcBorders>
                    <w:tl2br w:val="nil"/>
                    <w:tr2bl w:val="nil"/>
                  </w:tcBorders>
                  <w:noWrap w:val="0"/>
                  <w:vAlign w:val="center"/>
                </w:tcPr>
                <w:p>
                  <w:pPr>
                    <w:pStyle w:val="43"/>
                    <w:bidi w:val="0"/>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拟建项目排放量</w:t>
                  </w:r>
                </w:p>
              </w:tc>
              <w:tc>
                <w:tcPr>
                  <w:tcW w:w="549" w:type="pct"/>
                  <w:tcBorders>
                    <w:tl2br w:val="nil"/>
                    <w:tr2bl w:val="nil"/>
                  </w:tcBorders>
                  <w:noWrap w:val="0"/>
                  <w:vAlign w:val="center"/>
                </w:tcPr>
                <w:p>
                  <w:pPr>
                    <w:pStyle w:val="43"/>
                    <w:bidi w:val="0"/>
                    <w:jc w:val="center"/>
                    <w:rPr>
                      <w:rFonts w:hint="default" w:ascii="Times New Roman" w:hAnsi="Times New Roman" w:cs="Times New Roman"/>
                      <w:b/>
                      <w:bCs/>
                    </w:rPr>
                  </w:pPr>
                  <w:r>
                    <w:rPr>
                      <w:rFonts w:hint="default" w:ascii="Times New Roman" w:hAnsi="Times New Roman" w:cs="Times New Roman"/>
                      <w:b/>
                      <w:bCs/>
                    </w:rPr>
                    <w:t>以新带老削减量</w:t>
                  </w:r>
                </w:p>
              </w:tc>
              <w:tc>
                <w:tcPr>
                  <w:tcW w:w="604" w:type="pct"/>
                  <w:tcBorders>
                    <w:tl2br w:val="nil"/>
                    <w:tr2bl w:val="nil"/>
                  </w:tcBorders>
                  <w:noWrap w:val="0"/>
                  <w:vAlign w:val="center"/>
                </w:tcPr>
                <w:p>
                  <w:pPr>
                    <w:pStyle w:val="43"/>
                    <w:bidi w:val="0"/>
                    <w:jc w:val="center"/>
                    <w:rPr>
                      <w:rFonts w:hint="default" w:ascii="Times New Roman" w:hAnsi="Times New Roman" w:cs="Times New Roman"/>
                      <w:b/>
                      <w:bCs/>
                    </w:rPr>
                  </w:pPr>
                </w:p>
                <w:p>
                  <w:pPr>
                    <w:pStyle w:val="43"/>
                    <w:bidi w:val="0"/>
                    <w:jc w:val="center"/>
                    <w:rPr>
                      <w:rFonts w:hint="default" w:ascii="Times New Roman" w:hAnsi="Times New Roman" w:cs="Times New Roman"/>
                      <w:b/>
                      <w:bCs/>
                    </w:rPr>
                  </w:pPr>
                  <w:r>
                    <w:rPr>
                      <w:rFonts w:hint="default" w:ascii="Times New Roman" w:hAnsi="Times New Roman" w:cs="Times New Roman"/>
                      <w:b/>
                      <w:bCs/>
                    </w:rPr>
                    <w:t>预测排放总量</w:t>
                  </w:r>
                </w:p>
              </w:tc>
              <w:tc>
                <w:tcPr>
                  <w:tcW w:w="592" w:type="pct"/>
                  <w:tcBorders>
                    <w:tl2br w:val="nil"/>
                    <w:tr2bl w:val="nil"/>
                  </w:tcBorders>
                  <w:noWrap w:val="0"/>
                  <w:vAlign w:val="center"/>
                </w:tcPr>
                <w:p>
                  <w:pPr>
                    <w:pStyle w:val="43"/>
                    <w:bidi w:val="0"/>
                    <w:jc w:val="center"/>
                    <w:rPr>
                      <w:rFonts w:hint="default" w:ascii="Times New Roman" w:hAnsi="Times New Roman" w:cs="Times New Roman"/>
                      <w:b/>
                      <w:bCs/>
                    </w:rPr>
                  </w:pPr>
                </w:p>
                <w:p>
                  <w:pPr>
                    <w:pStyle w:val="43"/>
                    <w:bidi w:val="0"/>
                    <w:jc w:val="center"/>
                    <w:rPr>
                      <w:rFonts w:hint="default" w:ascii="Times New Roman" w:hAnsi="Times New Roman" w:cs="Times New Roman"/>
                      <w:b/>
                      <w:bCs/>
                    </w:rPr>
                  </w:pPr>
                  <w:r>
                    <w:rPr>
                      <w:rFonts w:hint="default" w:ascii="Times New Roman" w:hAnsi="Times New Roman" w:cs="Times New Roman"/>
                      <w:b/>
                      <w:bCs/>
                    </w:rPr>
                    <w:t>排放增减量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570" w:type="pct"/>
                  <w:vMerge w:val="restart"/>
                  <w:tcBorders>
                    <w:tl2br w:val="nil"/>
                    <w:tr2bl w:val="nil"/>
                  </w:tcBorders>
                  <w:noWrap w:val="0"/>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废气</w:t>
                  </w:r>
                </w:p>
              </w:tc>
              <w:tc>
                <w:tcPr>
                  <w:tcW w:w="739"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default" w:ascii="Times New Roman" w:hAnsi="Times New Roman" w:cs="Times New Roman"/>
                      <w:color w:val="auto"/>
                    </w:rPr>
                    <w:t>废气量</w:t>
                  </w:r>
                </w:p>
              </w:tc>
              <w:tc>
                <w:tcPr>
                  <w:tcW w:w="1035"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3780</w:t>
                  </w:r>
                  <w:r>
                    <w:rPr>
                      <w:rFonts w:hint="default" w:ascii="Times New Roman" w:hAnsi="Times New Roman" w:cs="Times New Roman"/>
                      <w:color w:val="auto"/>
                      <w:lang w:val="en-US" w:eastAsia="zh-CN"/>
                    </w:rPr>
                    <w:t>万</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909"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8700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549"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0</w:t>
                  </w:r>
                </w:p>
              </w:tc>
              <w:tc>
                <w:tcPr>
                  <w:tcW w:w="604"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12480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592"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+8700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cs="Times New Roman"/>
                      <w:lang w:eastAsia="zh-CN"/>
                    </w:rPr>
                    <w:t>非甲烷总烃（有组织）</w:t>
                  </w:r>
                </w:p>
              </w:tc>
              <w:tc>
                <w:tcPr>
                  <w:tcW w:w="1035" w:type="pct"/>
                  <w:tcBorders>
                    <w:tl2br w:val="nil"/>
                    <w:tr2bl w:val="nil"/>
                  </w:tcBorders>
                  <w:noWrap w:val="0"/>
                  <w:vAlign w:val="center"/>
                </w:tcPr>
                <w:p>
                  <w:pPr>
                    <w:pStyle w:val="43"/>
                    <w:bidi w:val="0"/>
                    <w:jc w:val="center"/>
                    <w:rPr>
                      <w:rFonts w:hint="default" w:cs="Times New Roman"/>
                      <w:lang w:val="en-US" w:eastAsia="zh-CN"/>
                    </w:rPr>
                  </w:pPr>
                  <w:r>
                    <w:rPr>
                      <w:rFonts w:hint="eastAsia" w:cs="Times New Roman"/>
                      <w:lang w:val="en-US" w:eastAsia="zh-CN"/>
                    </w:rPr>
                    <w:t>0</w:t>
                  </w:r>
                </w:p>
              </w:tc>
              <w:tc>
                <w:tcPr>
                  <w:tcW w:w="909" w:type="pct"/>
                  <w:tcBorders>
                    <w:tl2br w:val="nil"/>
                    <w:tr2bl w:val="nil"/>
                  </w:tcBorders>
                  <w:noWrap w:val="0"/>
                  <w:vAlign w:val="center"/>
                </w:tcPr>
                <w:p>
                  <w:pPr>
                    <w:pStyle w:val="43"/>
                    <w:bidi w:val="0"/>
                    <w:jc w:val="center"/>
                    <w:rPr>
                      <w:rFonts w:hint="eastAsia"/>
                      <w:b w:val="0"/>
                      <w:bCs w:val="0"/>
                      <w:lang w:val="en-US" w:eastAsia="zh-CN"/>
                    </w:rPr>
                  </w:pPr>
                  <w:r>
                    <w:rPr>
                      <w:rFonts w:hint="eastAsia"/>
                      <w:b w:val="0"/>
                      <w:bCs w:val="0"/>
                      <w:lang w:val="en-US" w:eastAsia="zh-CN"/>
                    </w:rPr>
                    <w:t>0.283</w:t>
                  </w:r>
                  <w:r>
                    <w:rPr>
                      <w:rFonts w:hint="default"/>
                    </w:rPr>
                    <w:t>t/a</w:t>
                  </w:r>
                </w:p>
              </w:tc>
              <w:tc>
                <w:tcPr>
                  <w:tcW w:w="549" w:type="pct"/>
                  <w:tcBorders>
                    <w:tl2br w:val="nil"/>
                    <w:tr2bl w:val="nil"/>
                  </w:tcBorders>
                  <w:noWrap w:val="0"/>
                  <w:vAlign w:val="center"/>
                </w:tcPr>
                <w:p>
                  <w:pPr>
                    <w:pStyle w:val="43"/>
                    <w:bidi w:val="0"/>
                    <w:jc w:val="center"/>
                    <w:rPr>
                      <w:rFonts w:hint="default" w:cs="Times New Roman"/>
                      <w:lang w:val="en-US" w:eastAsia="zh-CN"/>
                    </w:rPr>
                  </w:pPr>
                  <w:r>
                    <w:rPr>
                      <w:rFonts w:hint="eastAsia" w:cs="Times New Roman"/>
                      <w:lang w:val="en-US" w:eastAsia="zh-CN"/>
                    </w:rPr>
                    <w:t>0</w:t>
                  </w:r>
                </w:p>
              </w:tc>
              <w:tc>
                <w:tcPr>
                  <w:tcW w:w="604" w:type="pct"/>
                  <w:tcBorders>
                    <w:tl2br w:val="nil"/>
                    <w:tr2bl w:val="nil"/>
                  </w:tcBorders>
                  <w:noWrap w:val="0"/>
                  <w:vAlign w:val="center"/>
                </w:tcPr>
                <w:p>
                  <w:pPr>
                    <w:pStyle w:val="43"/>
                    <w:bidi w:val="0"/>
                    <w:jc w:val="center"/>
                    <w:rPr>
                      <w:rFonts w:hint="eastAsia"/>
                      <w:b w:val="0"/>
                      <w:bCs w:val="0"/>
                      <w:lang w:val="en-US" w:eastAsia="zh-CN"/>
                    </w:rPr>
                  </w:pPr>
                  <w:r>
                    <w:rPr>
                      <w:rFonts w:hint="eastAsia"/>
                      <w:b w:val="0"/>
                      <w:bCs w:val="0"/>
                      <w:lang w:val="en-US" w:eastAsia="zh-CN"/>
                    </w:rPr>
                    <w:t>0.283</w:t>
                  </w:r>
                  <w:r>
                    <w:rPr>
                      <w:rFonts w:hint="default"/>
                    </w:rPr>
                    <w:t>t/a</w:t>
                  </w:r>
                </w:p>
              </w:tc>
              <w:tc>
                <w:tcPr>
                  <w:tcW w:w="592" w:type="pct"/>
                  <w:tcBorders>
                    <w:tl2br w:val="nil"/>
                    <w:tr2bl w:val="nil"/>
                  </w:tcBorders>
                  <w:noWrap w:val="0"/>
                  <w:vAlign w:val="center"/>
                </w:tcPr>
                <w:p>
                  <w:pPr>
                    <w:pStyle w:val="8"/>
                    <w:bidi w:val="0"/>
                    <w:rPr>
                      <w:rFonts w:hint="eastAsia"/>
                      <w:b w:val="0"/>
                      <w:bCs w:val="0"/>
                      <w:lang w:val="en-US" w:eastAsia="zh-CN"/>
                    </w:rPr>
                  </w:pPr>
                  <w:r>
                    <w:rPr>
                      <w:rFonts w:hint="eastAsia"/>
                      <w:b w:val="0"/>
                      <w:bCs w:val="0"/>
                      <w:lang w:val="en-US" w:eastAsia="zh-CN"/>
                    </w:rPr>
                    <w:t>+0.283</w:t>
                  </w:r>
                  <w:r>
                    <w:rPr>
                      <w:rFonts w:hint="default"/>
                      <w:b w:val="0"/>
                      <w:bCs w:val="0"/>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cs="Times New Roman"/>
                      <w:lang w:eastAsia="zh-CN"/>
                    </w:rPr>
                    <w:t>非甲烷总烃（无组织）</w:t>
                  </w:r>
                </w:p>
              </w:tc>
              <w:tc>
                <w:tcPr>
                  <w:tcW w:w="1035" w:type="pct"/>
                  <w:tcBorders>
                    <w:tl2br w:val="nil"/>
                    <w:tr2bl w:val="nil"/>
                  </w:tcBorders>
                  <w:noWrap w:val="0"/>
                  <w:vAlign w:val="center"/>
                </w:tcPr>
                <w:p>
                  <w:pPr>
                    <w:pStyle w:val="43"/>
                    <w:bidi w:val="0"/>
                    <w:jc w:val="center"/>
                    <w:rPr>
                      <w:rFonts w:hint="eastAsia" w:cs="Times New Roman"/>
                      <w:lang w:val="en-US" w:eastAsia="zh-CN"/>
                    </w:rPr>
                  </w:pPr>
                  <w:r>
                    <w:rPr>
                      <w:rFonts w:hint="default" w:ascii="Times New Roman" w:hAnsi="Times New Roman" w:cs="Times New Roman"/>
                      <w:color w:val="auto"/>
                      <w:lang w:val="en-US" w:eastAsia="zh-CN"/>
                    </w:rPr>
                    <w:t>0.25</w:t>
                  </w:r>
                  <w:r>
                    <w:rPr>
                      <w:rFonts w:hint="default"/>
                    </w:rPr>
                    <w:t>t/a</w:t>
                  </w:r>
                </w:p>
              </w:tc>
              <w:tc>
                <w:tcPr>
                  <w:tcW w:w="909" w:type="pct"/>
                  <w:tcBorders>
                    <w:tl2br w:val="nil"/>
                    <w:tr2bl w:val="nil"/>
                  </w:tcBorders>
                  <w:noWrap w:val="0"/>
                  <w:vAlign w:val="center"/>
                </w:tcPr>
                <w:p>
                  <w:pPr>
                    <w:pStyle w:val="43"/>
                    <w:bidi w:val="0"/>
                    <w:jc w:val="center"/>
                    <w:rPr>
                      <w:rFonts w:hint="eastAsia"/>
                      <w:b w:val="0"/>
                      <w:bCs w:val="0"/>
                      <w:lang w:val="en-US" w:eastAsia="zh-CN"/>
                    </w:rPr>
                  </w:pPr>
                  <w:r>
                    <w:rPr>
                      <w:rFonts w:hint="eastAsia"/>
                      <w:lang w:val="en-US" w:eastAsia="zh-CN"/>
                    </w:rPr>
                    <w:t>0.0624</w:t>
                  </w:r>
                  <w:r>
                    <w:rPr>
                      <w:rFonts w:hint="default"/>
                    </w:rPr>
                    <w:t>t/a</w:t>
                  </w:r>
                </w:p>
              </w:tc>
              <w:tc>
                <w:tcPr>
                  <w:tcW w:w="549" w:type="pct"/>
                  <w:tcBorders>
                    <w:tl2br w:val="nil"/>
                    <w:tr2bl w:val="nil"/>
                  </w:tcBorders>
                  <w:noWrap w:val="0"/>
                  <w:vAlign w:val="center"/>
                </w:tcPr>
                <w:p>
                  <w:pPr>
                    <w:pStyle w:val="43"/>
                    <w:bidi w:val="0"/>
                    <w:jc w:val="center"/>
                    <w:rPr>
                      <w:rFonts w:hint="eastAsia" w:cs="Times New Roman"/>
                      <w:lang w:val="en-US" w:eastAsia="zh-CN"/>
                    </w:rPr>
                  </w:pPr>
                  <w:r>
                    <w:rPr>
                      <w:rFonts w:hint="default" w:ascii="Times New Roman" w:hAnsi="Times New Roman" w:cs="Times New Roman"/>
                      <w:color w:val="auto"/>
                      <w:lang w:val="en-US" w:eastAsia="zh-CN"/>
                    </w:rPr>
                    <w:t>0.25</w:t>
                  </w:r>
                  <w:r>
                    <w:rPr>
                      <w:rFonts w:hint="default"/>
                    </w:rPr>
                    <w:t>t/a</w:t>
                  </w:r>
                </w:p>
              </w:tc>
              <w:tc>
                <w:tcPr>
                  <w:tcW w:w="604" w:type="pct"/>
                  <w:tcBorders>
                    <w:tl2br w:val="nil"/>
                    <w:tr2bl w:val="nil"/>
                  </w:tcBorders>
                  <w:noWrap w:val="0"/>
                  <w:vAlign w:val="center"/>
                </w:tcPr>
                <w:p>
                  <w:pPr>
                    <w:pStyle w:val="43"/>
                    <w:bidi w:val="0"/>
                    <w:jc w:val="center"/>
                    <w:rPr>
                      <w:rFonts w:hint="eastAsia"/>
                      <w:b w:val="0"/>
                      <w:bCs w:val="0"/>
                      <w:lang w:val="en-US" w:eastAsia="zh-CN"/>
                    </w:rPr>
                  </w:pPr>
                  <w:r>
                    <w:rPr>
                      <w:rFonts w:hint="eastAsia"/>
                      <w:lang w:val="en-US" w:eastAsia="zh-CN"/>
                    </w:rPr>
                    <w:t>0.0624</w:t>
                  </w:r>
                  <w:r>
                    <w:rPr>
                      <w:rFonts w:hint="default"/>
                    </w:rPr>
                    <w:t>t/a</w:t>
                  </w:r>
                </w:p>
              </w:tc>
              <w:tc>
                <w:tcPr>
                  <w:tcW w:w="592" w:type="pct"/>
                  <w:tcBorders>
                    <w:tl2br w:val="nil"/>
                    <w:tr2bl w:val="nil"/>
                  </w:tcBorders>
                  <w:noWrap w:val="0"/>
                  <w:vAlign w:val="center"/>
                </w:tcPr>
                <w:p>
                  <w:pPr>
                    <w:pStyle w:val="8"/>
                    <w:bidi w:val="0"/>
                    <w:rPr>
                      <w:rFonts w:hint="default"/>
                      <w:b w:val="0"/>
                      <w:bCs w:val="0"/>
                      <w:lang w:val="en-US" w:eastAsia="zh-CN"/>
                    </w:rPr>
                  </w:pPr>
                  <w:r>
                    <w:rPr>
                      <w:rFonts w:hint="eastAsia"/>
                      <w:b w:val="0"/>
                      <w:bCs w:val="0"/>
                      <w:lang w:val="en-US" w:eastAsia="zh-CN"/>
                    </w:rPr>
                    <w:t>-0.1876</w:t>
                  </w:r>
                  <w:r>
                    <w:rPr>
                      <w:rFonts w:hint="default"/>
                      <w:b w:val="0"/>
                      <w:bCs w:val="0"/>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颗粒物</w:t>
                  </w:r>
                  <w:r>
                    <w:rPr>
                      <w:rFonts w:hint="eastAsia" w:cs="Times New Roman"/>
                      <w:lang w:eastAsia="zh-CN"/>
                    </w:rPr>
                    <w:t>（有组织）</w:t>
                  </w:r>
                </w:p>
              </w:tc>
              <w:tc>
                <w:tcPr>
                  <w:tcW w:w="1035" w:type="pct"/>
                  <w:tcBorders>
                    <w:tl2br w:val="nil"/>
                    <w:tr2bl w:val="nil"/>
                  </w:tcBorders>
                  <w:noWrap w:val="0"/>
                  <w:vAlign w:val="center"/>
                </w:tcPr>
                <w:p>
                  <w:pPr>
                    <w:pStyle w:val="43"/>
                    <w:bidi w:val="0"/>
                    <w:jc w:val="center"/>
                    <w:rPr>
                      <w:rFonts w:hint="default" w:cs="Times New Roman"/>
                      <w:lang w:val="en-US" w:eastAsia="zh-CN"/>
                    </w:rPr>
                  </w:pPr>
                  <w:r>
                    <w:rPr>
                      <w:rFonts w:hint="eastAsia" w:cs="Times New Roman"/>
                      <w:lang w:val="en-US" w:eastAsia="zh-CN"/>
                    </w:rPr>
                    <w:t>0.0882</w:t>
                  </w:r>
                  <w:r>
                    <w:rPr>
                      <w:rFonts w:hint="default"/>
                    </w:rPr>
                    <w:t>t/a</w:t>
                  </w:r>
                </w:p>
              </w:tc>
              <w:tc>
                <w:tcPr>
                  <w:tcW w:w="909" w:type="pct"/>
                  <w:tcBorders>
                    <w:tl2br w:val="nil"/>
                    <w:tr2bl w:val="nil"/>
                  </w:tcBorders>
                  <w:noWrap w:val="0"/>
                  <w:vAlign w:val="center"/>
                </w:tcPr>
                <w:p>
                  <w:pPr>
                    <w:pStyle w:val="43"/>
                    <w:bidi w:val="0"/>
                    <w:jc w:val="center"/>
                    <w:rPr>
                      <w:rFonts w:hint="eastAsia"/>
                      <w:b w:val="0"/>
                      <w:bCs w:val="0"/>
                      <w:lang w:val="en-US" w:eastAsia="zh-CN"/>
                    </w:rPr>
                  </w:pPr>
                  <w:r>
                    <w:rPr>
                      <w:rFonts w:hint="eastAsia"/>
                      <w:b w:val="0"/>
                      <w:bCs w:val="0"/>
                      <w:lang w:val="en-US" w:eastAsia="zh-CN"/>
                    </w:rPr>
                    <w:t>3.842</w:t>
                  </w:r>
                  <w:r>
                    <w:rPr>
                      <w:rFonts w:hint="default"/>
                    </w:rPr>
                    <w:t>t/a</w:t>
                  </w:r>
                </w:p>
              </w:tc>
              <w:tc>
                <w:tcPr>
                  <w:tcW w:w="549" w:type="pct"/>
                  <w:tcBorders>
                    <w:tl2br w:val="nil"/>
                    <w:tr2bl w:val="nil"/>
                  </w:tcBorders>
                  <w:noWrap w:val="0"/>
                  <w:vAlign w:val="center"/>
                </w:tcPr>
                <w:p>
                  <w:pPr>
                    <w:pStyle w:val="43"/>
                    <w:bidi w:val="0"/>
                    <w:jc w:val="center"/>
                    <w:rPr>
                      <w:rFonts w:hint="default" w:cs="Times New Roman"/>
                      <w:lang w:val="en-US" w:eastAsia="zh-CN"/>
                    </w:rPr>
                  </w:pPr>
                  <w:r>
                    <w:rPr>
                      <w:rFonts w:hint="eastAsia" w:cs="Times New Roman"/>
                      <w:lang w:val="en-US" w:eastAsia="zh-CN"/>
                    </w:rPr>
                    <w:t>0.0882</w:t>
                  </w:r>
                  <w:r>
                    <w:rPr>
                      <w:rFonts w:hint="default"/>
                    </w:rPr>
                    <w:t>t/a</w:t>
                  </w:r>
                </w:p>
              </w:tc>
              <w:tc>
                <w:tcPr>
                  <w:tcW w:w="604" w:type="pct"/>
                  <w:tcBorders>
                    <w:tl2br w:val="nil"/>
                    <w:tr2bl w:val="nil"/>
                  </w:tcBorders>
                  <w:noWrap w:val="0"/>
                  <w:vAlign w:val="center"/>
                </w:tcPr>
                <w:p>
                  <w:pPr>
                    <w:pStyle w:val="43"/>
                    <w:bidi w:val="0"/>
                    <w:jc w:val="center"/>
                    <w:rPr>
                      <w:rFonts w:hint="eastAsia"/>
                      <w:b w:val="0"/>
                      <w:bCs w:val="0"/>
                      <w:lang w:val="en-US" w:eastAsia="zh-CN"/>
                    </w:rPr>
                  </w:pPr>
                  <w:r>
                    <w:rPr>
                      <w:rFonts w:hint="eastAsia"/>
                      <w:b w:val="0"/>
                      <w:bCs w:val="0"/>
                      <w:lang w:val="en-US" w:eastAsia="zh-CN"/>
                    </w:rPr>
                    <w:t>3.842</w:t>
                  </w:r>
                  <w:r>
                    <w:rPr>
                      <w:rFonts w:hint="default"/>
                    </w:rPr>
                    <w:t>t/a</w:t>
                  </w:r>
                </w:p>
              </w:tc>
              <w:tc>
                <w:tcPr>
                  <w:tcW w:w="592" w:type="pct"/>
                  <w:tcBorders>
                    <w:tl2br w:val="nil"/>
                    <w:tr2bl w:val="nil"/>
                  </w:tcBorders>
                  <w:noWrap w:val="0"/>
                  <w:vAlign w:val="center"/>
                </w:tcPr>
                <w:p>
                  <w:pPr>
                    <w:pStyle w:val="8"/>
                    <w:bidi w:val="0"/>
                    <w:rPr>
                      <w:rFonts w:hint="default"/>
                      <w:b w:val="0"/>
                      <w:bCs w:val="0"/>
                      <w:lang w:val="en-US" w:eastAsia="zh-CN"/>
                    </w:rPr>
                  </w:pPr>
                  <w:r>
                    <w:rPr>
                      <w:rFonts w:hint="eastAsia"/>
                      <w:b w:val="0"/>
                      <w:bCs w:val="0"/>
                      <w:lang w:val="en-US" w:eastAsia="zh-CN"/>
                    </w:rPr>
                    <w:t>+3.7538</w:t>
                  </w:r>
                  <w:r>
                    <w:rPr>
                      <w:rFonts w:hint="default"/>
                      <w:b w:val="0"/>
                      <w:bCs w:val="0"/>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颗粒物</w:t>
                  </w:r>
                  <w:r>
                    <w:rPr>
                      <w:rFonts w:hint="eastAsia" w:cs="Times New Roman"/>
                      <w:lang w:eastAsia="zh-CN"/>
                    </w:rPr>
                    <w:t>（无组织）</w:t>
                  </w:r>
                </w:p>
              </w:tc>
              <w:tc>
                <w:tcPr>
                  <w:tcW w:w="1035" w:type="pct"/>
                  <w:tcBorders>
                    <w:tl2br w:val="nil"/>
                    <w:tr2bl w:val="nil"/>
                  </w:tcBorders>
                  <w:noWrap w:val="0"/>
                  <w:vAlign w:val="center"/>
                </w:tcPr>
                <w:p>
                  <w:pPr>
                    <w:pStyle w:val="43"/>
                    <w:bidi w:val="0"/>
                    <w:jc w:val="center"/>
                    <w:rPr>
                      <w:rFonts w:hint="default" w:cs="Times New Roman"/>
                      <w:lang w:val="en-US" w:eastAsia="zh-CN"/>
                    </w:rPr>
                  </w:pPr>
                  <w:r>
                    <w:rPr>
                      <w:rFonts w:hint="eastAsia" w:cs="Times New Roman"/>
                      <w:lang w:val="en-US" w:eastAsia="zh-CN"/>
                    </w:rPr>
                    <w:t>4.16</w:t>
                  </w:r>
                  <w:r>
                    <w:rPr>
                      <w:rFonts w:hint="default"/>
                    </w:rPr>
                    <w:t>t/a</w:t>
                  </w:r>
                </w:p>
              </w:tc>
              <w:tc>
                <w:tcPr>
                  <w:tcW w:w="909" w:type="pct"/>
                  <w:tcBorders>
                    <w:tl2br w:val="nil"/>
                    <w:tr2bl w:val="nil"/>
                  </w:tcBorders>
                  <w:noWrap w:val="0"/>
                  <w:vAlign w:val="center"/>
                </w:tcPr>
                <w:p>
                  <w:pPr>
                    <w:pStyle w:val="43"/>
                    <w:bidi w:val="0"/>
                    <w:jc w:val="center"/>
                    <w:rPr>
                      <w:rFonts w:hint="eastAsia"/>
                      <w:b w:val="0"/>
                      <w:bCs w:val="0"/>
                      <w:lang w:val="en-US" w:eastAsia="zh-CN"/>
                    </w:rPr>
                  </w:pPr>
                  <w:r>
                    <w:rPr>
                      <w:rFonts w:hint="eastAsia"/>
                      <w:lang w:val="en-US" w:eastAsia="zh-CN"/>
                    </w:rPr>
                    <w:t>0.96</w:t>
                  </w:r>
                  <w:r>
                    <w:rPr>
                      <w:rFonts w:hint="default"/>
                    </w:rPr>
                    <w:t>t/a</w:t>
                  </w:r>
                </w:p>
              </w:tc>
              <w:tc>
                <w:tcPr>
                  <w:tcW w:w="549" w:type="pct"/>
                  <w:tcBorders>
                    <w:tl2br w:val="nil"/>
                    <w:tr2bl w:val="nil"/>
                  </w:tcBorders>
                  <w:noWrap w:val="0"/>
                  <w:vAlign w:val="center"/>
                </w:tcPr>
                <w:p>
                  <w:pPr>
                    <w:pStyle w:val="43"/>
                    <w:bidi w:val="0"/>
                    <w:jc w:val="center"/>
                    <w:rPr>
                      <w:rFonts w:hint="eastAsia" w:cs="Times New Roman"/>
                      <w:lang w:val="en-US" w:eastAsia="zh-CN"/>
                    </w:rPr>
                  </w:pPr>
                  <w:r>
                    <w:rPr>
                      <w:rFonts w:hint="eastAsia" w:cs="Times New Roman"/>
                      <w:lang w:val="en-US" w:eastAsia="zh-CN"/>
                    </w:rPr>
                    <w:t>4.16</w:t>
                  </w:r>
                  <w:r>
                    <w:rPr>
                      <w:rFonts w:hint="default"/>
                    </w:rPr>
                    <w:t>t/a</w:t>
                  </w:r>
                </w:p>
              </w:tc>
              <w:tc>
                <w:tcPr>
                  <w:tcW w:w="604" w:type="pct"/>
                  <w:tcBorders>
                    <w:tl2br w:val="nil"/>
                    <w:tr2bl w:val="nil"/>
                  </w:tcBorders>
                  <w:noWrap w:val="0"/>
                  <w:vAlign w:val="center"/>
                </w:tcPr>
                <w:p>
                  <w:pPr>
                    <w:pStyle w:val="43"/>
                    <w:bidi w:val="0"/>
                    <w:jc w:val="center"/>
                    <w:rPr>
                      <w:rFonts w:hint="eastAsia"/>
                      <w:b w:val="0"/>
                      <w:bCs w:val="0"/>
                      <w:lang w:val="en-US" w:eastAsia="zh-CN"/>
                    </w:rPr>
                  </w:pPr>
                  <w:r>
                    <w:rPr>
                      <w:rFonts w:hint="eastAsia"/>
                      <w:lang w:val="en-US" w:eastAsia="zh-CN"/>
                    </w:rPr>
                    <w:t>0.96</w:t>
                  </w:r>
                  <w:r>
                    <w:rPr>
                      <w:rFonts w:hint="default"/>
                    </w:rPr>
                    <w:t>t/a</w:t>
                  </w:r>
                </w:p>
              </w:tc>
              <w:tc>
                <w:tcPr>
                  <w:tcW w:w="592" w:type="pct"/>
                  <w:tcBorders>
                    <w:tl2br w:val="nil"/>
                    <w:tr2bl w:val="nil"/>
                  </w:tcBorders>
                  <w:noWrap w:val="0"/>
                  <w:vAlign w:val="center"/>
                </w:tcPr>
                <w:p>
                  <w:pPr>
                    <w:pStyle w:val="8"/>
                    <w:bidi w:val="0"/>
                    <w:rPr>
                      <w:rFonts w:hint="default"/>
                      <w:b w:val="0"/>
                      <w:bCs w:val="0"/>
                      <w:lang w:val="en-US" w:eastAsia="zh-CN"/>
                    </w:rPr>
                  </w:pPr>
                  <w:r>
                    <w:rPr>
                      <w:rFonts w:hint="eastAsia"/>
                      <w:b w:val="0"/>
                      <w:bCs w:val="0"/>
                      <w:lang w:val="en-US" w:eastAsia="zh-CN"/>
                    </w:rPr>
                    <w:t>-3.2</w:t>
                  </w:r>
                  <w:r>
                    <w:rPr>
                      <w:rFonts w:hint="default"/>
                      <w:b w:val="0"/>
                      <w:bCs w:val="0"/>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tcBorders>
                    <w:tl2br w:val="nil"/>
                    <w:tr2bl w:val="nil"/>
                  </w:tcBorders>
                  <w:noWrap w:val="0"/>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废水量</w:t>
                  </w:r>
                </w:p>
              </w:tc>
              <w:tc>
                <w:tcPr>
                  <w:tcW w:w="1035"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ascii="Times New Roman" w:hAnsi="Times New Roman" w:cs="Times New Roman"/>
                      <w:sz w:val="21"/>
                      <w:szCs w:val="21"/>
                      <w:lang w:val="en-US" w:eastAsia="zh-CN"/>
                    </w:rPr>
                    <w:t>360</w:t>
                  </w:r>
                  <w:r>
                    <w:rPr>
                      <w:rFonts w:hint="default" w:ascii="Times New Roman" w:hAnsi="Times New Roman" w:eastAsia="宋体" w:cs="Times New Roman"/>
                      <w:i w:val="0"/>
                      <w:iCs w:val="0"/>
                      <w:color w:val="000000"/>
                      <w:kern w:val="0"/>
                      <w:sz w:val="22"/>
                      <w:szCs w:val="22"/>
                      <w:u w:val="none"/>
                      <w:lang w:val="en-US" w:eastAsia="zh-CN" w:bidi="ar"/>
                    </w:rPr>
                    <w:t>t/a</w:t>
                  </w:r>
                </w:p>
              </w:tc>
              <w:tc>
                <w:tcPr>
                  <w:tcW w:w="909"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ascii="Times New Roman" w:hAnsi="Times New Roman" w:cs="Times New Roman"/>
                      <w:sz w:val="21"/>
                      <w:szCs w:val="21"/>
                      <w:lang w:val="en-US" w:eastAsia="zh-CN"/>
                    </w:rPr>
                    <w:t>120</w:t>
                  </w:r>
                  <w:r>
                    <w:rPr>
                      <w:rFonts w:hint="default" w:ascii="Times New Roman" w:hAnsi="Times New Roman" w:eastAsia="宋体" w:cs="Times New Roman"/>
                      <w:i w:val="0"/>
                      <w:iCs w:val="0"/>
                      <w:color w:val="000000"/>
                      <w:kern w:val="0"/>
                      <w:sz w:val="22"/>
                      <w:szCs w:val="22"/>
                      <w:u w:val="none"/>
                      <w:lang w:val="en-US" w:eastAsia="zh-CN" w:bidi="ar"/>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60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eastAsia" w:ascii="Times New Roman" w:hAnsi="Times New Roman" w:cs="Times New Roman"/>
                      <w:sz w:val="21"/>
                      <w:szCs w:val="21"/>
                      <w:lang w:val="en-US" w:eastAsia="zh-CN"/>
                    </w:rPr>
                    <w:t>480</w:t>
                  </w:r>
                  <w:r>
                    <w:rPr>
                      <w:rFonts w:hint="default" w:ascii="Times New Roman" w:hAnsi="Times New Roman" w:eastAsia="宋体" w:cs="Times New Roman"/>
                      <w:i w:val="0"/>
                      <w:iCs w:val="0"/>
                      <w:color w:val="000000"/>
                      <w:kern w:val="0"/>
                      <w:sz w:val="22"/>
                      <w:szCs w:val="22"/>
                      <w:u w:val="none"/>
                      <w:lang w:val="en-US" w:eastAsia="zh-CN" w:bidi="ar"/>
                    </w:rPr>
                    <w:t>t/a</w:t>
                  </w:r>
                </w:p>
              </w:tc>
              <w:tc>
                <w:tcPr>
                  <w:tcW w:w="5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rPr>
                  </w:pPr>
                  <w:r>
                    <w:rPr>
                      <w:rFonts w:hint="eastAsia" w:ascii="Times New Roman" w:hAnsi="Times New Roman" w:cs="Times New Roman"/>
                      <w:b w:val="0"/>
                      <w:bCs w:val="0"/>
                      <w:sz w:val="21"/>
                      <w:szCs w:val="21"/>
                      <w:lang w:val="en-US" w:eastAsia="zh-CN"/>
                    </w:rPr>
                    <w:t>+120</w:t>
                  </w:r>
                  <w:r>
                    <w:rPr>
                      <w:rFonts w:hint="default" w:ascii="Times New Roman" w:hAnsi="Times New Roman" w:eastAsia="宋体" w:cs="Times New Roman"/>
                      <w:b w:val="0"/>
                      <w:bCs w:val="0"/>
                      <w:i w:val="0"/>
                      <w:iCs w:val="0"/>
                      <w:color w:val="000000"/>
                      <w:kern w:val="0"/>
                      <w:sz w:val="22"/>
                      <w:szCs w:val="22"/>
                      <w:u w:val="none"/>
                      <w:lang w:val="en-US" w:eastAsia="zh-CN" w:bidi="ar"/>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restart"/>
                  <w:tcBorders>
                    <w:tl2br w:val="nil"/>
                    <w:tr2bl w:val="nil"/>
                  </w:tcBorders>
                  <w:noWrap w:val="0"/>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固废</w:t>
                  </w: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eastAsia="zh-CN"/>
                    </w:rPr>
                    <w:t>除尘器收集粉尘</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7.545t/a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b w:val="0"/>
                      <w:bCs w:val="0"/>
                      <w:lang w:val="en-US" w:eastAsia="zh-CN"/>
                    </w:rPr>
                    <w:t>33.494</w:t>
                  </w:r>
                  <w:r>
                    <w:t>t/a</w:t>
                  </w:r>
                </w:p>
              </w:tc>
              <w:tc>
                <w:tcPr>
                  <w:tcW w:w="54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7.545t/a</w:t>
                  </w:r>
                </w:p>
              </w:tc>
              <w:tc>
                <w:tcPr>
                  <w:tcW w:w="604"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33.494t/a</w:t>
                  </w:r>
                </w:p>
              </w:tc>
              <w:tc>
                <w:tcPr>
                  <w:tcW w:w="592"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-7.545t/a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沉降粉尘</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0.01t/a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b w:val="0"/>
                      <w:bCs w:val="0"/>
                      <w:lang w:val="en-US" w:eastAsia="zh-CN"/>
                    </w:rPr>
                    <w:t>2.076</w:t>
                  </w:r>
                  <w:r>
                    <w:t>t/a</w:t>
                  </w:r>
                </w:p>
              </w:tc>
              <w:tc>
                <w:tcPr>
                  <w:tcW w:w="54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0.01t/a</w:t>
                  </w:r>
                </w:p>
              </w:tc>
              <w:tc>
                <w:tcPr>
                  <w:tcW w:w="604"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b w:val="0"/>
                      <w:bCs w:val="0"/>
                      <w:lang w:val="en-US" w:eastAsia="zh-CN"/>
                    </w:rPr>
                    <w:t>2.076</w:t>
                  </w:r>
                  <w:r>
                    <w:rPr>
                      <w:rFonts w:hint="eastAsia"/>
                      <w:lang w:val="en-US" w:eastAsia="zh-CN"/>
                    </w:rPr>
                    <w:t>t/a</w:t>
                  </w:r>
                </w:p>
              </w:tc>
              <w:tc>
                <w:tcPr>
                  <w:tcW w:w="592"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-0.01t/a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eastAsia="zh-CN"/>
                    </w:rPr>
                    <w:t>不合格产品</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0.5t/a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3</w:t>
                  </w:r>
                  <w:r>
                    <w:rPr>
                      <w:rFonts w:hint="eastAsia"/>
                      <w:lang w:val="en-US"/>
                    </w:rPr>
                    <w:t xml:space="preserve"> </w:t>
                  </w:r>
                  <w:r>
                    <w:rPr>
                      <w:lang w:val="en-US"/>
                    </w:rPr>
                    <w:t>t/a</w:t>
                  </w:r>
                </w:p>
              </w:tc>
              <w:tc>
                <w:tcPr>
                  <w:tcW w:w="54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0.01t/a</w:t>
                  </w:r>
                </w:p>
              </w:tc>
              <w:tc>
                <w:tcPr>
                  <w:tcW w:w="604"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2.99t/a</w:t>
                  </w:r>
                </w:p>
              </w:tc>
              <w:tc>
                <w:tcPr>
                  <w:tcW w:w="592"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-0.01t/a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default"/>
                      <w:lang w:eastAsia="zh-CN"/>
                    </w:rPr>
                    <w:t>废</w:t>
                  </w:r>
                  <w:r>
                    <w:rPr>
                      <w:rFonts w:hint="eastAsia"/>
                      <w:lang w:val="en-US" w:eastAsia="zh-CN"/>
                    </w:rPr>
                    <w:t>包装袋</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1.5t/a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2</w:t>
                  </w:r>
                  <w:r>
                    <w:rPr>
                      <w:rFonts w:hint="eastAsia"/>
                      <w:lang w:val="en-US"/>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2</w:t>
                  </w:r>
                  <w:r>
                    <w:rPr>
                      <w:rFonts w:hint="eastAsia"/>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+2</w:t>
                  </w:r>
                  <w:r>
                    <w:rPr>
                      <w:rFonts w:hint="eastAsia"/>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生活垃圾</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2.7t/a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1.5</w:t>
                  </w:r>
                  <w:r>
                    <w:rPr>
                      <w:rFonts w:hint="eastAsia"/>
                      <w:lang w:val="en-US"/>
                    </w:rPr>
                    <w:t xml:space="preserve"> </w:t>
                  </w:r>
                  <w:r>
                    <w:rPr>
                      <w:lang w:val="en-US"/>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1.5</w:t>
                  </w:r>
                  <w:r>
                    <w:rPr>
                      <w:rFonts w:hint="eastAsia"/>
                      <w:lang w:val="en-US"/>
                    </w:rPr>
                    <w:t xml:space="preserve"> </w:t>
                  </w:r>
                  <w:r>
                    <w:rPr>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+1.5</w:t>
                  </w:r>
                  <w:r>
                    <w:rPr>
                      <w:rFonts w:hint="eastAsia"/>
                      <w:lang w:val="en-US"/>
                    </w:rPr>
                    <w:t xml:space="preserve"> </w:t>
                  </w:r>
                  <w:r>
                    <w:rPr>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t>餐厨垃圾</w:t>
                  </w:r>
                  <w:r>
                    <w:rPr>
                      <w:rFonts w:hint="eastAsia"/>
                    </w:rPr>
                    <w:t>及隔油池废油</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0.135t/a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0.198</w:t>
                  </w:r>
                  <w:r>
                    <w:rPr>
                      <w:rFonts w:hint="eastAsia"/>
                      <w:lang w:val="en-US"/>
                    </w:rPr>
                    <w:t xml:space="preserve"> </w:t>
                  </w:r>
                  <w:r>
                    <w:rPr>
                      <w:lang w:val="en-US"/>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0.198</w:t>
                  </w:r>
                  <w:r>
                    <w:rPr>
                      <w:rFonts w:hint="eastAsia"/>
                      <w:lang w:val="en-US"/>
                    </w:rPr>
                    <w:t xml:space="preserve"> </w:t>
                  </w:r>
                  <w:r>
                    <w:rPr>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+0.198</w:t>
                  </w:r>
                  <w:r>
                    <w:rPr>
                      <w:rFonts w:hint="eastAsia"/>
                      <w:lang w:val="en-US"/>
                    </w:rPr>
                    <w:t xml:space="preserve"> </w:t>
                  </w:r>
                  <w:r>
                    <w:rPr>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废活性炭</w:t>
                  </w:r>
                </w:p>
              </w:tc>
              <w:tc>
                <w:tcPr>
                  <w:tcW w:w="1035"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909" w:type="pct"/>
                  <w:tcBorders>
                    <w:tl2br w:val="nil"/>
                    <w:tr2bl w:val="nil"/>
                  </w:tcBorders>
                  <w:noWrap w:val="0"/>
                  <w:vAlign w:val="center"/>
                </w:tcPr>
                <w:p>
                  <w:pPr>
                    <w:pStyle w:val="43"/>
                    <w:bidi w:val="0"/>
                    <w:rPr>
                      <w:rFonts w:hint="default"/>
                    </w:rPr>
                  </w:pPr>
                  <w:r>
                    <w:rPr>
                      <w:rFonts w:hint="eastAsia"/>
                      <w:b w:val="0"/>
                      <w:bCs w:val="0"/>
                      <w:lang w:val="en-US" w:eastAsia="zh-CN"/>
                    </w:rPr>
                    <w:t>1.4</w:t>
                  </w:r>
                  <w:r>
                    <w:rPr>
                      <w:rFonts w:hint="default"/>
                      <w:lang w:val="en-US" w:eastAsia="zh-CN"/>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b w:val="0"/>
                      <w:bCs w:val="0"/>
                      <w:lang w:val="en-US" w:eastAsia="zh-CN"/>
                    </w:rPr>
                    <w:t>1.4</w:t>
                  </w:r>
                  <w:r>
                    <w:rPr>
                      <w:rFonts w:hint="default"/>
                      <w:lang w:val="en-US" w:eastAsia="zh-CN"/>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b w:val="0"/>
                      <w:bCs w:val="0"/>
                      <w:lang w:val="en-US" w:eastAsia="zh-CN"/>
                    </w:rPr>
                    <w:t>+1.4</w:t>
                  </w:r>
                  <w:r>
                    <w:rPr>
                      <w:rFonts w:hint="default"/>
                      <w:lang w:val="en-US" w:eastAsia="zh-CN"/>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废润滑油</w:t>
                  </w:r>
                </w:p>
              </w:tc>
              <w:tc>
                <w:tcPr>
                  <w:tcW w:w="1035"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909" w:type="pct"/>
                  <w:tcBorders>
                    <w:tl2br w:val="nil"/>
                    <w:tr2bl w:val="nil"/>
                  </w:tcBorders>
                  <w:noWrap w:val="0"/>
                  <w:vAlign w:val="center"/>
                </w:tcPr>
                <w:p>
                  <w:pPr>
                    <w:pStyle w:val="43"/>
                    <w:bidi w:val="0"/>
                    <w:rPr>
                      <w:rFonts w:hint="default"/>
                    </w:rPr>
                  </w:pPr>
                  <w:r>
                    <w:t>0.</w:t>
                  </w:r>
                  <w:r>
                    <w:rPr>
                      <w:rFonts w:hint="eastAsia"/>
                      <w:lang w:val="en-US" w:eastAsia="zh-CN"/>
                    </w:rPr>
                    <w:t>08</w:t>
                  </w:r>
                  <w:r>
                    <w:rPr>
                      <w:rFonts w:hint="default"/>
                      <w:lang w:val="en-US" w:eastAsia="zh-CN"/>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default" w:ascii="Times New Roman" w:hAnsi="Times New Roman" w:cs="Times New Roman"/>
                    </w:rPr>
                  </w:pPr>
                  <w:r>
                    <w:t>0.</w:t>
                  </w:r>
                  <w:r>
                    <w:rPr>
                      <w:rFonts w:hint="eastAsia"/>
                      <w:lang w:val="en-US" w:eastAsia="zh-CN"/>
                    </w:rPr>
                    <w:t>08</w:t>
                  </w:r>
                  <w:r>
                    <w:rPr>
                      <w:rFonts w:hint="default"/>
                      <w:lang w:val="en-US" w:eastAsia="zh-CN"/>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w:t>
                  </w:r>
                  <w:r>
                    <w:t>0.</w:t>
                  </w:r>
                  <w:r>
                    <w:rPr>
                      <w:rFonts w:hint="eastAsia"/>
                      <w:lang w:val="en-US" w:eastAsia="zh-CN"/>
                    </w:rPr>
                    <w:t>08</w:t>
                  </w:r>
                  <w:r>
                    <w:rPr>
                      <w:rFonts w:hint="default"/>
                      <w:lang w:val="en-US" w:eastAsia="zh-CN"/>
                    </w:rPr>
                    <w:t>t/a</w:t>
                  </w:r>
                </w:p>
              </w:tc>
            </w:tr>
          </w:tbl>
          <w:p>
            <w:pPr>
              <w:spacing w:line="360" w:lineRule="auto"/>
              <w:ind w:firstLine="480"/>
              <w:rPr>
                <w:rFonts w:hint="default" w:ascii="Times New Roman" w:hAnsi="Times New Roman" w:cs="Times New Roman"/>
              </w:rPr>
            </w:pPr>
            <w:r>
              <w:rPr>
                <w:rFonts w:hint="default" w:ascii="Times New Roman" w:hAnsi="Times New Roman" w:cs="Times New Roman"/>
              </w:rPr>
              <w:t>（2）危险废物管理要求</w:t>
            </w:r>
          </w:p>
          <w:p>
            <w:pPr>
              <w:spacing w:line="360" w:lineRule="auto"/>
              <w:ind w:firstLine="480"/>
              <w:rPr>
                <w:rFonts w:hint="eastAsia" w:ascii="Times New Roman" w:hAnsi="Times New Roman" w:cs="Times New Roman"/>
                <w:b/>
                <w:bCs/>
                <w:lang w:val="en-US" w:bidi="ar-SA"/>
              </w:rPr>
            </w:pPr>
            <w:r>
              <w:rPr>
                <w:rFonts w:hint="default" w:ascii="Times New Roman" w:hAnsi="Times New Roman" w:cs="Times New Roman"/>
              </w:rPr>
              <w:t>建设1间</w:t>
            </w:r>
            <w:r>
              <w:rPr>
                <w:rFonts w:hint="eastAsia" w:ascii="Times New Roman" w:hAnsi="Times New Roman" w:cs="Times New Roman"/>
                <w:lang w:val="en-US" w:eastAsia="zh-CN"/>
              </w:rPr>
              <w:t>8</w:t>
            </w:r>
            <w:r>
              <w:rPr>
                <w:rFonts w:hint="default" w:ascii="Times New Roman" w:hAnsi="Times New Roman" w:cs="Times New Roman"/>
              </w:rPr>
              <w:t>㎡的危险废物贮存间，对危险废物进行暂存，暂存间和盛装危险废物的容器应符合《危险废物贮存污染控制标准》中相关要求。设专人负责危险废物的日常管理工作，产生的危险废物分类收集，不得与其他垃圾相混。收集后定期委托</w:t>
            </w:r>
            <w:r>
              <w:rPr>
                <w:rFonts w:hint="default" w:ascii="Times New Roman" w:hAnsi="Times New Roman" w:cs="Times New Roman"/>
                <w:lang w:eastAsia="zh-CN"/>
              </w:rPr>
              <w:t>有资质的单位</w:t>
            </w:r>
            <w:r>
              <w:rPr>
                <w:rFonts w:hint="default" w:ascii="Times New Roman" w:hAnsi="Times New Roman" w:cs="Times New Roman"/>
              </w:rPr>
              <w:t>进行处理，并填写转移联单。危险废物暂存间进行防渗、防雨、防晒、防淋溶措施，设置明显的警示标示牌。危废暂存间地面按照重点防渗区进行防渗处理，防渗层为至少1m 厚黏土层（渗透系数≤10</w:t>
            </w:r>
            <w:r>
              <w:rPr>
                <w:rFonts w:hint="default" w:ascii="Times New Roman" w:hAnsi="Times New Roman" w:cs="Times New Roman"/>
                <w:vertAlign w:val="superscript"/>
              </w:rPr>
              <w:t xml:space="preserve">-7 </w:t>
            </w:r>
            <w:r>
              <w:rPr>
                <w:rFonts w:hint="default" w:ascii="Times New Roman" w:hAnsi="Times New Roman" w:cs="Times New Roman"/>
              </w:rPr>
              <w:t>cm/s），或2cm厚高密度聚乙烯，或至少2mm厚的其他人工材料，渗透系数≤10</w:t>
            </w:r>
            <w:r>
              <w:rPr>
                <w:rFonts w:hint="default" w:ascii="Times New Roman" w:hAnsi="Times New Roman" w:cs="Times New Roman"/>
                <w:vertAlign w:val="superscript"/>
              </w:rPr>
              <w:t>-10</w:t>
            </w:r>
            <w:r>
              <w:rPr>
                <w:rFonts w:hint="default" w:ascii="Times New Roman" w:hAnsi="Times New Roman" w:cs="Times New Roman"/>
              </w:rPr>
              <w:t>cm/s。</w:t>
            </w:r>
          </w:p>
          <w:p>
            <w:pPr>
              <w:pStyle w:val="48"/>
              <w:spacing w:line="360" w:lineRule="auto"/>
              <w:ind w:firstLine="482" w:firstLineChars="200"/>
              <w:jc w:val="both"/>
              <w:rPr>
                <w:rFonts w:ascii="Times New Roman" w:hAnsi="Times New Roman" w:cs="Times New Roman"/>
                <w:b/>
                <w:bCs/>
                <w:lang w:val="en-US" w:bidi="ar-SA"/>
              </w:rPr>
            </w:pPr>
            <w:r>
              <w:rPr>
                <w:rFonts w:hint="eastAsia" w:ascii="Times New Roman" w:hAnsi="Times New Roman" w:cs="Times New Roman"/>
                <w:b/>
                <w:bCs/>
                <w:lang w:val="en-US" w:bidi="ar-SA"/>
              </w:rPr>
              <w:t>（五）</w:t>
            </w:r>
            <w:r>
              <w:rPr>
                <w:rFonts w:ascii="Times New Roman" w:hAnsi="Times New Roman" w:cs="Times New Roman"/>
                <w:b/>
                <w:bCs/>
                <w:lang w:val="en-US" w:bidi="ar-SA"/>
              </w:rPr>
              <w:t>环境风险分析及防范措施</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（1）风险调查</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根据《建设项目环境风险评价技术导则》（HJ/T169-2018）附录B ，长期或短期生产、加工、运输、使用或贮存危险物质，且危险物质的数量等于或超过临界量的功能单元”定为重大危险源。</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经筛选本项目原辅料中涉及的主要危险物质为废</w:t>
            </w:r>
            <w:r>
              <w:rPr>
                <w:rFonts w:hint="eastAsia" w:ascii="Times New Roman" w:hAnsi="Times New Roman" w:eastAsia="宋体" w:cs="Times New Roman"/>
                <w:color w:val="auto"/>
                <w:sz w:val="24"/>
                <w:szCs w:val="24"/>
                <w:lang w:val="en-US" w:eastAsia="zh-CN" w:bidi="zh-CN"/>
              </w:rPr>
              <w:t>矿物</w:t>
            </w:r>
            <w:r>
              <w:rPr>
                <w:rFonts w:hint="default" w:ascii="Times New Roman" w:hAnsi="Times New Roman" w:eastAsia="宋体" w:cs="Times New Roman"/>
                <w:color w:val="auto"/>
                <w:sz w:val="24"/>
                <w:szCs w:val="24"/>
                <w:lang w:val="en-US" w:eastAsia="zh-CN" w:bidi="zh-CN"/>
              </w:rPr>
              <w:t>油。</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（2）环境风险潜势初判</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根据《建设项目环境风险评价技术导则》（HJ/T169-2018），本项目需按下式计算物质总量与其临界量比值Q，在不同厂区的同一种物质，按其在厂界内的最大存在量计算。</w:t>
            </w:r>
          </w:p>
          <w:p>
            <w:pPr>
              <w:pStyle w:val="13"/>
              <w:widowControl w:val="0"/>
              <w:autoSpaceDE w:val="0"/>
              <w:autoSpaceDN w:val="0"/>
              <w:snapToGrid/>
              <w:spacing w:before="0" w:after="0" w:line="360" w:lineRule="auto"/>
              <w:ind w:right="0"/>
              <w:jc w:val="center"/>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Q=q1/Q1+q2/Q2+...q3/Q3</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式中：  q1，q2，…，qn——每种危险物质的最大存在总量，t；</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Q1，Q2，…，Qn——每种危险物质的临界量，t；</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当Q＜1时，该项目环境风险潜势为Ⅰ；</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当Q≥1时，将Q值划分为：（1）1≤Q＜10；（2）10≤Q＜100；（3）Q≥100。</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本项目涉及具有代表性的危险物料为废矿物油，查阅《建设项目环境风险评价技术导则》（HJ 169-2018）附录B中以上各种物质的临界量，计算结果见下表。</w:t>
            </w:r>
          </w:p>
          <w:p>
            <w:pPr>
              <w:pStyle w:val="8"/>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表4-1</w:t>
            </w:r>
            <w:r>
              <w:rPr>
                <w:rFonts w:hint="eastAsia" w:cs="Times New Roman"/>
                <w:color w:val="auto"/>
                <w:sz w:val="21"/>
                <w:szCs w:val="21"/>
                <w:lang w:val="en-US" w:eastAsia="zh-CN" w:bidi="zh-CN"/>
              </w:rPr>
              <w:t>8</w:t>
            </w:r>
            <w:r>
              <w:rPr>
                <w:rFonts w:hint="default" w:ascii="Times New Roman" w:hAnsi="Times New Roman" w:eastAsia="宋体" w:cs="Times New Roman"/>
                <w:color w:val="auto"/>
                <w:sz w:val="21"/>
                <w:szCs w:val="21"/>
                <w:lang w:val="en-US" w:eastAsia="zh-CN" w:bidi="zh-CN"/>
              </w:rPr>
              <w:t>危险物质数量与临界量比值</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123"/>
              <w:gridCol w:w="2352"/>
              <w:gridCol w:w="1432"/>
              <w:gridCol w:w="1598"/>
              <w:gridCol w:w="11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序号</w:t>
                  </w:r>
                </w:p>
              </w:tc>
              <w:tc>
                <w:tcPr>
                  <w:tcW w:w="677"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名称</w:t>
                  </w:r>
                </w:p>
              </w:tc>
              <w:tc>
                <w:tcPr>
                  <w:tcW w:w="1418"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风险物质</w:t>
                  </w:r>
                </w:p>
              </w:tc>
              <w:tc>
                <w:tcPr>
                  <w:tcW w:w="8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最大储存量（t）</w:t>
                  </w:r>
                </w:p>
              </w:tc>
              <w:tc>
                <w:tcPr>
                  <w:tcW w:w="9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临界量（t）</w:t>
                  </w:r>
                </w:p>
              </w:tc>
              <w:tc>
                <w:tcPr>
                  <w:tcW w:w="705"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1</w:t>
                  </w:r>
                </w:p>
              </w:tc>
              <w:tc>
                <w:tcPr>
                  <w:tcW w:w="677"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废</w:t>
                  </w:r>
                  <w:r>
                    <w:rPr>
                      <w:rFonts w:hint="eastAsia" w:ascii="Times New Roman" w:hAnsi="Times New Roman" w:eastAsia="宋体" w:cs="Times New Roman"/>
                      <w:color w:val="auto"/>
                      <w:sz w:val="21"/>
                      <w:szCs w:val="21"/>
                      <w:lang w:val="en-US" w:eastAsia="zh-CN" w:bidi="zh-CN"/>
                    </w:rPr>
                    <w:t>矿物</w:t>
                  </w:r>
                  <w:r>
                    <w:rPr>
                      <w:rFonts w:hint="default" w:ascii="Times New Roman" w:hAnsi="Times New Roman" w:eastAsia="宋体" w:cs="Times New Roman"/>
                      <w:color w:val="auto"/>
                      <w:sz w:val="21"/>
                      <w:szCs w:val="21"/>
                      <w:lang w:val="en-US" w:eastAsia="zh-CN" w:bidi="zh-CN"/>
                    </w:rPr>
                    <w:t>油</w:t>
                  </w:r>
                </w:p>
              </w:tc>
              <w:tc>
                <w:tcPr>
                  <w:tcW w:w="1418"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健康危险急性毒性物质</w:t>
                  </w:r>
                </w:p>
              </w:tc>
              <w:tc>
                <w:tcPr>
                  <w:tcW w:w="8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eastAsia" w:cs="Times New Roman"/>
                      <w:color w:val="auto"/>
                      <w:sz w:val="21"/>
                      <w:szCs w:val="21"/>
                      <w:lang w:val="en-US" w:eastAsia="zh-CN" w:bidi="zh-CN"/>
                    </w:rPr>
                    <w:t>0.08</w:t>
                  </w:r>
                </w:p>
              </w:tc>
              <w:tc>
                <w:tcPr>
                  <w:tcW w:w="9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2500</w:t>
                  </w:r>
                </w:p>
              </w:tc>
              <w:tc>
                <w:tcPr>
                  <w:tcW w:w="705" w:type="pct"/>
                  <w:tcBorders>
                    <w:tl2br w:val="nil"/>
                    <w:tr2bl w:val="nil"/>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lang w:val="en-US" w:eastAsia="zh-CN" w:bidi="zh-CN"/>
                    </w:rPr>
                  </w:pPr>
                  <w:r>
                    <w:rPr>
                      <w:rFonts w:hint="default" w:ascii="Times New Roman" w:hAnsi="Times New Roman" w:eastAsia="宋体" w:cs="Times New Roman"/>
                      <w:i w:val="0"/>
                      <w:iCs w:val="0"/>
                      <w:color w:val="000000"/>
                      <w:kern w:val="0"/>
                      <w:sz w:val="22"/>
                      <w:szCs w:val="22"/>
                      <w:u w:val="none"/>
                      <w:lang w:val="en-US" w:eastAsia="zh-CN" w:bidi="ar"/>
                    </w:rPr>
                    <w:t>0.000032</w:t>
                  </w:r>
                </w:p>
              </w:tc>
            </w:tr>
          </w:tbl>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由上表可知，本项目危险物质数量与临界量比值Q=</w:t>
            </w:r>
            <w:r>
              <w:rPr>
                <w:rFonts w:hint="eastAsia" w:ascii="Times New Roman" w:hAnsi="Times New Roman" w:cs="Times New Roman"/>
                <w:color w:val="auto"/>
                <w:sz w:val="24"/>
                <w:szCs w:val="24"/>
                <w:lang w:val="en-US" w:eastAsia="zh-CN" w:bidi="zh-CN"/>
              </w:rPr>
              <w:t>0.000032</w:t>
            </w:r>
            <w:r>
              <w:rPr>
                <w:rFonts w:hint="default" w:ascii="Times New Roman" w:hAnsi="Times New Roman" w:eastAsia="宋体" w:cs="Times New Roman"/>
                <w:color w:val="auto"/>
                <w:sz w:val="24"/>
                <w:szCs w:val="24"/>
                <w:lang w:val="en-US" w:eastAsia="zh-CN" w:bidi="zh-CN"/>
              </w:rPr>
              <w:t>＜1，根据《建设项目环境风险评价技术导则》（HJ/T169-2018）中附录C可知由此判断本项目环境风险潜势为Ⅰ。</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（3）分析评价工作等级划分</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建设项目环境风险评价工作等价划分情况见表4-1</w:t>
            </w:r>
            <w:r>
              <w:rPr>
                <w:rFonts w:hint="eastAsia" w:ascii="Times New Roman" w:hAnsi="Times New Roman" w:eastAsia="宋体" w:cs="Times New Roman"/>
                <w:color w:val="auto"/>
                <w:sz w:val="24"/>
                <w:szCs w:val="24"/>
                <w:lang w:val="en-US" w:eastAsia="zh-CN" w:bidi="zh-CN"/>
              </w:rPr>
              <w:t>9</w:t>
            </w:r>
            <w:r>
              <w:rPr>
                <w:rFonts w:hint="default" w:ascii="Times New Roman" w:hAnsi="Times New Roman" w:eastAsia="宋体" w:cs="Times New Roman"/>
                <w:color w:val="auto"/>
                <w:sz w:val="24"/>
                <w:szCs w:val="24"/>
                <w:lang w:val="en-US" w:eastAsia="zh-CN" w:bidi="zh-CN"/>
              </w:rPr>
              <w:t>。</w:t>
            </w:r>
          </w:p>
          <w:p>
            <w:pPr>
              <w:pStyle w:val="8"/>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表4-1</w:t>
            </w:r>
            <w:r>
              <w:rPr>
                <w:rFonts w:hint="eastAsia" w:cs="Times New Roman"/>
                <w:color w:val="auto"/>
                <w:sz w:val="21"/>
                <w:szCs w:val="21"/>
                <w:lang w:val="en-US" w:eastAsia="zh-CN" w:bidi="zh-CN"/>
              </w:rPr>
              <w:t>9</w:t>
            </w:r>
            <w:r>
              <w:rPr>
                <w:rFonts w:hint="default" w:ascii="Times New Roman" w:hAnsi="Times New Roman" w:eastAsia="宋体" w:cs="Times New Roman"/>
                <w:color w:val="auto"/>
                <w:sz w:val="21"/>
                <w:szCs w:val="21"/>
                <w:lang w:val="en-US" w:eastAsia="zh-CN" w:bidi="zh-CN"/>
              </w:rPr>
              <w:t xml:space="preserve">  评价工作等级划分</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658"/>
              <w:gridCol w:w="1658"/>
              <w:gridCol w:w="1658"/>
              <w:gridCol w:w="16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环境风险潜势</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Ⅳ、Ⅳ+</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Ⅲ</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Ⅱ</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评价工作等级</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一</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二</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三</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简单分析a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noWrap w:val="0"/>
                  <w:vAlign w:val="top"/>
                </w:tcPr>
                <w:p>
                  <w:pPr>
                    <w:pStyle w:val="43"/>
                    <w:jc w:val="both"/>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a是相对于详细评价工作内容而言，在描述危险物质、环境影响途径、环境危害后果、风险防范措施等方面给出定性的说明。</w:t>
                  </w:r>
                </w:p>
              </w:tc>
            </w:tr>
          </w:tbl>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本项目环境风险潜势为Ⅰ，由上表可知，本项目评价工作等级为简单分析，可不设专项。</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（4）风险源分布情况及影响途径</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根据项目风险物质调查情况，结合项目风险物质的使用、暂存情况，项目环境风险源主要为危废暂存间，影响途径主要是危废暂存间中的废矿物油，废矿物油出现泄漏、渗漏事故，溢流或者渗漏进入周边土壤和地下水，造成污染。其次，废矿物油为可燃物质，发生泄漏后，遇明火可能引发火灾，产生次生空气污染物。进入大气环境造成大气污染。</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（5）环境风险防范措施</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1）危废暂存间严格按照《危险废物贮存污染控制标准》（GB18597-2001）要求进行建设，地面和裙角进行防渗设计，防渗系数≤10-10cm/s，地面向内形成一定的坡度，并设置围堰或在门口设置门槛，防止废润滑油泄漏后进入外环境。</w:t>
            </w:r>
          </w:p>
          <w:p>
            <w:pPr>
              <w:pStyle w:val="13"/>
              <w:widowControl w:val="0"/>
              <w:autoSpaceDE w:val="0"/>
              <w:autoSpaceDN w:val="0"/>
              <w:snapToGrid/>
              <w:spacing w:before="0" w:after="0" w:line="360" w:lineRule="auto"/>
              <w:ind w:right="0" w:firstLine="480" w:firstLineChars="200"/>
              <w:rPr>
                <w:sz w:val="21"/>
              </w:rPr>
            </w:pPr>
            <w:r>
              <w:rPr>
                <w:rFonts w:hint="default" w:ascii="Times New Roman" w:hAnsi="Times New Roman" w:eastAsia="宋体" w:cs="Times New Roman"/>
                <w:color w:val="auto"/>
                <w:sz w:val="24"/>
                <w:szCs w:val="24"/>
                <w:lang w:val="en-US" w:eastAsia="zh-CN" w:bidi="zh-CN"/>
              </w:rPr>
              <w:t>2）设置专人进行管理，定期对危废暂存间进行检查，并做好巡检记录及时发现事故隐患并迅速给以消除。</w:t>
            </w:r>
          </w:p>
        </w:tc>
      </w:tr>
    </w:tbl>
    <w:p>
      <w:pPr>
        <w:rPr>
          <w:sz w:val="21"/>
        </w:rPr>
        <w:sectPr>
          <w:pgSz w:w="11910" w:h="16850"/>
          <w:pgMar w:top="1440" w:right="1417" w:bottom="1440" w:left="1417" w:header="0" w:footer="816" w:gutter="0"/>
          <w:pgBorders>
            <w:top w:val="none" w:sz="0" w:space="0"/>
            <w:left w:val="none" w:sz="0" w:space="0"/>
            <w:bottom w:val="none" w:sz="0" w:space="0"/>
            <w:right w:val="none" w:sz="0" w:space="0"/>
          </w:pgBorders>
          <w:cols w:space="0" w:num="1"/>
        </w:sectPr>
      </w:pPr>
    </w:p>
    <w:p>
      <w:pPr>
        <w:pStyle w:val="13"/>
        <w:spacing w:before="58"/>
        <w:ind w:right="653"/>
        <w:jc w:val="center"/>
        <w:outlineLvl w:val="0"/>
        <w:rPr>
          <w:sz w:val="21"/>
        </w:rPr>
      </w:pPr>
      <w:bookmarkStart w:id="28" w:name="_Toc20354"/>
      <w:r>
        <w:t>五、环境保护措施监督检查清单</w:t>
      </w:r>
      <w:bookmarkEnd w:id="28"/>
    </w:p>
    <w:tbl>
      <w:tblPr>
        <w:tblStyle w:val="28"/>
        <w:tblW w:w="91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71"/>
        <w:gridCol w:w="1402"/>
        <w:gridCol w:w="1740"/>
        <w:gridCol w:w="2400"/>
        <w:gridCol w:w="250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jc w:val="center"/>
        </w:trPr>
        <w:tc>
          <w:tcPr>
            <w:tcW w:w="1071" w:type="dxa"/>
            <w:tcBorders>
              <w:bottom w:val="single" w:color="000000" w:sz="4" w:space="0"/>
              <w:right w:val="single" w:color="000000" w:sz="4" w:space="0"/>
            </w:tcBorders>
            <w:vAlign w:val="center"/>
          </w:tcPr>
          <w:p>
            <w:pPr>
              <w:pStyle w:val="43"/>
              <w:rPr>
                <w:sz w:val="21"/>
                <w:szCs w:val="21"/>
              </w:rPr>
            </w:pPr>
            <w:r>
              <w:rPr>
                <w:sz w:val="21"/>
                <w:szCs w:val="21"/>
              </w:rPr>
              <w:t>内容</w:t>
            </w:r>
          </w:p>
          <w:p>
            <w:pPr>
              <w:pStyle w:val="43"/>
              <w:rPr>
                <w:sz w:val="21"/>
                <w:szCs w:val="21"/>
              </w:rPr>
            </w:pPr>
            <w:r>
              <w:rPr>
                <w:sz w:val="21"/>
                <w:szCs w:val="21"/>
              </w:rPr>
              <w:t>要素</w:t>
            </w:r>
          </w:p>
        </w:tc>
        <w:tc>
          <w:tcPr>
            <w:tcW w:w="1402" w:type="dxa"/>
            <w:tcBorders>
              <w:left w:val="single" w:color="000000" w:sz="4" w:space="0"/>
              <w:bottom w:val="single" w:color="000000" w:sz="4" w:space="0"/>
              <w:right w:val="single" w:color="000000" w:sz="4" w:space="0"/>
            </w:tcBorders>
            <w:vAlign w:val="center"/>
          </w:tcPr>
          <w:p>
            <w:pPr>
              <w:pStyle w:val="43"/>
              <w:rPr>
                <w:sz w:val="21"/>
                <w:szCs w:val="21"/>
              </w:rPr>
            </w:pPr>
            <w:r>
              <w:rPr>
                <w:sz w:val="21"/>
                <w:szCs w:val="21"/>
              </w:rPr>
              <w:t>排放口(编号、名称)/污染源</w:t>
            </w:r>
          </w:p>
        </w:tc>
        <w:tc>
          <w:tcPr>
            <w:tcW w:w="1740" w:type="dxa"/>
            <w:tcBorders>
              <w:left w:val="single" w:color="000000" w:sz="4" w:space="0"/>
              <w:bottom w:val="single" w:color="000000" w:sz="4" w:space="0"/>
              <w:right w:val="single" w:color="000000" w:sz="4" w:space="0"/>
            </w:tcBorders>
            <w:vAlign w:val="center"/>
          </w:tcPr>
          <w:p>
            <w:pPr>
              <w:pStyle w:val="43"/>
              <w:rPr>
                <w:sz w:val="21"/>
                <w:szCs w:val="21"/>
              </w:rPr>
            </w:pPr>
            <w:r>
              <w:rPr>
                <w:sz w:val="21"/>
                <w:szCs w:val="21"/>
              </w:rPr>
              <w:t>污染物项目</w:t>
            </w:r>
          </w:p>
        </w:tc>
        <w:tc>
          <w:tcPr>
            <w:tcW w:w="2400" w:type="dxa"/>
            <w:tcBorders>
              <w:left w:val="single" w:color="000000" w:sz="4" w:space="0"/>
              <w:bottom w:val="single" w:color="000000" w:sz="4" w:space="0"/>
              <w:right w:val="single" w:color="000000" w:sz="4" w:space="0"/>
            </w:tcBorders>
            <w:vAlign w:val="center"/>
          </w:tcPr>
          <w:p>
            <w:pPr>
              <w:pStyle w:val="43"/>
              <w:rPr>
                <w:sz w:val="21"/>
                <w:szCs w:val="21"/>
              </w:rPr>
            </w:pPr>
            <w:r>
              <w:rPr>
                <w:sz w:val="21"/>
                <w:szCs w:val="21"/>
              </w:rPr>
              <w:t>环境保护措施</w:t>
            </w:r>
          </w:p>
        </w:tc>
        <w:tc>
          <w:tcPr>
            <w:tcW w:w="2503" w:type="dxa"/>
            <w:tcBorders>
              <w:left w:val="single" w:color="000000" w:sz="4" w:space="0"/>
              <w:bottom w:val="single" w:color="000000" w:sz="4" w:space="0"/>
            </w:tcBorders>
            <w:vAlign w:val="center"/>
          </w:tcPr>
          <w:p>
            <w:pPr>
              <w:pStyle w:val="43"/>
              <w:rPr>
                <w:sz w:val="21"/>
                <w:szCs w:val="21"/>
              </w:rPr>
            </w:pPr>
            <w:r>
              <w:rPr>
                <w:sz w:val="21"/>
                <w:szCs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1071" w:type="dxa"/>
            <w:vMerge w:val="restart"/>
            <w:tcBorders>
              <w:top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大气环境</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43"/>
              <w:jc w:val="center"/>
              <w:rPr>
                <w:sz w:val="21"/>
                <w:szCs w:val="21"/>
                <w:lang w:val="en-US"/>
              </w:rPr>
            </w:pPr>
            <w:r>
              <w:rPr>
                <w:rFonts w:hint="eastAsia"/>
                <w:sz w:val="21"/>
                <w:szCs w:val="21"/>
                <w:lang w:val="en-US"/>
              </w:rPr>
              <w:t>排气筒DA001</w:t>
            </w:r>
          </w:p>
        </w:tc>
        <w:tc>
          <w:tcPr>
            <w:tcW w:w="1740" w:type="dxa"/>
            <w:tcBorders>
              <w:top w:val="single" w:color="000000" w:sz="4" w:space="0"/>
              <w:left w:val="single" w:color="000000" w:sz="4" w:space="0"/>
              <w:right w:val="single" w:color="000000" w:sz="4" w:space="0"/>
            </w:tcBorders>
            <w:vAlign w:val="center"/>
          </w:tcPr>
          <w:p>
            <w:pPr>
              <w:pStyle w:val="43"/>
              <w:jc w:val="center"/>
              <w:rPr>
                <w:rFonts w:hint="eastAsia" w:eastAsia="宋体"/>
                <w:sz w:val="21"/>
                <w:szCs w:val="21"/>
                <w:lang w:eastAsia="zh-CN"/>
              </w:rPr>
            </w:pPr>
            <w:r>
              <w:rPr>
                <w:rFonts w:hint="eastAsia"/>
                <w:sz w:val="21"/>
                <w:szCs w:val="21"/>
                <w:lang w:val="en-US" w:eastAsia="zh-CN"/>
              </w:rPr>
              <w:t>颗粒物</w:t>
            </w:r>
          </w:p>
        </w:tc>
        <w:tc>
          <w:tcPr>
            <w:tcW w:w="2400" w:type="dxa"/>
            <w:tcBorders>
              <w:top w:val="single" w:color="000000" w:sz="4" w:space="0"/>
              <w:left w:val="single" w:color="000000" w:sz="4" w:space="0"/>
              <w:right w:val="single" w:color="000000" w:sz="4" w:space="0"/>
            </w:tcBorders>
            <w:vAlign w:val="center"/>
          </w:tcPr>
          <w:p>
            <w:pPr>
              <w:pStyle w:val="43"/>
              <w:jc w:val="center"/>
              <w:rPr>
                <w:sz w:val="21"/>
                <w:szCs w:val="21"/>
              </w:rPr>
            </w:pPr>
            <w:r>
              <w:rPr>
                <w:rFonts w:hint="eastAsia" w:cs="Times New Roman"/>
                <w:sz w:val="21"/>
                <w:szCs w:val="21"/>
                <w:lang w:val="en-US" w:eastAsia="zh-CN"/>
              </w:rPr>
              <w:t>2台</w:t>
            </w:r>
            <w:r>
              <w:rPr>
                <w:rFonts w:hint="default" w:ascii="Times New Roman" w:hAnsi="Times New Roman" w:eastAsia="宋体" w:cs="Times New Roman"/>
                <w:sz w:val="21"/>
                <w:szCs w:val="21"/>
                <w:lang w:val="en-US" w:eastAsia="zh-CN"/>
              </w:rPr>
              <w:t>脉冲滤芯除尘器</w:t>
            </w:r>
          </w:p>
        </w:tc>
        <w:tc>
          <w:tcPr>
            <w:tcW w:w="2503" w:type="dxa"/>
            <w:vMerge w:val="restart"/>
            <w:tcBorders>
              <w:top w:val="single" w:color="000000" w:sz="4" w:space="0"/>
              <w:left w:val="single" w:color="000000" w:sz="4" w:space="0"/>
            </w:tcBorders>
            <w:vAlign w:val="center"/>
          </w:tcPr>
          <w:p>
            <w:pPr>
              <w:pStyle w:val="43"/>
              <w:rPr>
                <w:sz w:val="21"/>
                <w:szCs w:val="21"/>
              </w:rPr>
            </w:pPr>
            <w:r>
              <w:rPr>
                <w:sz w:val="21"/>
                <w:szCs w:val="21"/>
              </w:rPr>
              <w:t>执行GB16297-1996《大气污染物综合排放标准》表2二级标准限</w:t>
            </w:r>
          </w:p>
          <w:p>
            <w:pPr>
              <w:pStyle w:val="43"/>
              <w:ind w:firstLine="0" w:firstLineChars="0"/>
              <w:rPr>
                <w:rFonts w:hint="eastAsia" w:eastAsia="宋体"/>
                <w:sz w:val="21"/>
                <w:szCs w:val="21"/>
                <w:lang w:val="en-US" w:eastAsia="zh-CN"/>
              </w:rPr>
            </w:pPr>
            <w:r>
              <w:rPr>
                <w:rFonts w:hint="eastAsia"/>
                <w:sz w:val="21"/>
                <w:szCs w:val="21"/>
                <w:lang w:val="en-US" w:eastAsia="zh-CN"/>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43"/>
              <w:jc w:val="center"/>
              <w:rPr>
                <w:rFonts w:hint="eastAsia" w:eastAsia="宋体"/>
                <w:sz w:val="21"/>
                <w:szCs w:val="21"/>
                <w:lang w:val="en-US" w:eastAsia="zh-CN"/>
              </w:rPr>
            </w:pPr>
            <w:r>
              <w:rPr>
                <w:rFonts w:hint="eastAsia"/>
                <w:sz w:val="21"/>
                <w:szCs w:val="21"/>
                <w:lang w:val="en-US"/>
              </w:rPr>
              <w:t>排气筒DA00</w:t>
            </w:r>
            <w:r>
              <w:rPr>
                <w:rFonts w:hint="eastAsia"/>
                <w:sz w:val="21"/>
                <w:szCs w:val="21"/>
                <w:lang w:val="en-US" w:eastAsia="zh-CN"/>
              </w:rPr>
              <w:t>2</w:t>
            </w:r>
          </w:p>
        </w:tc>
        <w:tc>
          <w:tcPr>
            <w:tcW w:w="1740" w:type="dxa"/>
            <w:tcBorders>
              <w:top w:val="single" w:color="000000" w:sz="4" w:space="0"/>
              <w:left w:val="single" w:color="000000" w:sz="4" w:space="0"/>
              <w:right w:val="single" w:color="000000" w:sz="4" w:space="0"/>
            </w:tcBorders>
            <w:vAlign w:val="center"/>
          </w:tcPr>
          <w:p>
            <w:pPr>
              <w:jc w:val="center"/>
              <w:rPr>
                <w:rFonts w:hint="eastAsia"/>
                <w:sz w:val="21"/>
                <w:szCs w:val="21"/>
                <w:lang w:val="en-US"/>
              </w:rPr>
            </w:pPr>
            <w:r>
              <w:rPr>
                <w:rFonts w:hint="eastAsia"/>
                <w:sz w:val="21"/>
                <w:szCs w:val="21"/>
                <w:lang w:val="en-US" w:eastAsia="zh-CN"/>
              </w:rPr>
              <w:t>颗粒物</w:t>
            </w:r>
          </w:p>
        </w:tc>
        <w:tc>
          <w:tcPr>
            <w:tcW w:w="2400" w:type="dxa"/>
            <w:tcBorders>
              <w:top w:val="single" w:color="000000" w:sz="4" w:space="0"/>
              <w:left w:val="single" w:color="000000" w:sz="4" w:space="0"/>
              <w:right w:val="single" w:color="000000" w:sz="4" w:space="0"/>
            </w:tcBorders>
            <w:vAlign w:val="center"/>
          </w:tcPr>
          <w:p>
            <w:pPr>
              <w:pStyle w:val="43"/>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6台布袋除尘器</w:t>
            </w:r>
          </w:p>
        </w:tc>
        <w:tc>
          <w:tcPr>
            <w:tcW w:w="2503" w:type="dxa"/>
            <w:vMerge w:val="continue"/>
            <w:tcBorders>
              <w:left w:val="single" w:color="000000" w:sz="4" w:space="0"/>
            </w:tcBorders>
            <w:vAlign w:val="center"/>
          </w:tcPr>
          <w:p>
            <w:pPr>
              <w:pStyle w:val="43"/>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43"/>
              <w:jc w:val="center"/>
              <w:rPr>
                <w:rFonts w:hint="eastAsia" w:eastAsia="宋体"/>
                <w:sz w:val="21"/>
                <w:szCs w:val="21"/>
                <w:lang w:val="en-US" w:eastAsia="zh-CN"/>
              </w:rPr>
            </w:pPr>
            <w:r>
              <w:rPr>
                <w:rFonts w:hint="eastAsia"/>
                <w:sz w:val="21"/>
                <w:szCs w:val="21"/>
                <w:lang w:val="en-US"/>
              </w:rPr>
              <w:t>排气筒DA00</w:t>
            </w:r>
            <w:r>
              <w:rPr>
                <w:rFonts w:hint="eastAsia"/>
                <w:sz w:val="21"/>
                <w:szCs w:val="21"/>
                <w:lang w:val="en-US" w:eastAsia="zh-CN"/>
              </w:rPr>
              <w:t>3</w:t>
            </w:r>
          </w:p>
        </w:tc>
        <w:tc>
          <w:tcPr>
            <w:tcW w:w="1740" w:type="dxa"/>
            <w:tcBorders>
              <w:top w:val="single" w:color="000000" w:sz="4" w:space="0"/>
              <w:left w:val="single" w:color="000000" w:sz="4" w:space="0"/>
              <w:right w:val="single" w:color="000000" w:sz="4" w:space="0"/>
            </w:tcBorders>
            <w:vAlign w:val="center"/>
          </w:tcPr>
          <w:p>
            <w:pPr>
              <w:jc w:val="center"/>
              <w:rPr>
                <w:rFonts w:hint="eastAsia"/>
                <w:sz w:val="21"/>
                <w:szCs w:val="21"/>
                <w:lang w:val="en-US"/>
              </w:rPr>
            </w:pPr>
            <w:r>
              <w:rPr>
                <w:rFonts w:hint="eastAsia"/>
                <w:sz w:val="21"/>
                <w:szCs w:val="21"/>
                <w:lang w:val="en-US" w:eastAsia="zh-CN"/>
              </w:rPr>
              <w:t>颗粒物</w:t>
            </w:r>
          </w:p>
        </w:tc>
        <w:tc>
          <w:tcPr>
            <w:tcW w:w="2400" w:type="dxa"/>
            <w:tcBorders>
              <w:top w:val="single" w:color="000000" w:sz="4" w:space="0"/>
              <w:left w:val="single" w:color="000000" w:sz="4" w:space="0"/>
              <w:right w:val="single" w:color="000000" w:sz="4" w:space="0"/>
            </w:tcBorders>
            <w:vAlign w:val="center"/>
          </w:tcPr>
          <w:p>
            <w:pPr>
              <w:pStyle w:val="43"/>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集气罩</w:t>
            </w:r>
            <w:r>
              <w:rPr>
                <w:rFonts w:hint="default" w:ascii="Times New Roman" w:hAnsi="Times New Roman" w:cs="Times New Roman"/>
                <w:color w:val="auto"/>
                <w:sz w:val="21"/>
                <w:szCs w:val="21"/>
                <w:lang w:val="en-US"/>
              </w:rPr>
              <w:t>+</w:t>
            </w:r>
            <w:r>
              <w:rPr>
                <w:rFonts w:hint="default" w:ascii="Times New Roman" w:hAnsi="Times New Roman" w:eastAsia="宋体" w:cs="Times New Roman"/>
                <w:sz w:val="21"/>
                <w:szCs w:val="21"/>
                <w:lang w:val="en-US" w:eastAsia="zh-CN"/>
              </w:rPr>
              <w:t>1台脉冲滤芯除尘器TA00</w:t>
            </w:r>
            <w:r>
              <w:rPr>
                <w:rFonts w:hint="eastAsia" w:ascii="Times New Roman" w:hAnsi="Times New Roman" w:eastAsia="宋体" w:cs="Times New Roman"/>
                <w:sz w:val="21"/>
                <w:szCs w:val="21"/>
                <w:lang w:val="en-US" w:eastAsia="zh-CN"/>
              </w:rPr>
              <w:t>2</w:t>
            </w:r>
          </w:p>
        </w:tc>
        <w:tc>
          <w:tcPr>
            <w:tcW w:w="2503" w:type="dxa"/>
            <w:vMerge w:val="continue"/>
            <w:tcBorders>
              <w:left w:val="single" w:color="000000" w:sz="4" w:space="0"/>
            </w:tcBorders>
            <w:vAlign w:val="center"/>
          </w:tcPr>
          <w:p>
            <w:pPr>
              <w:pStyle w:val="43"/>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43"/>
              <w:ind w:firstLine="0" w:firstLineChars="0"/>
              <w:jc w:val="center"/>
              <w:rPr>
                <w:rFonts w:hint="eastAsia" w:eastAsia="宋体"/>
                <w:sz w:val="21"/>
                <w:szCs w:val="21"/>
                <w:lang w:val="en-US" w:eastAsia="zh-CN"/>
              </w:rPr>
            </w:pPr>
            <w:r>
              <w:rPr>
                <w:rFonts w:hint="eastAsia"/>
                <w:sz w:val="21"/>
                <w:szCs w:val="21"/>
                <w:lang w:val="en-US"/>
              </w:rPr>
              <w:t>排气筒DA00</w:t>
            </w:r>
            <w:r>
              <w:rPr>
                <w:rFonts w:hint="eastAsia"/>
                <w:sz w:val="21"/>
                <w:szCs w:val="21"/>
                <w:lang w:val="en-US" w:eastAsia="zh-CN"/>
              </w:rPr>
              <w:t>4</w:t>
            </w:r>
          </w:p>
        </w:tc>
        <w:tc>
          <w:tcPr>
            <w:tcW w:w="1740" w:type="dxa"/>
            <w:tcBorders>
              <w:top w:val="single" w:color="000000" w:sz="4" w:space="0"/>
              <w:left w:val="single" w:color="000000" w:sz="4" w:space="0"/>
              <w:right w:val="single" w:color="000000" w:sz="4" w:space="0"/>
            </w:tcBorders>
            <w:vAlign w:val="center"/>
          </w:tcPr>
          <w:p>
            <w:pPr>
              <w:pStyle w:val="43"/>
              <w:ind w:firstLine="0" w:firstLineChars="0"/>
              <w:jc w:val="center"/>
              <w:rPr>
                <w:rFonts w:hint="eastAsia"/>
                <w:sz w:val="21"/>
                <w:szCs w:val="21"/>
                <w:lang w:val="en-US"/>
              </w:rPr>
            </w:pPr>
            <w:r>
              <w:rPr>
                <w:rFonts w:hint="eastAsia"/>
                <w:sz w:val="21"/>
                <w:szCs w:val="21"/>
                <w:lang w:val="en-US"/>
              </w:rPr>
              <w:t>非甲烷总烃</w:t>
            </w:r>
          </w:p>
        </w:tc>
        <w:tc>
          <w:tcPr>
            <w:tcW w:w="2400" w:type="dxa"/>
            <w:tcBorders>
              <w:top w:val="single" w:color="000000" w:sz="4" w:space="0"/>
              <w:left w:val="single" w:color="000000" w:sz="4" w:space="0"/>
              <w:right w:val="single" w:color="000000" w:sz="4" w:space="0"/>
            </w:tcBorders>
            <w:vAlign w:val="center"/>
          </w:tcPr>
          <w:p>
            <w:pPr>
              <w:pStyle w:val="43"/>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集气罩</w:t>
            </w:r>
            <w:r>
              <w:rPr>
                <w:rFonts w:hint="default" w:ascii="Times New Roman" w:hAnsi="Times New Roman" w:cs="Times New Roman"/>
                <w:color w:val="auto"/>
                <w:sz w:val="21"/>
                <w:szCs w:val="21"/>
                <w:lang w:val="en-US"/>
              </w:rPr>
              <w:t>+</w:t>
            </w:r>
            <w:r>
              <w:rPr>
                <w:rFonts w:hint="eastAsia" w:cs="Times New Roman"/>
                <w:color w:val="auto"/>
                <w:sz w:val="21"/>
                <w:szCs w:val="21"/>
                <w:lang w:val="en-US" w:eastAsia="zh-CN"/>
              </w:rPr>
              <w:t>二级</w:t>
            </w:r>
            <w:r>
              <w:rPr>
                <w:rFonts w:hint="default" w:ascii="Times New Roman" w:hAnsi="Times New Roman" w:cs="Times New Roman"/>
                <w:color w:val="auto"/>
                <w:sz w:val="21"/>
                <w:szCs w:val="21"/>
              </w:rPr>
              <w:t>活性炭吸附</w:t>
            </w:r>
            <w:r>
              <w:rPr>
                <w:rFonts w:hint="eastAsia" w:cs="Times New Roman"/>
                <w:color w:val="auto"/>
                <w:sz w:val="21"/>
                <w:szCs w:val="21"/>
                <w:lang w:val="en-US" w:eastAsia="zh-CN"/>
              </w:rPr>
              <w:t>设备</w:t>
            </w:r>
          </w:p>
        </w:tc>
        <w:tc>
          <w:tcPr>
            <w:tcW w:w="2503" w:type="dxa"/>
            <w:tcBorders>
              <w:left w:val="single" w:color="000000" w:sz="4" w:space="0"/>
            </w:tcBorders>
            <w:vAlign w:val="center"/>
          </w:tcPr>
          <w:p>
            <w:pPr>
              <w:pStyle w:val="43"/>
              <w:ind w:firstLine="0" w:firstLineChars="0"/>
              <w:rPr>
                <w:sz w:val="21"/>
                <w:szCs w:val="21"/>
              </w:rPr>
            </w:pPr>
            <w:r>
              <w:rPr>
                <w:rFonts w:hint="eastAsia" w:eastAsia="宋体"/>
                <w:sz w:val="21"/>
                <w:szCs w:val="21"/>
                <w:lang w:val="en-US" w:eastAsia="zh-CN"/>
              </w:rPr>
              <w:t>《天津市工业企业挥发性有机物排放控制标准》（DB12/524-2020）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tcBorders>
              <w:top w:val="single" w:color="000000" w:sz="4" w:space="0"/>
              <w:left w:val="single" w:color="000000" w:sz="4" w:space="0"/>
              <w:right w:val="single" w:color="000000" w:sz="4" w:space="0"/>
            </w:tcBorders>
            <w:vAlign w:val="center"/>
          </w:tcPr>
          <w:p>
            <w:pPr>
              <w:pStyle w:val="43"/>
              <w:rPr>
                <w:rFonts w:hint="eastAsia" w:eastAsia="宋体"/>
                <w:sz w:val="21"/>
                <w:szCs w:val="21"/>
                <w:lang w:val="en-US" w:eastAsia="zh-CN"/>
              </w:rPr>
            </w:pPr>
            <w:r>
              <w:rPr>
                <w:rFonts w:hint="eastAsia"/>
                <w:color w:val="auto"/>
                <w:lang w:val="en-US" w:eastAsia="zh-CN"/>
              </w:rPr>
              <w:t>投料粉尘；磨粉粉尘；挤出机投料粉尘</w:t>
            </w:r>
          </w:p>
        </w:tc>
        <w:tc>
          <w:tcPr>
            <w:tcW w:w="1740" w:type="dxa"/>
            <w:tcBorders>
              <w:left w:val="single" w:color="000000" w:sz="4" w:space="0"/>
              <w:bottom w:val="single" w:color="000000" w:sz="4" w:space="0"/>
              <w:right w:val="single" w:color="000000" w:sz="4" w:space="0"/>
            </w:tcBorders>
            <w:vAlign w:val="center"/>
          </w:tcPr>
          <w:p>
            <w:pPr>
              <w:pStyle w:val="43"/>
              <w:rPr>
                <w:rFonts w:hint="eastAsia" w:eastAsia="宋体"/>
                <w:sz w:val="21"/>
                <w:szCs w:val="21"/>
                <w:lang w:val="en-US" w:eastAsia="zh-CN"/>
              </w:rPr>
            </w:pPr>
            <w:r>
              <w:rPr>
                <w:rFonts w:hint="eastAsia"/>
                <w:sz w:val="21"/>
                <w:szCs w:val="21"/>
                <w:lang w:val="en-US"/>
              </w:rPr>
              <w:t>无组织</w:t>
            </w:r>
            <w:r>
              <w:rPr>
                <w:rFonts w:hint="eastAsia"/>
                <w:sz w:val="21"/>
                <w:szCs w:val="21"/>
                <w:lang w:val="en-US" w:eastAsia="zh-CN"/>
              </w:rPr>
              <w:t>颗粒物</w:t>
            </w:r>
          </w:p>
        </w:tc>
        <w:tc>
          <w:tcPr>
            <w:tcW w:w="2400" w:type="dxa"/>
            <w:tcBorders>
              <w:left w:val="single" w:color="000000" w:sz="4" w:space="0"/>
              <w:right w:val="single" w:color="000000" w:sz="4" w:space="0"/>
            </w:tcBorders>
            <w:vAlign w:val="center"/>
          </w:tcPr>
          <w:p>
            <w:pPr>
              <w:pStyle w:val="43"/>
              <w:rPr>
                <w:sz w:val="21"/>
                <w:szCs w:val="21"/>
              </w:rPr>
            </w:pPr>
            <w:r>
              <w:rPr>
                <w:rFonts w:hint="eastAsia"/>
                <w:sz w:val="21"/>
                <w:szCs w:val="21"/>
              </w:rPr>
              <w:t>加强通风</w:t>
            </w:r>
          </w:p>
          <w:p>
            <w:pPr>
              <w:pStyle w:val="43"/>
              <w:rPr>
                <w:sz w:val="21"/>
                <w:szCs w:val="21"/>
              </w:rPr>
            </w:pPr>
          </w:p>
        </w:tc>
        <w:tc>
          <w:tcPr>
            <w:tcW w:w="2503" w:type="dxa"/>
            <w:tcBorders>
              <w:left w:val="single" w:color="000000" w:sz="4" w:space="0"/>
            </w:tcBorders>
            <w:vAlign w:val="center"/>
          </w:tcPr>
          <w:p>
            <w:pPr>
              <w:pStyle w:val="43"/>
              <w:rPr>
                <w:rFonts w:hint="eastAsia" w:eastAsia="宋体" w:cs="Times New Roman"/>
                <w:sz w:val="21"/>
                <w:szCs w:val="21"/>
                <w:lang w:eastAsia="zh-CN"/>
              </w:rPr>
            </w:pPr>
            <w:r>
              <w:rPr>
                <w:rFonts w:hint="eastAsia"/>
                <w:sz w:val="21"/>
                <w:szCs w:val="21"/>
                <w:lang w:val="en-US"/>
              </w:rPr>
              <w:t>执行GB16297-1996《大气污染物综合排放标准》表2中二级标准无组织排放限值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tcBorders>
              <w:top w:val="single" w:color="000000" w:sz="4" w:space="0"/>
              <w:left w:val="single" w:color="000000" w:sz="4" w:space="0"/>
              <w:right w:val="single" w:color="000000" w:sz="4" w:space="0"/>
            </w:tcBorders>
            <w:vAlign w:val="center"/>
          </w:tcPr>
          <w:p>
            <w:pPr>
              <w:pStyle w:val="43"/>
              <w:rPr>
                <w:rFonts w:hint="eastAsia"/>
                <w:sz w:val="21"/>
                <w:szCs w:val="21"/>
                <w:lang w:val="en-US" w:eastAsia="zh-CN"/>
              </w:rPr>
            </w:pPr>
            <w:r>
              <w:rPr>
                <w:rFonts w:hint="eastAsia" w:cs="Times New Roman"/>
                <w:color w:val="auto"/>
                <w:lang w:eastAsia="zh-CN"/>
              </w:rPr>
              <w:t>挤出、检验</w:t>
            </w:r>
          </w:p>
        </w:tc>
        <w:tc>
          <w:tcPr>
            <w:tcW w:w="1740" w:type="dxa"/>
            <w:tcBorders>
              <w:left w:val="single" w:color="000000" w:sz="4" w:space="0"/>
              <w:bottom w:val="single" w:color="000000" w:sz="4" w:space="0"/>
              <w:right w:val="single" w:color="000000" w:sz="4" w:space="0"/>
            </w:tcBorders>
            <w:vAlign w:val="center"/>
          </w:tcPr>
          <w:p>
            <w:pPr>
              <w:pStyle w:val="43"/>
              <w:rPr>
                <w:rFonts w:hint="eastAsia"/>
                <w:sz w:val="21"/>
                <w:szCs w:val="21"/>
                <w:lang w:val="en-US"/>
              </w:rPr>
            </w:pPr>
            <w:r>
              <w:rPr>
                <w:rFonts w:hint="eastAsia"/>
                <w:sz w:val="21"/>
                <w:szCs w:val="21"/>
                <w:lang w:val="en-US"/>
              </w:rPr>
              <w:t>无组织非甲烷总烃</w:t>
            </w:r>
          </w:p>
        </w:tc>
        <w:tc>
          <w:tcPr>
            <w:tcW w:w="2400" w:type="dxa"/>
            <w:tcBorders>
              <w:left w:val="single" w:color="000000" w:sz="4" w:space="0"/>
              <w:right w:val="single" w:color="000000" w:sz="4" w:space="0"/>
            </w:tcBorders>
            <w:vAlign w:val="center"/>
          </w:tcPr>
          <w:p>
            <w:pPr>
              <w:pStyle w:val="43"/>
              <w:rPr>
                <w:sz w:val="21"/>
                <w:szCs w:val="21"/>
              </w:rPr>
            </w:pPr>
            <w:r>
              <w:rPr>
                <w:rFonts w:hint="eastAsia"/>
                <w:sz w:val="21"/>
                <w:szCs w:val="21"/>
              </w:rPr>
              <w:t>加强通风</w:t>
            </w:r>
          </w:p>
          <w:p>
            <w:pPr>
              <w:pStyle w:val="43"/>
              <w:rPr>
                <w:sz w:val="21"/>
                <w:szCs w:val="21"/>
              </w:rPr>
            </w:pPr>
          </w:p>
        </w:tc>
        <w:tc>
          <w:tcPr>
            <w:tcW w:w="2503" w:type="dxa"/>
            <w:tcBorders>
              <w:left w:val="single" w:color="000000" w:sz="4" w:space="0"/>
            </w:tcBorders>
            <w:vAlign w:val="center"/>
          </w:tcPr>
          <w:p>
            <w:pPr>
              <w:pStyle w:val="43"/>
              <w:rPr>
                <w:rFonts w:hint="eastAsia"/>
                <w:sz w:val="21"/>
                <w:szCs w:val="21"/>
                <w:lang w:val="en-US"/>
              </w:rPr>
            </w:pPr>
            <w:r>
              <w:rPr>
                <w:rFonts w:hint="eastAsia" w:eastAsia="宋体"/>
                <w:sz w:val="21"/>
                <w:szCs w:val="21"/>
                <w:lang w:val="en-US" w:eastAsia="zh-CN"/>
              </w:rPr>
              <w:t>《天津市工业企业挥发性有机物排放控制标准》（DB12/524-2020）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地表水环境</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生活用水</w:t>
            </w:r>
          </w:p>
        </w:tc>
        <w:tc>
          <w:tcPr>
            <w:tcW w:w="1740" w:type="dxa"/>
            <w:tcBorders>
              <w:top w:val="single" w:color="000000" w:sz="4" w:space="0"/>
              <w:left w:val="single" w:color="000000" w:sz="4" w:space="0"/>
              <w:right w:val="single" w:color="000000" w:sz="4" w:space="0"/>
            </w:tcBorders>
            <w:vAlign w:val="center"/>
          </w:tcPr>
          <w:p>
            <w:pPr>
              <w:pStyle w:val="43"/>
              <w:rPr>
                <w:sz w:val="21"/>
                <w:szCs w:val="21"/>
              </w:rPr>
            </w:pPr>
            <w:r>
              <w:rPr>
                <w:rFonts w:hint="eastAsia" w:cs="Times New Roman"/>
                <w:sz w:val="21"/>
                <w:szCs w:val="21"/>
                <w:lang w:val="en-US"/>
              </w:rPr>
              <w:t>pH、BOD</w:t>
            </w:r>
            <w:r>
              <w:rPr>
                <w:rFonts w:hint="eastAsia" w:cs="Times New Roman"/>
                <w:sz w:val="21"/>
                <w:szCs w:val="21"/>
                <w:vertAlign w:val="subscript"/>
                <w:lang w:val="en-US"/>
              </w:rPr>
              <w:t>5</w:t>
            </w:r>
            <w:r>
              <w:rPr>
                <w:rFonts w:hint="eastAsia" w:cs="Times New Roman"/>
                <w:sz w:val="21"/>
                <w:szCs w:val="21"/>
                <w:lang w:val="en-US"/>
              </w:rPr>
              <w:t>、COD</w:t>
            </w:r>
            <w:r>
              <w:rPr>
                <w:rFonts w:hint="eastAsia" w:cs="Times New Roman"/>
                <w:sz w:val="21"/>
                <w:szCs w:val="21"/>
                <w:vertAlign w:val="subscript"/>
                <w:lang w:val="en-US"/>
              </w:rPr>
              <w:t>Cr</w:t>
            </w:r>
            <w:r>
              <w:rPr>
                <w:rFonts w:hint="eastAsia" w:cs="Times New Roman"/>
                <w:sz w:val="21"/>
                <w:szCs w:val="21"/>
                <w:lang w:val="en-US"/>
              </w:rPr>
              <w:t>、氨氮、总磷、动植物油、悬浮物</w:t>
            </w:r>
          </w:p>
        </w:tc>
        <w:tc>
          <w:tcPr>
            <w:tcW w:w="2400" w:type="dxa"/>
            <w:tcBorders>
              <w:top w:val="single" w:color="000000" w:sz="4" w:space="0"/>
              <w:left w:val="single" w:color="000000" w:sz="4" w:space="0"/>
              <w:right w:val="single" w:color="000000" w:sz="4" w:space="0"/>
            </w:tcBorders>
            <w:vAlign w:val="center"/>
          </w:tcPr>
          <w:p>
            <w:pPr>
              <w:pStyle w:val="43"/>
              <w:rPr>
                <w:sz w:val="21"/>
                <w:szCs w:val="21"/>
              </w:rPr>
            </w:pPr>
            <w:r>
              <w:rPr>
                <w:rFonts w:hint="default"/>
                <w:sz w:val="21"/>
                <w:szCs w:val="21"/>
                <w:lang w:eastAsia="zh-CN"/>
              </w:rPr>
              <w:t>食堂污</w:t>
            </w:r>
            <w:r>
              <w:rPr>
                <w:rFonts w:hint="default"/>
                <w:sz w:val="21"/>
                <w:szCs w:val="21"/>
              </w:rPr>
              <w:t>水经隔油池预处理后与</w:t>
            </w:r>
            <w:r>
              <w:rPr>
                <w:rFonts w:hint="default"/>
                <w:sz w:val="21"/>
                <w:szCs w:val="21"/>
                <w:lang w:eastAsia="zh-CN"/>
              </w:rPr>
              <w:t>冲厕、</w:t>
            </w:r>
            <w:r>
              <w:rPr>
                <w:rFonts w:hint="default"/>
                <w:sz w:val="21"/>
                <w:szCs w:val="21"/>
              </w:rPr>
              <w:t>洗手及清扫</w:t>
            </w:r>
            <w:r>
              <w:rPr>
                <w:rFonts w:hint="default"/>
                <w:sz w:val="21"/>
                <w:szCs w:val="21"/>
                <w:lang w:eastAsia="zh-CN"/>
              </w:rPr>
              <w:t>污水</w:t>
            </w:r>
            <w:r>
              <w:rPr>
                <w:rFonts w:hint="default"/>
                <w:sz w:val="21"/>
                <w:szCs w:val="21"/>
              </w:rPr>
              <w:t>一起进入</w:t>
            </w:r>
            <w:r>
              <w:rPr>
                <w:rFonts w:hint="default"/>
                <w:sz w:val="21"/>
                <w:szCs w:val="21"/>
                <w:lang w:val="en-US" w:eastAsia="zh-CN"/>
              </w:rPr>
              <w:t>俊腾达中小企业园化粪池、中水处理站处理</w:t>
            </w:r>
          </w:p>
        </w:tc>
        <w:tc>
          <w:tcPr>
            <w:tcW w:w="2503" w:type="dxa"/>
            <w:tcBorders>
              <w:top w:val="single" w:color="000000" w:sz="4" w:space="0"/>
              <w:left w:val="single" w:color="000000" w:sz="4" w:space="0"/>
            </w:tcBorders>
            <w:vAlign w:val="center"/>
          </w:tcPr>
          <w:p>
            <w:pPr>
              <w:pStyle w:val="43"/>
              <w:rPr>
                <w:rFonts w:hint="eastAsia" w:eastAsia="宋体"/>
                <w:sz w:val="21"/>
                <w:szCs w:val="21"/>
                <w:lang w:val="en-US" w:eastAsia="zh-CN"/>
              </w:rPr>
            </w:pPr>
            <w:r>
              <w:rPr>
                <w:rFonts w:hint="eastAsia"/>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声环境</w:t>
            </w:r>
          </w:p>
        </w:tc>
        <w:tc>
          <w:tcPr>
            <w:tcW w:w="1402"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生产设备</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设备噪声</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选用低噪声设备，在安装时，在设备基础安装减振垫；厂房隔声；出入厂区车辆减速，禁止鸣笛。</w:t>
            </w:r>
          </w:p>
        </w:tc>
        <w:tc>
          <w:tcPr>
            <w:tcW w:w="2503" w:type="dxa"/>
            <w:tcBorders>
              <w:top w:val="single" w:color="000000" w:sz="4" w:space="0"/>
              <w:left w:val="single" w:color="000000" w:sz="4" w:space="0"/>
              <w:bottom w:val="single" w:color="000000" w:sz="4" w:space="0"/>
            </w:tcBorders>
            <w:vAlign w:val="center"/>
          </w:tcPr>
          <w:p>
            <w:pPr>
              <w:pStyle w:val="43"/>
              <w:rPr>
                <w:sz w:val="21"/>
                <w:szCs w:val="21"/>
              </w:rPr>
            </w:pPr>
            <w:r>
              <w:rPr>
                <w:rFonts w:hint="eastAsia"/>
                <w:sz w:val="21"/>
                <w:szCs w:val="21"/>
              </w:rPr>
              <w:t>执行《工业企业厂界环境噪声排放标准》（</w:t>
            </w:r>
            <w:r>
              <w:rPr>
                <w:sz w:val="21"/>
                <w:szCs w:val="21"/>
              </w:rPr>
              <w:t>GB12348-2008</w:t>
            </w:r>
            <w:r>
              <w:rPr>
                <w:rFonts w:hint="eastAsia"/>
                <w:sz w:val="21"/>
                <w:szCs w:val="21"/>
              </w:rPr>
              <w:t>）</w:t>
            </w:r>
            <w:r>
              <w:rPr>
                <w:rFonts w:hint="eastAsia"/>
                <w:sz w:val="21"/>
                <w:szCs w:val="21"/>
                <w:lang w:val="en-US"/>
              </w:rPr>
              <w:t>3</w:t>
            </w:r>
            <w:r>
              <w:rPr>
                <w:rFonts w:hint="eastAsia"/>
                <w:sz w:val="21"/>
                <w:szCs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jc w:val="center"/>
        </w:trPr>
        <w:tc>
          <w:tcPr>
            <w:tcW w:w="1071" w:type="dxa"/>
            <w:vMerge w:val="restart"/>
            <w:tcBorders>
              <w:top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固体废物</w:t>
            </w:r>
          </w:p>
        </w:tc>
        <w:tc>
          <w:tcPr>
            <w:tcW w:w="1402" w:type="dxa"/>
            <w:vMerge w:val="restart"/>
            <w:tcBorders>
              <w:top w:val="single" w:color="000000" w:sz="4" w:space="0"/>
              <w:left w:val="single" w:color="000000" w:sz="4" w:space="0"/>
              <w:right w:val="single" w:color="000000" w:sz="4" w:space="0"/>
            </w:tcBorders>
            <w:vAlign w:val="center"/>
          </w:tcPr>
          <w:p>
            <w:pPr>
              <w:pStyle w:val="43"/>
              <w:bidi w:val="0"/>
              <w:ind w:firstLine="0" w:firstLineChars="0"/>
              <w:rPr>
                <w:sz w:val="21"/>
                <w:szCs w:val="21"/>
              </w:rPr>
            </w:pPr>
            <w:r>
              <w:rPr>
                <w:sz w:val="21"/>
                <w:szCs w:val="21"/>
                <w:lang w:val="en-US"/>
              </w:rPr>
              <w:t>一般固废</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eastAsia"/>
                <w:lang w:eastAsia="zh-CN"/>
              </w:rPr>
              <w:t>除尘器收集粉尘</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eastAsia"/>
                <w:lang w:eastAsia="zh-CN"/>
              </w:rPr>
              <w:t>回用于生产</w:t>
            </w:r>
          </w:p>
        </w:tc>
        <w:tc>
          <w:tcPr>
            <w:tcW w:w="2503" w:type="dxa"/>
            <w:vMerge w:val="restart"/>
            <w:tcBorders>
              <w:top w:val="single" w:color="000000" w:sz="4" w:space="0"/>
              <w:left w:val="single" w:color="000000" w:sz="4" w:space="0"/>
            </w:tcBorders>
            <w:vAlign w:val="center"/>
          </w:tcPr>
          <w:p>
            <w:pPr>
              <w:pStyle w:val="43"/>
              <w:rPr>
                <w:sz w:val="21"/>
                <w:szCs w:val="21"/>
              </w:rPr>
            </w:pPr>
            <w:r>
              <w:rPr>
                <w:rFonts w:hint="default" w:ascii="Times New Roman" w:hAnsi="Times New Roman" w:cs="Times New Roman"/>
                <w:color w:val="auto"/>
                <w:sz w:val="21"/>
                <w:szCs w:val="21"/>
              </w:rPr>
              <w:t>处置率为100%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vMerge w:val="continue"/>
            <w:tcBorders>
              <w:left w:val="single" w:color="000000" w:sz="4" w:space="0"/>
              <w:right w:val="single" w:color="000000" w:sz="4" w:space="0"/>
            </w:tcBorders>
            <w:vAlign w:val="center"/>
          </w:tcPr>
          <w:p>
            <w:pPr>
              <w:pStyle w:val="43"/>
              <w:rPr>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lang w:val="en-US"/>
              </w:rPr>
            </w:pPr>
            <w:r>
              <w:rPr>
                <w:rFonts w:hint="eastAsia"/>
                <w:lang w:val="en-US" w:eastAsia="zh-CN"/>
              </w:rPr>
              <w:t>沉降粉尘</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eastAsia"/>
                <w:lang w:eastAsia="zh-CN"/>
              </w:rPr>
              <w:t>回用于生产</w:t>
            </w:r>
          </w:p>
        </w:tc>
        <w:tc>
          <w:tcPr>
            <w:tcW w:w="2503" w:type="dxa"/>
            <w:vMerge w:val="continue"/>
            <w:tcBorders>
              <w:left w:val="single" w:color="000000" w:sz="4" w:space="0"/>
            </w:tcBorders>
            <w:vAlign w:val="center"/>
          </w:tcPr>
          <w:p>
            <w:pPr>
              <w:pStyle w:val="43"/>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vMerge w:val="continue"/>
            <w:tcBorders>
              <w:left w:val="single" w:color="000000" w:sz="4" w:space="0"/>
              <w:right w:val="single" w:color="000000" w:sz="4" w:space="0"/>
            </w:tcBorders>
            <w:vAlign w:val="center"/>
          </w:tcPr>
          <w:p>
            <w:pPr>
              <w:pStyle w:val="43"/>
              <w:rPr>
                <w:sz w:val="21"/>
                <w:szCs w:val="21"/>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eastAsia"/>
                <w:lang w:eastAsia="zh-CN"/>
              </w:rPr>
              <w:t>不合格产品</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eastAsia"/>
                <w:lang w:val="en-US" w:eastAsia="zh-CN"/>
              </w:rPr>
              <w:t>作为次品外售</w:t>
            </w:r>
          </w:p>
        </w:tc>
        <w:tc>
          <w:tcPr>
            <w:tcW w:w="2503" w:type="dxa"/>
            <w:vMerge w:val="continue"/>
            <w:tcBorders>
              <w:left w:val="single" w:color="000000" w:sz="4" w:space="0"/>
            </w:tcBorders>
            <w:vAlign w:val="center"/>
          </w:tcPr>
          <w:p>
            <w:pPr>
              <w:pStyle w:val="43"/>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vMerge w:val="continue"/>
            <w:tcBorders>
              <w:left w:val="single" w:color="000000" w:sz="4" w:space="0"/>
              <w:right w:val="single" w:color="000000" w:sz="4" w:space="0"/>
            </w:tcBorders>
            <w:vAlign w:val="center"/>
          </w:tcPr>
          <w:p>
            <w:pPr>
              <w:pStyle w:val="43"/>
              <w:rPr>
                <w:rFonts w:hint="eastAsia"/>
                <w:sz w:val="21"/>
                <w:szCs w:val="21"/>
                <w:lang w:val="en-US"/>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default"/>
                <w:lang w:eastAsia="zh-CN"/>
              </w:rPr>
              <w:t>废</w:t>
            </w:r>
            <w:r>
              <w:rPr>
                <w:rFonts w:hint="eastAsia"/>
                <w:lang w:val="en-US" w:eastAsia="zh-CN"/>
              </w:rPr>
              <w:t>包装袋</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default"/>
              </w:rPr>
              <w:t>外售至废品回收站</w:t>
            </w:r>
          </w:p>
        </w:tc>
        <w:tc>
          <w:tcPr>
            <w:tcW w:w="2503"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vMerge w:val="continue"/>
            <w:tcBorders>
              <w:left w:val="single" w:color="000000" w:sz="4" w:space="0"/>
              <w:right w:val="single" w:color="000000" w:sz="4" w:space="0"/>
            </w:tcBorders>
            <w:vAlign w:val="center"/>
          </w:tcPr>
          <w:p>
            <w:pPr>
              <w:pStyle w:val="43"/>
              <w:rPr>
                <w:rFonts w:hint="eastAsia"/>
                <w:sz w:val="21"/>
                <w:szCs w:val="21"/>
                <w:lang w:val="en-US"/>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sz w:val="21"/>
                <w:szCs w:val="21"/>
                <w:lang w:val="en-US" w:eastAsia="zh-CN"/>
              </w:rPr>
            </w:pPr>
            <w:r>
              <w:rPr>
                <w:rFonts w:hint="eastAsia"/>
                <w:lang w:val="en-US" w:eastAsia="zh-CN"/>
              </w:rPr>
              <w:t>生活垃圾</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eastAsia="zh-CN"/>
              </w:rPr>
            </w:pPr>
            <w:r>
              <w:rPr>
                <w:rFonts w:hint="eastAsia"/>
              </w:rPr>
              <w:t>由</w:t>
            </w:r>
            <w:r>
              <w:rPr>
                <w:rFonts w:hint="eastAsia"/>
                <w:lang w:eastAsia="zh-CN"/>
              </w:rPr>
              <w:t>昆明俊腾达物业服务</w:t>
            </w:r>
            <w:r>
              <w:rPr>
                <w:rFonts w:hint="default"/>
                <w:lang w:eastAsia="zh-CN"/>
              </w:rPr>
              <w:t>有限公司</w:t>
            </w:r>
            <w:r>
              <w:rPr>
                <w:rFonts w:hint="default"/>
              </w:rPr>
              <w:t>清运</w:t>
            </w:r>
          </w:p>
        </w:tc>
        <w:tc>
          <w:tcPr>
            <w:tcW w:w="2503"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vMerge w:val="continue"/>
            <w:tcBorders>
              <w:left w:val="single" w:color="000000" w:sz="4" w:space="0"/>
              <w:bottom w:val="single" w:color="000000" w:sz="4" w:space="0"/>
              <w:right w:val="single" w:color="000000" w:sz="4" w:space="0"/>
            </w:tcBorders>
            <w:vAlign w:val="center"/>
          </w:tcPr>
          <w:p>
            <w:pPr>
              <w:pStyle w:val="43"/>
              <w:rPr>
                <w:rFonts w:hint="eastAsia"/>
                <w:sz w:val="21"/>
                <w:szCs w:val="21"/>
                <w:lang w:val="en-US"/>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sz w:val="21"/>
                <w:szCs w:val="21"/>
                <w:lang w:val="en-US" w:eastAsia="zh-CN"/>
              </w:rPr>
            </w:pPr>
            <w:r>
              <w:t>餐厨垃圾</w:t>
            </w:r>
            <w:r>
              <w:rPr>
                <w:rFonts w:hint="eastAsia"/>
              </w:rPr>
              <w:t>及隔油池废油</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eastAsia="zh-CN"/>
              </w:rPr>
            </w:pPr>
            <w:r>
              <w:t>委托有资质单位清运。</w:t>
            </w:r>
          </w:p>
        </w:tc>
        <w:tc>
          <w:tcPr>
            <w:tcW w:w="2503"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1402" w:type="dxa"/>
            <w:vMerge w:val="restart"/>
            <w:tcBorders>
              <w:top w:val="single" w:color="000000" w:sz="4" w:space="0"/>
              <w:left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eastAsia"/>
                <w:sz w:val="21"/>
                <w:szCs w:val="21"/>
                <w:lang w:val="en-US"/>
              </w:rPr>
              <w:t>危险废物</w:t>
            </w: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eastAsia"/>
                <w:lang w:val="en-US" w:eastAsia="zh-CN"/>
              </w:rPr>
              <w:t>废活性炭</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lang w:val="en-US"/>
              </w:rPr>
              <w:t>委托有资质单位处置</w:t>
            </w:r>
          </w:p>
        </w:tc>
        <w:tc>
          <w:tcPr>
            <w:tcW w:w="2503"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bottom w:val="single" w:color="000000" w:sz="4" w:space="0"/>
              <w:right w:val="single" w:color="000000" w:sz="4" w:space="0"/>
            </w:tcBorders>
            <w:vAlign w:val="center"/>
          </w:tcPr>
          <w:p>
            <w:pPr>
              <w:pStyle w:val="43"/>
              <w:rPr>
                <w:sz w:val="21"/>
                <w:szCs w:val="21"/>
              </w:rPr>
            </w:pPr>
          </w:p>
        </w:tc>
        <w:tc>
          <w:tcPr>
            <w:tcW w:w="1402" w:type="dxa"/>
            <w:vMerge w:val="continue"/>
            <w:tcBorders>
              <w:left w:val="single" w:color="000000" w:sz="4" w:space="0"/>
              <w:bottom w:val="single" w:color="000000" w:sz="4" w:space="0"/>
              <w:right w:val="single" w:color="000000" w:sz="4" w:space="0"/>
            </w:tcBorders>
            <w:vAlign w:val="center"/>
          </w:tcPr>
          <w:p>
            <w:pPr>
              <w:pStyle w:val="43"/>
              <w:rPr>
                <w:rFonts w:hint="eastAsia"/>
                <w:sz w:val="21"/>
                <w:szCs w:val="21"/>
                <w:lang w:val="en-US"/>
              </w:rPr>
            </w:pPr>
          </w:p>
        </w:tc>
        <w:tc>
          <w:tcPr>
            <w:tcW w:w="174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eastAsia="zh-CN"/>
              </w:rPr>
            </w:pPr>
            <w:r>
              <w:rPr>
                <w:rFonts w:hint="eastAsia"/>
                <w:lang w:val="en-US" w:eastAsia="zh-CN"/>
              </w:rPr>
              <w:t>废润滑油</w:t>
            </w: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eastAsia"/>
                <w:lang w:eastAsia="zh-CN"/>
              </w:rPr>
              <w:t>回用于生产</w:t>
            </w:r>
          </w:p>
        </w:tc>
        <w:tc>
          <w:tcPr>
            <w:tcW w:w="2503" w:type="dxa"/>
            <w:vMerge w:val="continue"/>
            <w:tcBorders>
              <w:left w:val="single" w:color="000000" w:sz="4" w:space="0"/>
              <w:bottom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r>
              <w:rPr>
                <w:sz w:val="21"/>
                <w:szCs w:val="21"/>
              </w:rPr>
              <w:t>土壤及地下水污染防治措施</w:t>
            </w:r>
          </w:p>
        </w:tc>
        <w:tc>
          <w:tcPr>
            <w:tcW w:w="8045" w:type="dxa"/>
            <w:gridSpan w:val="4"/>
            <w:tcBorders>
              <w:top w:val="single" w:color="000000" w:sz="4" w:space="0"/>
              <w:left w:val="single" w:color="000000" w:sz="4" w:space="0"/>
              <w:bottom w:val="single" w:color="000000" w:sz="4" w:space="0"/>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sz w:val="21"/>
                <w:szCs w:val="21"/>
              </w:rPr>
            </w:pPr>
          </w:p>
          <w:p>
            <w:pPr>
              <w:pStyle w:val="43"/>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sz w:val="21"/>
                <w:szCs w:val="21"/>
                <w:lang w:val="en-US"/>
              </w:rPr>
            </w:pPr>
            <w:r>
              <w:rPr>
                <w:rFonts w:hint="default" w:ascii="Times New Roman" w:hAnsi="Times New Roman" w:eastAsia="新宋体" w:cs="Times New Roman"/>
                <w:color w:val="auto"/>
                <w:sz w:val="21"/>
                <w:szCs w:val="21"/>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r>
              <w:rPr>
                <w:sz w:val="21"/>
                <w:szCs w:val="21"/>
              </w:rPr>
              <w:t>生态保护措施</w:t>
            </w:r>
          </w:p>
        </w:tc>
        <w:tc>
          <w:tcPr>
            <w:tcW w:w="8045" w:type="dxa"/>
            <w:gridSpan w:val="4"/>
            <w:tcBorders>
              <w:top w:val="single" w:color="000000" w:sz="4" w:space="0"/>
              <w:left w:val="single" w:color="000000" w:sz="4" w:space="0"/>
              <w:bottom w:val="single" w:color="000000" w:sz="4" w:space="0"/>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sz w:val="21"/>
                <w:szCs w:val="21"/>
              </w:rPr>
            </w:pPr>
            <w:r>
              <w:rPr>
                <w:rFonts w:hint="default" w:ascii="Times New Roman" w:hAnsi="Times New Roman" w:eastAsia="新宋体" w:cs="Times New Roman"/>
                <w:color w:val="auto"/>
                <w:sz w:val="21"/>
                <w:szCs w:val="21"/>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p>
          <w:p>
            <w:pPr>
              <w:pStyle w:val="43"/>
              <w:rPr>
                <w:sz w:val="21"/>
                <w:szCs w:val="21"/>
              </w:rPr>
            </w:pPr>
            <w:r>
              <w:rPr>
                <w:sz w:val="21"/>
                <w:szCs w:val="21"/>
              </w:rPr>
              <w:t>环境风险防范措施</w:t>
            </w:r>
          </w:p>
        </w:tc>
        <w:tc>
          <w:tcPr>
            <w:tcW w:w="8045" w:type="dxa"/>
            <w:gridSpan w:val="4"/>
            <w:tcBorders>
              <w:top w:val="single" w:color="000000" w:sz="4" w:space="0"/>
              <w:left w:val="single" w:color="000000" w:sz="4" w:space="0"/>
              <w:bottom w:val="single" w:color="000000" w:sz="4" w:space="0"/>
            </w:tcBorders>
            <w:vAlign w:val="center"/>
          </w:tcPr>
          <w:p>
            <w:pPr>
              <w:pStyle w:val="8"/>
              <w:jc w:val="both"/>
              <w:rPr>
                <w:rFonts w:hint="default"/>
                <w:b w:val="0"/>
                <w:bCs w:val="0"/>
                <w:sz w:val="21"/>
                <w:szCs w:val="21"/>
                <w:lang w:val="en-US" w:eastAsia="zh-CN"/>
              </w:rPr>
            </w:pPr>
            <w:r>
              <w:rPr>
                <w:rFonts w:hint="default"/>
                <w:b w:val="0"/>
                <w:bCs w:val="0"/>
                <w:sz w:val="21"/>
                <w:szCs w:val="21"/>
                <w:lang w:val="en-US" w:eastAsia="zh-CN"/>
              </w:rPr>
              <w:t>1）危废暂存间严格按照《危险废物贮存污染控制标准》（GB18597-2001）要求进行建设，地面和裙角进行防渗设计，防渗系数≤10-10cm/s，地面向内形成一定的坡度，并设置围堰或在门口设置门槛，防止废润滑油泄漏后进入外环境。</w:t>
            </w:r>
          </w:p>
          <w:p>
            <w:pPr>
              <w:pStyle w:val="8"/>
              <w:jc w:val="both"/>
              <w:rPr>
                <w:sz w:val="21"/>
                <w:szCs w:val="21"/>
              </w:rPr>
            </w:pPr>
            <w:r>
              <w:rPr>
                <w:rFonts w:hint="default"/>
                <w:b w:val="0"/>
                <w:bCs w:val="0"/>
                <w:sz w:val="21"/>
                <w:szCs w:val="21"/>
                <w:lang w:val="en-US" w:eastAsia="zh-CN"/>
              </w:rPr>
              <w:t>2）设置专人进行管理，定期对危废暂存间进行检查，并做好巡检记录及时发现事故隐患并迅速给以消除。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jc w:val="center"/>
        </w:trPr>
        <w:tc>
          <w:tcPr>
            <w:tcW w:w="1071" w:type="dxa"/>
            <w:tcBorders>
              <w:top w:val="single" w:color="000000" w:sz="4" w:space="0"/>
              <w:right w:val="single" w:color="000000" w:sz="4" w:space="0"/>
            </w:tcBorders>
            <w:vAlign w:val="center"/>
          </w:tcPr>
          <w:p>
            <w:pPr>
              <w:pStyle w:val="43"/>
              <w:rPr>
                <w:sz w:val="21"/>
                <w:szCs w:val="21"/>
              </w:rPr>
            </w:pPr>
          </w:p>
          <w:p>
            <w:pPr>
              <w:pStyle w:val="43"/>
              <w:rPr>
                <w:sz w:val="21"/>
                <w:szCs w:val="21"/>
              </w:rPr>
            </w:pPr>
            <w:r>
              <w:rPr>
                <w:sz w:val="21"/>
                <w:szCs w:val="21"/>
              </w:rPr>
              <w:t>其他环境管理要求</w:t>
            </w:r>
          </w:p>
        </w:tc>
        <w:tc>
          <w:tcPr>
            <w:tcW w:w="8045" w:type="dxa"/>
            <w:gridSpan w:val="4"/>
            <w:tcBorders>
              <w:top w:val="single" w:color="000000" w:sz="4" w:space="0"/>
              <w:left w:val="single" w:color="000000" w:sz="4" w:space="0"/>
            </w:tcBorders>
            <w:vAlign w:val="center"/>
          </w:tcPr>
          <w:p>
            <w:pPr>
              <w:spacing w:line="240" w:lineRule="auto"/>
              <w:ind w:firstLine="420" w:firstLineChars="200"/>
              <w:rPr>
                <w:sz w:val="21"/>
                <w:szCs w:val="21"/>
                <w:lang w:val="en-US"/>
              </w:rPr>
            </w:pPr>
            <w:r>
              <w:rPr>
                <w:rFonts w:hint="eastAsia" w:ascii="Times New Roman" w:hAnsi="Times New Roman" w:eastAsia="宋体" w:cs="Times New Roman"/>
                <w:b w:val="0"/>
                <w:bCs w:val="0"/>
                <w:sz w:val="21"/>
                <w:szCs w:val="21"/>
                <w:lang w:val="en-US" w:eastAsia="zh-CN" w:bidi="ar-SA"/>
              </w:rPr>
              <w:t>按照规定，建设单位应设环保机构，建设单位负责环保设施的日常管理，监督、检查环保设施的运行和维护，制定环保管理制度，接受各级环保管理部门的监督。本项目必须全面落实各项污染防治措施，严格执行污染防治设施与主体工程同时设计、同时施工、同时投入使用的环境保护“三同时”制度。</w:t>
            </w:r>
          </w:p>
        </w:tc>
      </w:tr>
    </w:tbl>
    <w:p>
      <w:pPr>
        <w:pStyle w:val="26"/>
        <w:ind w:firstLine="240"/>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pStyle w:val="13"/>
        <w:spacing w:line="240" w:lineRule="atLeast"/>
        <w:jc w:val="center"/>
        <w:outlineLvl w:val="0"/>
      </w:pPr>
      <w:bookmarkStart w:id="29" w:name="_Toc30241"/>
      <w:r>
        <w:t>六、结论</w:t>
      </w:r>
      <w:bookmarkEnd w:id="29"/>
    </w:p>
    <w:tbl>
      <w:tblPr>
        <w:tblStyle w:val="29"/>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3" w:hRule="atLeast"/>
          <w:jc w:val="center"/>
        </w:trPr>
        <w:tc>
          <w:tcPr>
            <w:tcW w:w="9379" w:type="dxa"/>
          </w:tcPr>
          <w:p>
            <w:pPr>
              <w:pStyle w:val="13"/>
              <w:spacing w:line="360" w:lineRule="auto"/>
              <w:ind w:firstLine="480" w:firstLineChars="200"/>
              <w:rPr>
                <w:rFonts w:hAnsi="宋体" w:eastAsia="宋体" w:cs="宋体"/>
                <w:sz w:val="24"/>
                <w:szCs w:val="24"/>
              </w:rPr>
            </w:pPr>
            <w:r>
              <w:rPr>
                <w:rFonts w:hint="eastAsia" w:hAnsi="宋体" w:eastAsia="宋体" w:cs="宋体"/>
                <w:sz w:val="24"/>
                <w:szCs w:val="24"/>
              </w:rPr>
              <w:t>本项目符合国家有关产业政策，符合当地相关政策，项目贯彻了“总量控制、节能减排、综合利用”的原则。项目厂址区域大气环境、地表水环境、声环境质量现状均能达到相应的标准。项目在各项污染治理措施实施，废气、噪声、废水达标排放的前提下，不会对地表水、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p>
            <w:pPr>
              <w:spacing w:line="240" w:lineRule="atLeast"/>
              <w:jc w:val="center"/>
              <w:rPr>
                <w:sz w:val="18"/>
              </w:rPr>
            </w:pPr>
            <w:bookmarkStart w:id="31" w:name="_GoBack"/>
            <w:bookmarkEnd w:id="31"/>
          </w:p>
        </w:tc>
      </w:tr>
    </w:tbl>
    <w:p>
      <w:pPr>
        <w:spacing w:line="240" w:lineRule="atLeast"/>
        <w:jc w:val="center"/>
        <w:rPr>
          <w:sz w:val="18"/>
        </w:rPr>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spacing w:before="55" w:line="360" w:lineRule="auto"/>
        <w:outlineLvl w:val="0"/>
        <w:rPr>
          <w:rFonts w:ascii="黑体" w:eastAsia="黑体"/>
          <w:sz w:val="32"/>
        </w:rPr>
      </w:pPr>
      <w:bookmarkStart w:id="30" w:name="_Toc25215"/>
      <w:r>
        <w:rPr>
          <w:rFonts w:hint="eastAsia" w:ascii="黑体" w:eastAsia="黑体"/>
          <w:sz w:val="32"/>
        </w:rPr>
        <w:t>附表</w:t>
      </w:r>
      <w:bookmarkEnd w:id="30"/>
    </w:p>
    <w:p>
      <w:pPr>
        <w:spacing w:before="55" w:line="360" w:lineRule="auto"/>
        <w:ind w:left="151"/>
        <w:jc w:val="center"/>
        <w:outlineLvl w:val="0"/>
        <w:rPr>
          <w:b/>
          <w:bCs/>
          <w:color w:val="auto"/>
          <w:sz w:val="28"/>
          <w:szCs w:val="28"/>
        </w:rPr>
      </w:pPr>
      <w:r>
        <w:rPr>
          <w:b/>
          <w:bCs/>
          <w:color w:val="auto"/>
          <w:sz w:val="28"/>
          <w:szCs w:val="28"/>
        </w:rPr>
        <w:t>建设项目污染物排放量汇总表</w:t>
      </w:r>
    </w:p>
    <w:tbl>
      <w:tblPr>
        <w:tblStyle w:val="28"/>
        <w:tblW w:w="137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5"/>
        <w:gridCol w:w="2910"/>
        <w:gridCol w:w="1095"/>
        <w:gridCol w:w="1035"/>
        <w:gridCol w:w="1511"/>
        <w:gridCol w:w="1567"/>
        <w:gridCol w:w="1667"/>
        <w:gridCol w:w="1746"/>
        <w:gridCol w:w="12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tcBorders>
              <w:bottom w:val="single" w:color="000000" w:sz="4" w:space="0"/>
              <w:right w:val="single" w:color="000000" w:sz="4" w:space="0"/>
            </w:tcBorders>
          </w:tcPr>
          <w:p>
            <w:pPr>
              <w:pStyle w:val="43"/>
              <w:bidi w:val="0"/>
            </w:pPr>
            <w:r>
              <w:rPr>
                <w:lang w:val="en-US"/>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57785</wp:posOffset>
                      </wp:positionV>
                      <wp:extent cx="549275" cy="603250"/>
                      <wp:effectExtent l="3810" t="3175" r="18415" b="3175"/>
                      <wp:wrapNone/>
                      <wp:docPr id="28" name="直接连接符 28"/>
                      <wp:cNvGraphicFramePr/>
                      <a:graphic xmlns:a="http://schemas.openxmlformats.org/drawingml/2006/main">
                        <a:graphicData uri="http://schemas.microsoft.com/office/word/2010/wordprocessingShape">
                          <wps:wsp>
                            <wps:cNvCnPr/>
                            <wps:spPr>
                              <a:xfrm>
                                <a:off x="1097280" y="1973580"/>
                                <a:ext cx="549275" cy="603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pt;margin-top:4.55pt;height:47.5pt;width:43.25pt;z-index:251659264;mso-width-relative:page;mso-height-relative:page;" filled="f" stroked="t" coordsize="21600,21600" o:gfxdata="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EhYTdUAAAAGAQAADwAAAAAAAAABACAAAAAiAAAAZHJzL2Rvd25y&#10;ZXYueG1sUEsBAhQAFAAAAAgAh07iQE0XD/ABAgAA5QMAAA4AAAAAAAAAAQAgAAAAJAEAAGRycy9l&#10;Mm9Eb2MueG1sUEsFBgAAAAAGAAYAWQEAAJcFAAAAAA==&#10;">
                      <v:fill on="f" focussize="0,0"/>
                      <v:stroke color="#000000 [3200]" joinstyle="round"/>
                      <v:imagedata o:title=""/>
                      <o:lock v:ext="edit" aspectratio="f"/>
                    </v:line>
                  </w:pict>
                </mc:Fallback>
              </mc:AlternateContent>
            </w:r>
            <w:r>
              <w:rPr>
                <w:rFonts w:hint="eastAsia"/>
                <w:lang w:val="en-US"/>
              </w:rPr>
              <w:t xml:space="preserve">   项</w:t>
            </w:r>
            <w:r>
              <w:rPr>
                <w:rFonts w:hint="eastAsia"/>
              </w:rPr>
              <w:t>目</w:t>
            </w:r>
          </w:p>
          <w:p>
            <w:pPr>
              <w:pStyle w:val="43"/>
              <w:bidi w:val="0"/>
            </w:pPr>
          </w:p>
          <w:p>
            <w:pPr>
              <w:pStyle w:val="43"/>
              <w:bidi w:val="0"/>
            </w:pPr>
          </w:p>
          <w:p>
            <w:pPr>
              <w:pStyle w:val="43"/>
              <w:bidi w:val="0"/>
            </w:pPr>
            <w:r>
              <w:t>分类</w:t>
            </w:r>
          </w:p>
        </w:tc>
        <w:tc>
          <w:tcPr>
            <w:tcW w:w="2910" w:type="dxa"/>
            <w:tcBorders>
              <w:left w:val="single" w:color="000000" w:sz="4" w:space="0"/>
              <w:bottom w:val="single" w:color="000000" w:sz="4" w:space="0"/>
              <w:right w:val="single" w:color="000000" w:sz="4" w:space="0"/>
            </w:tcBorders>
            <w:vAlign w:val="center"/>
          </w:tcPr>
          <w:p>
            <w:pPr>
              <w:pStyle w:val="43"/>
              <w:bidi w:val="0"/>
              <w:jc w:val="center"/>
            </w:pPr>
          </w:p>
          <w:p>
            <w:pPr>
              <w:pStyle w:val="43"/>
              <w:bidi w:val="0"/>
              <w:jc w:val="center"/>
            </w:pPr>
            <w:r>
              <w:t>污染物名称</w:t>
            </w:r>
          </w:p>
        </w:tc>
        <w:tc>
          <w:tcPr>
            <w:tcW w:w="1095" w:type="dxa"/>
            <w:tcBorders>
              <w:left w:val="single" w:color="000000" w:sz="4" w:space="0"/>
              <w:bottom w:val="single" w:color="000000" w:sz="4" w:space="0"/>
              <w:right w:val="single" w:color="000000" w:sz="4" w:space="0"/>
            </w:tcBorders>
            <w:vAlign w:val="center"/>
          </w:tcPr>
          <w:p>
            <w:pPr>
              <w:pStyle w:val="43"/>
              <w:bidi w:val="0"/>
              <w:jc w:val="center"/>
            </w:pPr>
            <w:r>
              <w:t>现有工程</w:t>
            </w:r>
          </w:p>
          <w:p>
            <w:pPr>
              <w:pStyle w:val="43"/>
              <w:bidi w:val="0"/>
              <w:jc w:val="center"/>
            </w:pPr>
            <w:r>
              <w:t>排放量（固体废物产生量）①</w:t>
            </w:r>
          </w:p>
        </w:tc>
        <w:tc>
          <w:tcPr>
            <w:tcW w:w="1035" w:type="dxa"/>
            <w:tcBorders>
              <w:left w:val="single" w:color="000000" w:sz="4" w:space="0"/>
              <w:bottom w:val="single" w:color="000000" w:sz="4" w:space="0"/>
              <w:right w:val="single" w:color="000000" w:sz="4" w:space="0"/>
            </w:tcBorders>
            <w:vAlign w:val="center"/>
          </w:tcPr>
          <w:p>
            <w:pPr>
              <w:pStyle w:val="43"/>
              <w:bidi w:val="0"/>
              <w:jc w:val="center"/>
            </w:pPr>
            <w:r>
              <w:t>现有工程 许可排放量</w:t>
            </w:r>
          </w:p>
          <w:p>
            <w:pPr>
              <w:pStyle w:val="43"/>
              <w:bidi w:val="0"/>
              <w:jc w:val="center"/>
            </w:pPr>
            <w:r>
              <w:t>②</w:t>
            </w:r>
          </w:p>
        </w:tc>
        <w:tc>
          <w:tcPr>
            <w:tcW w:w="1511" w:type="dxa"/>
            <w:tcBorders>
              <w:left w:val="single" w:color="000000" w:sz="4" w:space="0"/>
              <w:bottom w:val="single" w:color="000000" w:sz="4" w:space="0"/>
              <w:right w:val="single" w:color="000000" w:sz="4" w:space="0"/>
            </w:tcBorders>
            <w:vAlign w:val="center"/>
          </w:tcPr>
          <w:p>
            <w:pPr>
              <w:pStyle w:val="43"/>
              <w:bidi w:val="0"/>
              <w:jc w:val="center"/>
            </w:pPr>
            <w:r>
              <w:t>在建工程</w:t>
            </w:r>
          </w:p>
          <w:p>
            <w:pPr>
              <w:pStyle w:val="43"/>
              <w:bidi w:val="0"/>
              <w:jc w:val="center"/>
            </w:pPr>
            <w:r>
              <w:t>排放量（固体废物产生量）③</w:t>
            </w:r>
          </w:p>
        </w:tc>
        <w:tc>
          <w:tcPr>
            <w:tcW w:w="1567" w:type="dxa"/>
            <w:tcBorders>
              <w:left w:val="single" w:color="000000" w:sz="4" w:space="0"/>
              <w:bottom w:val="single" w:color="000000" w:sz="4" w:space="0"/>
              <w:right w:val="single" w:color="000000" w:sz="4" w:space="0"/>
            </w:tcBorders>
            <w:vAlign w:val="center"/>
          </w:tcPr>
          <w:p>
            <w:pPr>
              <w:pStyle w:val="43"/>
              <w:bidi w:val="0"/>
              <w:jc w:val="center"/>
            </w:pPr>
            <w:r>
              <w:t>本项目</w:t>
            </w:r>
          </w:p>
          <w:p>
            <w:pPr>
              <w:pStyle w:val="43"/>
              <w:bidi w:val="0"/>
              <w:jc w:val="center"/>
            </w:pPr>
            <w:r>
              <w:t>排放量（固体废物产生量）④</w:t>
            </w:r>
          </w:p>
        </w:tc>
        <w:tc>
          <w:tcPr>
            <w:tcW w:w="1667" w:type="dxa"/>
            <w:tcBorders>
              <w:left w:val="single" w:color="000000" w:sz="4" w:space="0"/>
              <w:bottom w:val="single" w:color="000000" w:sz="4" w:space="0"/>
              <w:right w:val="single" w:color="000000" w:sz="4" w:space="0"/>
            </w:tcBorders>
            <w:vAlign w:val="center"/>
          </w:tcPr>
          <w:p>
            <w:pPr>
              <w:pStyle w:val="43"/>
              <w:bidi w:val="0"/>
              <w:jc w:val="center"/>
            </w:pPr>
            <w:r>
              <w:t>以新带老削减量</w:t>
            </w:r>
          </w:p>
          <w:p>
            <w:pPr>
              <w:pStyle w:val="43"/>
              <w:bidi w:val="0"/>
              <w:jc w:val="center"/>
            </w:pPr>
            <w:r>
              <w:t>（新建项目不填）⑤</w:t>
            </w:r>
          </w:p>
        </w:tc>
        <w:tc>
          <w:tcPr>
            <w:tcW w:w="1746" w:type="dxa"/>
            <w:tcBorders>
              <w:left w:val="single" w:color="000000" w:sz="4" w:space="0"/>
              <w:bottom w:val="single" w:color="000000" w:sz="4" w:space="0"/>
              <w:right w:val="single" w:color="000000" w:sz="4" w:space="0"/>
            </w:tcBorders>
            <w:vAlign w:val="center"/>
          </w:tcPr>
          <w:p>
            <w:pPr>
              <w:pStyle w:val="43"/>
              <w:bidi w:val="0"/>
              <w:jc w:val="center"/>
            </w:pPr>
            <w:r>
              <w:t>本项目建成后</w:t>
            </w:r>
          </w:p>
          <w:p>
            <w:pPr>
              <w:pStyle w:val="43"/>
              <w:bidi w:val="0"/>
              <w:jc w:val="center"/>
            </w:pPr>
            <w:r>
              <w:t>全厂排放量（固体废物产生量）⑥</w:t>
            </w:r>
          </w:p>
        </w:tc>
        <w:tc>
          <w:tcPr>
            <w:tcW w:w="1296" w:type="dxa"/>
            <w:tcBorders>
              <w:left w:val="single" w:color="000000" w:sz="4" w:space="0"/>
              <w:bottom w:val="single" w:color="000000" w:sz="4" w:space="0"/>
            </w:tcBorders>
            <w:vAlign w:val="center"/>
          </w:tcPr>
          <w:p>
            <w:pPr>
              <w:pStyle w:val="43"/>
              <w:bidi w:val="0"/>
              <w:jc w:val="center"/>
            </w:pPr>
            <w:r>
              <w:t>变化量</w:t>
            </w:r>
          </w:p>
          <w:p>
            <w:pPr>
              <w:pStyle w:val="43"/>
              <w:bidi w:val="0"/>
              <w:jc w:val="center"/>
            </w:pPr>
            <w: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restart"/>
            <w:tcBorders>
              <w:right w:val="single" w:color="000000" w:sz="4" w:space="0"/>
            </w:tcBorders>
            <w:vAlign w:val="center"/>
          </w:tcPr>
          <w:p>
            <w:pPr>
              <w:pStyle w:val="43"/>
              <w:bidi w:val="0"/>
              <w:rPr>
                <w:rFonts w:hint="eastAsia"/>
                <w:lang w:eastAsia="zh-CN"/>
              </w:rPr>
            </w:pPr>
            <w:r>
              <w:rPr>
                <w:rFonts w:hint="eastAsia"/>
                <w:lang w:eastAsia="zh-CN"/>
              </w:rPr>
              <w:t>废气</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pPr>
            <w:r>
              <w:rPr>
                <w:rFonts w:hint="eastAsia" w:cs="Times New Roman"/>
                <w:lang w:eastAsia="zh-CN"/>
              </w:rPr>
              <w:t>非甲烷总烃（有组织）</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0</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zh-CN" w:eastAsia="zh-CN"/>
              </w:rPr>
            </w:pPr>
            <w:r>
              <w:rPr>
                <w:rFonts w:hint="eastAsia"/>
                <w:b w:val="0"/>
                <w:bCs w:val="0"/>
                <w:lang w:val="en-US" w:eastAsia="zh-CN"/>
              </w:rPr>
              <w:t>0.283</w:t>
            </w:r>
            <w:r>
              <w:rPr>
                <w:rFonts w:hint="default"/>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0</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zh-CN" w:eastAsia="zh-CN"/>
              </w:rPr>
            </w:pPr>
            <w:r>
              <w:rPr>
                <w:rFonts w:hint="eastAsia"/>
                <w:b w:val="0"/>
                <w:bCs w:val="0"/>
                <w:lang w:val="en-US" w:eastAsia="zh-CN"/>
              </w:rPr>
              <w:t>0.283</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val="en-US" w:eastAsia="zh-CN"/>
              </w:rPr>
            </w:pPr>
            <w:r>
              <w:rPr>
                <w:rFonts w:hint="eastAsia"/>
                <w:b w:val="0"/>
                <w:bCs w:val="0"/>
                <w:lang w:val="en-US" w:eastAsia="zh-CN"/>
              </w:rPr>
              <w:t>+0.283</w:t>
            </w:r>
            <w:r>
              <w:rPr>
                <w:rFonts w:hint="default"/>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rPr>
                <w:rFonts w:hint="eastAsia"/>
                <w:lang w:eastAsia="zh-CN"/>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rPr>
            </w:pPr>
            <w:r>
              <w:rPr>
                <w:rFonts w:hint="eastAsia" w:cs="Times New Roman"/>
                <w:lang w:eastAsia="zh-CN"/>
              </w:rPr>
              <w:t>非甲烷总烃（无组织）</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default" w:ascii="Times New Roman" w:hAnsi="Times New Roman" w:cs="Times New Roman"/>
                <w:color w:val="auto"/>
                <w:lang w:val="en-US" w:eastAsia="zh-CN"/>
              </w:rPr>
              <w:t>0.25</w:t>
            </w:r>
            <w:r>
              <w:rPr>
                <w:rFonts w:hint="default"/>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r>
              <w:rPr>
                <w:rFonts w:hint="eastAsia"/>
                <w:lang w:val="en-US" w:eastAsia="zh-CN"/>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r>
              <w:rPr>
                <w:rFonts w:hint="eastAsia"/>
                <w:lang w:val="en-US" w:eastAsia="zh-CN"/>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0.0624</w:t>
            </w:r>
            <w:r>
              <w:rPr>
                <w:rFonts w:hint="default"/>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default" w:ascii="Times New Roman" w:hAnsi="Times New Roman" w:cs="Times New Roman"/>
                <w:color w:val="auto"/>
                <w:lang w:val="en-US" w:eastAsia="zh-CN"/>
              </w:rPr>
              <w:t>0.25</w:t>
            </w:r>
            <w:r>
              <w:rPr>
                <w:rFonts w:hint="default"/>
              </w:rPr>
              <w:t>t/a</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0.0624</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val="en-US" w:eastAsia="zh-CN"/>
              </w:rPr>
            </w:pPr>
            <w:r>
              <w:rPr>
                <w:rFonts w:hint="eastAsia"/>
                <w:lang w:val="en-US" w:eastAsia="zh-CN"/>
              </w:rPr>
              <w:t>-</w:t>
            </w:r>
            <w:r>
              <w:rPr>
                <w:rFonts w:hint="eastAsia"/>
                <w:b w:val="0"/>
                <w:bCs w:val="0"/>
                <w:lang w:val="en-US" w:eastAsia="zh-CN"/>
              </w:rPr>
              <w:t>0.1876</w:t>
            </w:r>
            <w:r>
              <w:rPr>
                <w:rFonts w:hint="default"/>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rPr>
                <w:rFonts w:hint="eastAsia"/>
                <w:lang w:eastAsia="zh-CN"/>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default"/>
              </w:rPr>
            </w:pPr>
            <w:r>
              <w:rPr>
                <w:rFonts w:hint="default" w:ascii="Times New Roman" w:hAnsi="Times New Roman" w:cs="Times New Roman"/>
              </w:rPr>
              <w:t>颗粒物</w:t>
            </w:r>
            <w:r>
              <w:rPr>
                <w:rFonts w:hint="eastAsia" w:cs="Times New Roman"/>
                <w:lang w:eastAsia="zh-CN"/>
              </w:rPr>
              <w:t>（有组织）</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cs="Times New Roman"/>
                <w:lang w:val="en-US" w:eastAsia="zh-CN"/>
              </w:rPr>
              <w:t>0.0882</w:t>
            </w:r>
            <w:r>
              <w:rPr>
                <w:rFonts w:hint="default"/>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b w:val="0"/>
                <w:bCs w:val="0"/>
                <w:lang w:val="en-US" w:eastAsia="zh-CN"/>
              </w:rPr>
              <w:t>3.842</w:t>
            </w:r>
            <w:r>
              <w:rPr>
                <w:rFonts w:hint="default"/>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cs="Times New Roman"/>
                <w:lang w:val="en-US" w:eastAsia="zh-CN"/>
              </w:rPr>
              <w:t>0.0882</w:t>
            </w:r>
            <w:r>
              <w:rPr>
                <w:rFonts w:hint="default"/>
              </w:rPr>
              <w:t>t/a</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b w:val="0"/>
                <w:bCs w:val="0"/>
                <w:lang w:val="en-US" w:eastAsia="zh-CN"/>
              </w:rPr>
              <w:t>3.842</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8"/>
              <w:bidi w:val="0"/>
              <w:ind w:firstLine="0" w:firstLineChars="0"/>
              <w:rPr>
                <w:rFonts w:hint="eastAsia"/>
                <w:lang w:val="en-US" w:eastAsia="zh-CN"/>
              </w:rPr>
            </w:pPr>
            <w:r>
              <w:rPr>
                <w:rFonts w:hint="eastAsia"/>
                <w:b w:val="0"/>
                <w:bCs w:val="0"/>
                <w:lang w:val="en-US" w:eastAsia="zh-CN"/>
              </w:rPr>
              <w:t>+3.7538</w:t>
            </w:r>
            <w:r>
              <w:rPr>
                <w:rFonts w:hint="default"/>
                <w:b w:val="0"/>
                <w:bCs w:val="0"/>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rPr>
                <w:rFonts w:hint="eastAsia"/>
                <w:lang w:eastAsia="zh-CN"/>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default"/>
              </w:rPr>
            </w:pPr>
            <w:r>
              <w:rPr>
                <w:rFonts w:hint="default" w:ascii="Times New Roman" w:hAnsi="Times New Roman" w:cs="Times New Roman"/>
              </w:rPr>
              <w:t>颗粒物</w:t>
            </w:r>
            <w:r>
              <w:rPr>
                <w:rFonts w:hint="eastAsia" w:cs="Times New Roman"/>
                <w:lang w:eastAsia="zh-CN"/>
              </w:rPr>
              <w:t>（无组织）</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cs="Times New Roman"/>
                <w:lang w:val="en-US" w:eastAsia="zh-CN"/>
              </w:rPr>
              <w:t>4.16</w:t>
            </w:r>
            <w:r>
              <w:rPr>
                <w:rFonts w:hint="default"/>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lang w:val="en-US" w:eastAsia="zh-CN"/>
              </w:rPr>
              <w:t>0.96</w:t>
            </w:r>
            <w:r>
              <w:rPr>
                <w:rFonts w:hint="default"/>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cs="Times New Roman"/>
                <w:lang w:val="en-US" w:eastAsia="zh-CN"/>
              </w:rPr>
              <w:t>4.16</w:t>
            </w:r>
            <w:r>
              <w:rPr>
                <w:rFonts w:hint="default"/>
              </w:rPr>
              <w:t>t/a</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lang w:val="en-US" w:eastAsia="zh-CN"/>
              </w:rPr>
            </w:pPr>
            <w:r>
              <w:rPr>
                <w:rFonts w:hint="eastAsia"/>
                <w:lang w:val="en-US" w:eastAsia="zh-CN"/>
              </w:rPr>
              <w:t>0.96</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8"/>
              <w:bidi w:val="0"/>
              <w:ind w:firstLine="0" w:firstLineChars="0"/>
              <w:rPr>
                <w:rFonts w:hint="eastAsia"/>
                <w:lang w:val="en-US" w:eastAsia="zh-CN"/>
              </w:rPr>
            </w:pPr>
            <w:r>
              <w:rPr>
                <w:rFonts w:hint="eastAsia"/>
                <w:b w:val="0"/>
                <w:bCs w:val="0"/>
                <w:lang w:val="en-US" w:eastAsia="zh-CN"/>
              </w:rPr>
              <w:t>-3.2</w:t>
            </w:r>
            <w:r>
              <w:rPr>
                <w:rFonts w:hint="default"/>
                <w:b w:val="0"/>
                <w:bCs w:val="0"/>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tcBorders>
              <w:top w:val="single" w:color="000000" w:sz="4" w:space="0"/>
              <w:right w:val="single" w:color="000000" w:sz="4" w:space="0"/>
            </w:tcBorders>
            <w:vAlign w:val="center"/>
          </w:tcPr>
          <w:p>
            <w:pPr>
              <w:pStyle w:val="43"/>
              <w:bidi w:val="0"/>
            </w:pPr>
            <w:r>
              <w:t>废水</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eastAsia="zh-CN"/>
              </w:rPr>
            </w:pPr>
            <w:r>
              <w:rPr>
                <w:rFonts w:hint="eastAsia"/>
                <w:lang w:eastAsia="zh-CN"/>
              </w:rPr>
              <w:t>生活污水</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360</w:t>
            </w:r>
            <w:r>
              <w:rPr>
                <w:rFonts w:hint="default"/>
                <w:lang w:val="en-US" w:eastAsia="zh-CN"/>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r>
              <w:rPr>
                <w:rFonts w:hint="eastAsia"/>
                <w:lang w:val="en-US" w:eastAsia="zh-CN"/>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r>
              <w:rPr>
                <w:rFonts w:hint="eastAsia"/>
                <w:lang w:val="en-US" w:eastAsia="zh-CN"/>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120</w:t>
            </w:r>
            <w:r>
              <w:rPr>
                <w:rFonts w:hint="default"/>
                <w:lang w:val="en-US" w:eastAsia="zh-C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val="en-US" w:eastAsia="zh-CN"/>
              </w:rPr>
            </w:pPr>
            <w:r>
              <w:rPr>
                <w:rFonts w:hint="eastAsia"/>
                <w:lang w:val="en-US" w:eastAsia="zh-CN"/>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480</w:t>
            </w:r>
            <w:r>
              <w:rPr>
                <w:rFonts w:hint="default"/>
                <w:lang w:val="en-US" w:eastAsia="zh-CN"/>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val="en-US" w:eastAsia="zh-CN"/>
              </w:rPr>
            </w:pPr>
            <w:r>
              <w:rPr>
                <w:rFonts w:hint="eastAsia"/>
                <w:lang w:val="en-US" w:eastAsia="zh-CN"/>
              </w:rPr>
              <w:t>+120</w:t>
            </w:r>
            <w:r>
              <w:rPr>
                <w:rFonts w:hint="default"/>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restart"/>
            <w:tcBorders>
              <w:top w:val="single" w:color="000000" w:sz="4" w:space="0"/>
              <w:right w:val="single" w:color="000000" w:sz="4" w:space="0"/>
            </w:tcBorders>
            <w:vAlign w:val="center"/>
          </w:tcPr>
          <w:p>
            <w:pPr>
              <w:pStyle w:val="43"/>
              <w:bidi w:val="0"/>
            </w:pPr>
          </w:p>
          <w:p>
            <w:pPr>
              <w:pStyle w:val="43"/>
              <w:bidi w:val="0"/>
            </w:pPr>
            <w:r>
              <w:t>一般工业固体废物</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lang w:eastAsia="zh-CN"/>
              </w:rPr>
            </w:pPr>
            <w:r>
              <w:rPr>
                <w:rFonts w:hint="eastAsia"/>
                <w:lang w:eastAsia="zh-CN"/>
              </w:rPr>
              <w:t>除尘器收集粉尘</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lang w:val="en-US" w:eastAsia="zh-CN"/>
              </w:rPr>
              <w:t>7.545t/a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b w:val="0"/>
                <w:bCs w:val="0"/>
                <w:lang w:val="en-US" w:eastAsia="zh-CN"/>
              </w:rPr>
              <w:t>33.494</w:t>
            </w:r>
            <w: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lang w:val="en-US" w:eastAsia="zh-CN"/>
              </w:rPr>
              <w:t>7.545t/a</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b w:val="0"/>
                <w:bCs w:val="0"/>
                <w:lang w:val="en-US" w:eastAsia="zh-CN"/>
              </w:rPr>
              <w:t>33.494</w:t>
            </w:r>
            <w: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rPr>
            </w:pPr>
            <w:r>
              <w:rPr>
                <w:rFonts w:hint="eastAsia"/>
                <w:lang w:val="en-US" w:eastAsia="zh-CN"/>
              </w:rPr>
              <w:t>-7.545t/a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lang w:val="en-US" w:eastAsia="zh-CN"/>
              </w:rPr>
              <w:t>沉降粉尘</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0.01t/a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b w:val="0"/>
                <w:bCs w:val="0"/>
                <w:lang w:val="en-US" w:eastAsia="zh-CN"/>
              </w:rPr>
              <w:t>2.076</w:t>
            </w:r>
            <w: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0.01t/a</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b w:val="0"/>
                <w:bCs w:val="0"/>
                <w:lang w:val="en-US" w:eastAsia="zh-CN"/>
              </w:rPr>
              <w:t>2.076</w:t>
            </w:r>
            <w: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val="en-US"/>
              </w:rPr>
            </w:pPr>
            <w:r>
              <w:rPr>
                <w:rFonts w:hint="eastAsia"/>
                <w:lang w:val="en-US" w:eastAsia="zh-CN"/>
              </w:rPr>
              <w:t>-0.01t/a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lang w:eastAsia="zh-CN"/>
              </w:rPr>
              <w:t>不合格产品</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0.5t/a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3</w:t>
            </w:r>
            <w:r>
              <w:rPr>
                <w:rFonts w:hint="eastAsia"/>
                <w:lang w:val="en-US"/>
              </w:rPr>
              <w:t xml:space="preserve"> </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0.01t/a</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2.99t/a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val="en-US"/>
              </w:rPr>
            </w:pPr>
            <w:r>
              <w:rPr>
                <w:rFonts w:hint="eastAsia"/>
                <w:lang w:val="en-US" w:eastAsia="zh-CN"/>
              </w:rPr>
              <w:t>-0.01t/a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default"/>
                <w:lang w:eastAsia="zh-CN"/>
              </w:rPr>
              <w:t>废</w:t>
            </w:r>
            <w:r>
              <w:rPr>
                <w:rFonts w:hint="eastAsia"/>
                <w:lang w:val="en-US" w:eastAsia="zh-CN"/>
              </w:rPr>
              <w:t>包装袋</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eastAsia"/>
                <w:lang w:val="en-US" w:eastAsia="zh-CN"/>
              </w:rPr>
              <w:t>1.5t/a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2</w:t>
            </w:r>
            <w:r>
              <w:rPr>
                <w:rFonts w:hint="eastAsia"/>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eastAsia="zh-CN"/>
              </w:rPr>
              <w:t>3.5</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val="en-US" w:eastAsia="zh-CN"/>
              </w:rPr>
            </w:pPr>
            <w:r>
              <w:rPr>
                <w:rFonts w:hint="eastAsia"/>
                <w:lang w:val="en-US" w:eastAsia="zh-CN"/>
              </w:rPr>
              <w:t>+2</w:t>
            </w:r>
            <w:r>
              <w:rPr>
                <w:rFonts w:hint="eastAsia"/>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lang w:val="en-US" w:eastAsia="zh-CN"/>
              </w:rPr>
              <w:t>生活垃圾</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lang w:val="en-US" w:eastAsia="zh-CN"/>
              </w:rPr>
              <w:t>2.7t/a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lang w:val="en-US" w:eastAsia="zh-CN"/>
              </w:rPr>
              <w:t>1.5</w:t>
            </w:r>
            <w:r>
              <w:rPr>
                <w:rFonts w:hint="eastAsia"/>
                <w:lang w:val="en-US"/>
              </w:rPr>
              <w:t xml:space="preserve"> </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eastAsia="zh-CN"/>
              </w:rPr>
              <w:t>4.2</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rPr>
            </w:pPr>
            <w:r>
              <w:rPr>
                <w:rFonts w:hint="eastAsia"/>
                <w:lang w:val="en-US" w:eastAsia="zh-CN"/>
              </w:rPr>
              <w:t>+1.5</w:t>
            </w:r>
            <w:r>
              <w:rPr>
                <w:rFonts w:hint="eastAsia"/>
                <w:lang w:val="en-US"/>
              </w:rPr>
              <w:t xml:space="preserve"> </w:t>
            </w:r>
            <w:r>
              <w:rPr>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3"/>
              <w:bidi w:val="0"/>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pPr>
            <w:r>
              <w:t>餐厨垃圾</w:t>
            </w:r>
            <w:r>
              <w:rPr>
                <w:rFonts w:hint="eastAsia"/>
              </w:rPr>
              <w:t>及隔油池废油</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lang w:val="en-US" w:eastAsia="zh-CN"/>
              </w:rPr>
              <w:t>0.135t/a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eastAsia"/>
                <w:lang w:val="en-US" w:eastAsia="zh-CN"/>
              </w:rPr>
              <w:t>0.198</w:t>
            </w:r>
            <w:r>
              <w:rPr>
                <w:rFonts w:hint="eastAsia"/>
                <w:lang w:val="en-US"/>
              </w:rPr>
              <w:t xml:space="preserve"> </w:t>
            </w:r>
            <w:r>
              <w:rPr>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eastAsia="zh-CN"/>
              </w:rPr>
              <w:t>0.333</w:t>
            </w:r>
            <w:r>
              <w:rPr>
                <w:rFonts w:hint="default"/>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default"/>
                <w:lang w:eastAsia="zh-CN"/>
              </w:rPr>
            </w:pPr>
            <w:r>
              <w:rPr>
                <w:rFonts w:hint="eastAsia"/>
                <w:lang w:val="en-US" w:eastAsia="zh-CN"/>
              </w:rPr>
              <w:t>+0.198</w:t>
            </w:r>
            <w:r>
              <w:rPr>
                <w:rFonts w:hint="eastAsia"/>
                <w:lang w:val="en-US"/>
              </w:rPr>
              <w:t xml:space="preserve"> </w:t>
            </w:r>
            <w:r>
              <w:rPr>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restart"/>
            <w:tcBorders>
              <w:top w:val="single" w:color="000000" w:sz="4" w:space="0"/>
              <w:right w:val="single" w:color="000000" w:sz="4" w:space="0"/>
            </w:tcBorders>
            <w:vAlign w:val="center"/>
          </w:tcPr>
          <w:p>
            <w:pPr>
              <w:pStyle w:val="43"/>
              <w:bidi w:val="0"/>
            </w:pPr>
            <w:r>
              <w:t>危险废物</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lang w:val="en-US" w:eastAsia="zh-CN"/>
              </w:rPr>
              <w:t>废活性炭</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eastAsia="zh-CN"/>
              </w:rPr>
            </w:pPr>
            <w:r>
              <w:rPr>
                <w:rFonts w:hint="eastAsia"/>
                <w:lang w:val="en-US" w:eastAsia="zh-CN"/>
              </w:rPr>
              <w:t>/</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b w:val="0"/>
                <w:bCs w:val="0"/>
                <w:lang w:val="en-US" w:eastAsia="zh-CN"/>
              </w:rPr>
              <w:t>1.4</w:t>
            </w:r>
            <w:r>
              <w:rPr>
                <w:rFonts w:hint="default"/>
                <w:lang w:val="en-US" w:eastAsia="zh-C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b w:val="0"/>
                <w:bCs w:val="0"/>
                <w:lang w:val="en-US" w:eastAsia="zh-CN"/>
              </w:rPr>
              <w:t>1.4</w:t>
            </w:r>
            <w:r>
              <w:rPr>
                <w:rFonts w:hint="default"/>
                <w:lang w:val="en-US" w:eastAsia="zh-CN"/>
              </w:rPr>
              <w:t>t/a</w:t>
            </w:r>
          </w:p>
        </w:tc>
        <w:tc>
          <w:tcPr>
            <w:tcW w:w="1296" w:type="dxa"/>
            <w:tcBorders>
              <w:top w:val="single" w:color="000000" w:sz="4" w:space="0"/>
              <w:left w:val="single" w:color="000000" w:sz="4" w:space="0"/>
              <w:bottom w:val="single" w:color="000000" w:sz="4" w:space="0"/>
            </w:tcBorders>
            <w:vAlign w:val="center"/>
          </w:tcPr>
          <w:p>
            <w:pPr>
              <w:pStyle w:val="43"/>
              <w:bidi w:val="0"/>
              <w:rPr>
                <w:rFonts w:hint="eastAsia"/>
                <w:lang w:eastAsia="zh-CN"/>
              </w:rPr>
            </w:pPr>
            <w:r>
              <w:rPr>
                <w:rFonts w:hint="eastAsia"/>
                <w:lang w:val="en-US" w:eastAsia="zh-CN"/>
              </w:rPr>
              <w:t>+</w:t>
            </w:r>
            <w:r>
              <w:rPr>
                <w:rFonts w:hint="eastAsia"/>
                <w:b w:val="0"/>
                <w:bCs w:val="0"/>
                <w:lang w:val="en-US" w:eastAsia="zh-CN"/>
              </w:rPr>
              <w:t>1.4</w:t>
            </w:r>
            <w:r>
              <w:rPr>
                <w:rFonts w:hint="default"/>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pStyle w:val="43"/>
              <w:bidi w:val="0"/>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rFonts w:hint="eastAsia"/>
                <w:lang w:val="en-US" w:eastAsia="zh-CN"/>
              </w:rPr>
              <w:t>废润滑油</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pPr>
            <w:r>
              <w:t>0.</w:t>
            </w:r>
            <w:r>
              <w:rPr>
                <w:rFonts w:hint="eastAsia"/>
                <w:lang w:val="en-US" w:eastAsia="zh-CN"/>
              </w:rPr>
              <w:t>08</w:t>
            </w:r>
            <w:r>
              <w:rPr>
                <w:rFonts w:hint="default"/>
                <w:lang w:val="en-US" w:eastAsia="zh-C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pPr>
            <w:r>
              <w:rPr>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pPr>
            <w:r>
              <w:t>0.</w:t>
            </w:r>
            <w:r>
              <w:rPr>
                <w:rFonts w:hint="eastAsia"/>
                <w:lang w:val="en-US" w:eastAsia="zh-CN"/>
              </w:rPr>
              <w:t>08</w:t>
            </w:r>
            <w:r>
              <w:rPr>
                <w:rFonts w:hint="default"/>
                <w:lang w:val="en-US" w:eastAsia="zh-CN"/>
              </w:rPr>
              <w:t>t/a</w:t>
            </w:r>
          </w:p>
        </w:tc>
        <w:tc>
          <w:tcPr>
            <w:tcW w:w="1296" w:type="dxa"/>
            <w:tcBorders>
              <w:top w:val="single" w:color="000000" w:sz="4" w:space="0"/>
              <w:left w:val="single" w:color="000000" w:sz="4" w:space="0"/>
              <w:bottom w:val="single" w:color="000000" w:sz="4" w:space="0"/>
            </w:tcBorders>
            <w:vAlign w:val="center"/>
          </w:tcPr>
          <w:p>
            <w:pPr>
              <w:pStyle w:val="43"/>
              <w:bidi w:val="0"/>
            </w:pPr>
            <w:r>
              <w:rPr>
                <w:rFonts w:hint="eastAsia"/>
                <w:lang w:val="en-US" w:eastAsia="zh-CN"/>
              </w:rPr>
              <w:t>+</w:t>
            </w:r>
            <w:r>
              <w:t>0.</w:t>
            </w:r>
            <w:r>
              <w:rPr>
                <w:rFonts w:hint="eastAsia"/>
                <w:lang w:val="en-US" w:eastAsia="zh-CN"/>
              </w:rPr>
              <w:t>08</w:t>
            </w:r>
            <w:r>
              <w:rPr>
                <w:rFonts w:hint="default"/>
                <w:lang w:val="en-US" w:eastAsia="zh-CN"/>
              </w:rPr>
              <w:t>t/a</w:t>
            </w:r>
          </w:p>
        </w:tc>
      </w:tr>
    </w:tbl>
    <w:p>
      <w:pPr>
        <w:pStyle w:val="13"/>
        <w:spacing w:before="11"/>
        <w:rPr>
          <w:rFonts w:ascii="微软雅黑"/>
          <w:sz w:val="6"/>
        </w:rPr>
      </w:pPr>
    </w:p>
    <w:p>
      <w:pPr>
        <w:spacing w:before="71"/>
        <w:ind w:left="151"/>
        <w:rPr>
          <w:sz w:val="21"/>
        </w:rPr>
        <w:sectPr>
          <w:footerReference r:id="rId11" w:type="default"/>
          <w:footerReference r:id="rId12" w:type="even"/>
          <w:pgSz w:w="16840" w:h="11910" w:orient="landscape"/>
          <w:pgMar w:top="1100" w:right="1420" w:bottom="1000" w:left="1380" w:header="0" w:footer="817" w:gutter="0"/>
          <w:pgBorders>
            <w:top w:val="none" w:sz="0" w:space="0"/>
            <w:left w:val="none" w:sz="0" w:space="0"/>
            <w:bottom w:val="none" w:sz="0" w:space="0"/>
            <w:right w:val="none" w:sz="0" w:space="0"/>
          </w:pgBorders>
          <w:cols w:space="720" w:num="1"/>
        </w:sectPr>
      </w:pPr>
      <w:r>
        <w:rPr>
          <w:sz w:val="21"/>
        </w:rPr>
        <w:t>注：⑥=①+③+④-⑤；⑦=⑥-</w:t>
      </w:r>
      <w:r>
        <w:rPr>
          <w:rFonts w:hint="eastAsia"/>
          <w:sz w:val="21"/>
        </w:rPr>
        <w:t>①</w:t>
      </w:r>
    </w:p>
    <w:p>
      <w:pPr>
        <w:spacing w:before="2"/>
        <w:rPr>
          <w:sz w:val="21"/>
        </w:rPr>
      </w:pPr>
    </w:p>
    <w:sectPr>
      <w:pgSz w:w="11910" w:h="16840"/>
      <w:pgMar w:top="1580" w:right="1300" w:bottom="1000" w:left="1300" w:header="0" w:footer="817" w:gutter="0"/>
      <w:pgBorders>
        <w:top w:val="none" w:sz="0" w:space="0"/>
        <w:left w:val="none" w:sz="0" w:space="0"/>
        <w:bottom w:val="none" w:sz="0" w:space="0"/>
        <w:right w:val="none" w:sz="0" w:space="0"/>
      </w:pgBorders>
      <w:cols w:space="720" w:num="1"/>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7">
      <wne:acd wne:acdName="acd2"/>
    </wne:keymap>
  </wne:keymaps>
  <wne:acds>
    <wne:acd wne:argValue="AgBoiJiY" wne:acdName="acd0" wne:fciIndexBasedOn="0065"/>
    <wne:acd wne:argValue="AgBoiDxo" wne:acdName="acd1" wne:fciIndexBasedOn="0065"/>
    <wne:acd wne:argValue="AgBUAGNrh2U="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3360"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9"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文本框 6" o:spid="_x0000_s1026" o:spt="202" type="#_x0000_t202" style="position:absolute;left:0pt;margin-left:75.55pt;margin-top:543.45pt;height:16.05pt;width:63.1pt;mso-position-horizontal-relative:page;mso-position-vertical-relative:page;z-index:-251653120;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X4/S2gAAAA0BAAAPAAAAAAAAAAEAIAAAACIAAABkcnMvZG93bnJldi54bWxQSwEC&#10;FAAUAAAACACHTuJAnABtYrkBAABxAwAADgAAAAAAAAABACAAAAApAQAAZHJzL2Uyb0RvYy54bWxQ&#10;SwUGAAAAAAYABgBZAQAAVAUAAAAA&#10;">
              <v:fill on="f" focussize="0,0"/>
              <v:stroke on="f"/>
              <v:imagedata o:title=""/>
              <o:lock v:ext="edit" aspectratio="f"/>
              <v:textbox inset="0mm,0mm,0mm,0mm">
                <w:txbxContent>
                  <w:p>
                    <w:pPr>
                      <w:spacing w:line="321" w:lineRule="exact"/>
                      <w:ind w:left="20"/>
                      <w:rPr>
                        <w:sz w:val="28"/>
                      </w:rPr>
                    </w:pPr>
                    <w:r>
                      <w:rPr>
                        <w:sz w:val="28"/>
                      </w:rPr>
                      <w:t xml:space="preserve">— </w:t>
                    </w:r>
                    <w:r>
                      <w:rPr>
                        <w:sz w:val="26"/>
                      </w:rPr>
                      <w:t xml:space="preserve">12 </w:t>
                    </w:r>
                    <w:r>
                      <w:rPr>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886460</wp:posOffset>
              </wp:positionH>
              <wp:positionV relativeFrom="page">
                <wp:posOffset>9889490</wp:posOffset>
              </wp:positionV>
              <wp:extent cx="719455" cy="2038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9455" cy="203835"/>
                      </a:xfrm>
                      <a:prstGeom prst="rect">
                        <a:avLst/>
                      </a:prstGeom>
                      <a:noFill/>
                      <a:ln>
                        <a:noFill/>
                      </a:ln>
                    </wps:spPr>
                    <wps:txbx>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wps:txbx>
                    <wps:bodyPr lIns="0" tIns="0" rIns="0" bIns="0" upright="1"/>
                  </wps:wsp>
                </a:graphicData>
              </a:graphic>
            </wp:anchor>
          </w:drawing>
        </mc:Choice>
        <mc:Fallback>
          <w:pict>
            <v:shape id="_x0000_s1026" o:spid="_x0000_s1026" o:spt="202" type="#_x0000_t202" style="position:absolute;left:0pt;margin-left:69.8pt;margin-top:778.7pt;height:16.05pt;width:56.65pt;mso-position-horizontal-relative:page;mso-position-vertical-relative:page;z-index:-251652096;mso-width-relative:page;mso-height-relative:page;" filled="f" stroked="f" coordsize="21600,21600" o:gfxdata="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c4I2dsAAAANAQAADwAAAAAAAAABACAAAAAiAAAAZHJzL2Rvd25yZXYueG1s&#10;UEsBAhQAFAAAAAgAh07iQCg0NP28AQAAcwMAAA4AAAAAAAAAAQAgAAAAKgEAAGRycy9lMm9Eb2Mu&#10;eG1sUEsFBgAAAAAGAAYAWQEAAFgFAAAAAA==&#10;">
              <v:fill on="f" focussize="0,0"/>
              <v:stroke on="f"/>
              <v:imagedata o:title=""/>
              <o:lock v:ext="edit" aspectratio="f"/>
              <v:textbox inset="0mm,0mm,0mm,0mm">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5" name="文本框 2"/>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文本框 2" o:spid="_x0000_s1026" o:spt="202" type="#_x0000_t202" style="position:absolute;left:0pt;margin-left:75.55pt;margin-top:779.7pt;height:26.45pt;width:63.1pt;mso-position-horizontal-relative:page;mso-position-vertical-relative:page;z-index:-251656192;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sjl9sAAAANAQAADwAAAAAAAAABACAAAAAiAAAAZHJzL2Rvd25yZXYueG1sUEsB&#10;AhQAFAAAAAgAh07iQFW8nnC5AQAAcQMAAA4AAAAAAAAAAQAgAAAAKgEAAGRycy9lMm9Eb2MueG1s&#10;UEsFBgAAAAAGAAYAWQEAAFUFAAAAAA==&#10;">
              <v:fill on="f" focussize="0,0"/>
              <v:stroke on="f"/>
              <v:imagedata o:title=""/>
              <o:lock v:ext="edit" aspectratio="f"/>
              <v:textbox inset="0mm,0mm,0mm,0mm">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lang w:val="en-US" w:bidi="ar-SA"/>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61312" behindDoc="1" locked="0" layoutInCell="1" allowOverlap="1">
              <wp:simplePos x="0" y="0"/>
              <wp:positionH relativeFrom="page">
                <wp:posOffset>5884545</wp:posOffset>
              </wp:positionH>
              <wp:positionV relativeFrom="page">
                <wp:posOffset>10035540</wp:posOffset>
              </wp:positionV>
              <wp:extent cx="718820" cy="203835"/>
              <wp:effectExtent l="0" t="0" r="0" b="0"/>
              <wp:wrapNone/>
              <wp:docPr id="6" name="文本框 3"/>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p>
                      </w:txbxContent>
                    </wps:txbx>
                    <wps:bodyPr lIns="0" tIns="0" rIns="0" bIns="0" upright="1"/>
                  </wps:wsp>
                </a:graphicData>
              </a:graphic>
            </wp:anchor>
          </w:drawing>
        </mc:Choice>
        <mc:Fallback>
          <w:pict>
            <v:shape id="文本框 3" o:spid="_x0000_s1026" o:spt="202" type="#_x0000_t202" style="position:absolute;left:0pt;margin-left:463.35pt;margin-top:790.2pt;height:16.05pt;width:56.6pt;mso-position-horizontal-relative:page;mso-position-vertical-relative:page;z-index:-251655168;mso-width-relative:page;mso-height-relative:page;" filled="f" stroked="f" coordsize="21600,21600" o:gfxdata="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NH18/cAAAADgEAAA8AAAAAAAAAAQAgAAAAIgAAAGRycy9kb3ducmV2LnhtbFBL&#10;AQIUABQAAAAIAIdO4kCN6WBquQEAAHEDAAAOAAAAAAAAAAEAIAAAACsBAABkcnMvZTJvRG9jLnht&#10;bFBLBQYAAAAABgAGAFkBAABWBQAAAAA=&#10;">
              <v:fill on="f" focussize="0,0"/>
              <v:stroke on="f"/>
              <v:imagedata o:title=""/>
              <o:lock v:ext="edit" aspectratio="f"/>
              <v:textbox inset="0mm,0mm,0mm,0mm">
                <w:txbxContent>
                  <w:p>
                    <w:pPr>
                      <w:spacing w:line="321" w:lineRule="exact"/>
                      <w:ind w:left="20"/>
                      <w:rPr>
                        <w:sz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文本框 4" o:spid="_x0000_s1026" o:spt="202" type="#_x0000_t202" style="position:absolute;left:0pt;margin-left:75.55pt;margin-top:790.2pt;height:16.05pt;width:56.6pt;mso-position-horizontal-relative:page;mso-position-vertical-relative:page;z-index:-251654144;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F2oxP26AQAAcQMAAA4AAAAAAAAAAQAgAAAAKQEAAGRycy9lMm9Eb2MueG1s&#10;UEsFBgAAAAAGAAYAWQEAAFU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lang w:val="en-US"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91ADA2"/>
    <w:multiLevelType w:val="singleLevel"/>
    <w:tmpl w:val="9E91ADA2"/>
    <w:lvl w:ilvl="0" w:tentative="0">
      <w:start w:val="3"/>
      <w:numFmt w:val="decimal"/>
      <w:suff w:val="space"/>
      <w:lvlText w:val="%1)"/>
      <w:lvlJc w:val="left"/>
      <w:rPr>
        <w:rFonts w:hint="default"/>
        <w:sz w:val="24"/>
        <w:szCs w:val="24"/>
      </w:rPr>
    </w:lvl>
  </w:abstractNum>
  <w:abstractNum w:abstractNumId="1">
    <w:nsid w:val="D433D210"/>
    <w:multiLevelType w:val="singleLevel"/>
    <w:tmpl w:val="D433D210"/>
    <w:lvl w:ilvl="0" w:tentative="0">
      <w:start w:val="1"/>
      <w:numFmt w:val="chineseCounting"/>
      <w:suff w:val="nothing"/>
      <w:lvlText w:val="（%1）"/>
      <w:lvlJc w:val="left"/>
      <w:pPr>
        <w:ind w:left="-2"/>
      </w:pPr>
      <w:rPr>
        <w:rFonts w:hint="eastAsia"/>
      </w:rPr>
    </w:lvl>
  </w:abstractNum>
  <w:abstractNum w:abstractNumId="2">
    <w:nsid w:val="E2C99BB5"/>
    <w:multiLevelType w:val="singleLevel"/>
    <w:tmpl w:val="E2C99BB5"/>
    <w:lvl w:ilvl="0" w:tentative="0">
      <w:start w:val="2"/>
      <w:numFmt w:val="decimal"/>
      <w:suff w:val="nothing"/>
      <w:lvlText w:val="（%1）"/>
      <w:lvlJc w:val="left"/>
    </w:lvl>
  </w:abstractNum>
  <w:abstractNum w:abstractNumId="3">
    <w:nsid w:val="E8390004"/>
    <w:multiLevelType w:val="singleLevel"/>
    <w:tmpl w:val="E8390004"/>
    <w:lvl w:ilvl="0" w:tentative="0">
      <w:start w:val="1"/>
      <w:numFmt w:val="chineseCounting"/>
      <w:suff w:val="nothing"/>
      <w:lvlText w:val="（%1）"/>
      <w:lvlJc w:val="left"/>
      <w:pPr>
        <w:ind w:left="-654"/>
      </w:pPr>
      <w:rPr>
        <w:rFonts w:hint="eastAsia"/>
      </w:rPr>
    </w:lvl>
  </w:abstractNum>
  <w:abstractNum w:abstractNumId="4">
    <w:nsid w:val="0EA2E66A"/>
    <w:multiLevelType w:val="singleLevel"/>
    <w:tmpl w:val="0EA2E66A"/>
    <w:lvl w:ilvl="0" w:tentative="0">
      <w:start w:val="4"/>
      <w:numFmt w:val="decimal"/>
      <w:suff w:val="nothing"/>
      <w:lvlText w:val="%1）"/>
      <w:lvlJc w:val="left"/>
    </w:lvl>
  </w:abstractNum>
  <w:abstractNum w:abstractNumId="5">
    <w:nsid w:val="1A23B81F"/>
    <w:multiLevelType w:val="singleLevel"/>
    <w:tmpl w:val="1A23B81F"/>
    <w:lvl w:ilvl="0" w:tentative="0">
      <w:start w:val="1"/>
      <w:numFmt w:val="decimal"/>
      <w:suff w:val="nothing"/>
      <w:lvlText w:val="%1、"/>
      <w:lvlJc w:val="left"/>
      <w:pPr>
        <w:ind w:left="10"/>
      </w:pPr>
    </w:lvl>
  </w:abstractNum>
  <w:abstractNum w:abstractNumId="6">
    <w:nsid w:val="44237967"/>
    <w:multiLevelType w:val="singleLevel"/>
    <w:tmpl w:val="44237967"/>
    <w:lvl w:ilvl="0" w:tentative="0">
      <w:start w:val="2"/>
      <w:numFmt w:val="decimal"/>
      <w:suff w:val="nothing"/>
      <w:lvlText w:val="%1、"/>
      <w:lvlJc w:val="left"/>
    </w:lvl>
  </w:abstractNum>
  <w:abstractNum w:abstractNumId="7">
    <w:nsid w:val="51EB18DB"/>
    <w:multiLevelType w:val="singleLevel"/>
    <w:tmpl w:val="51EB18DB"/>
    <w:lvl w:ilvl="0" w:tentative="0">
      <w:start w:val="2"/>
      <w:numFmt w:val="decimal"/>
      <w:suff w:val="nothing"/>
      <w:lvlText w:val="（%1）"/>
      <w:lvlJc w:val="left"/>
    </w:lvl>
  </w:abstractNum>
  <w:abstractNum w:abstractNumId="8">
    <w:nsid w:val="590CBDFD"/>
    <w:multiLevelType w:val="singleLevel"/>
    <w:tmpl w:val="590CBDFD"/>
    <w:lvl w:ilvl="0" w:tentative="0">
      <w:start w:val="1"/>
      <w:numFmt w:val="decimal"/>
      <w:suff w:val="nothing"/>
      <w:lvlText w:val="%1、"/>
      <w:lvlJc w:val="left"/>
    </w:lvl>
  </w:abstractNum>
  <w:abstractNum w:abstractNumId="9">
    <w:nsid w:val="629F7852"/>
    <w:multiLevelType w:val="multilevel"/>
    <w:tmpl w:val="629F7852"/>
    <w:lvl w:ilvl="0" w:tentative="0">
      <w:start w:val="0"/>
      <w:numFmt w:val="bullet"/>
      <w:lvlText w:val=""/>
      <w:lvlJc w:val="left"/>
      <w:pPr>
        <w:ind w:left="224" w:hanging="215"/>
      </w:pPr>
      <w:rPr>
        <w:rFonts w:hint="default" w:ascii="Wingdings 2" w:hAnsi="Wingdings 2" w:eastAsia="Wingdings 2" w:cs="Wingdings 2"/>
        <w:spacing w:val="-1"/>
        <w:w w:val="100"/>
        <w:sz w:val="22"/>
        <w:szCs w:val="22"/>
        <w:lang w:val="zh-CN" w:eastAsia="zh-CN" w:bidi="zh-CN"/>
      </w:rPr>
    </w:lvl>
    <w:lvl w:ilvl="1" w:tentative="0">
      <w:start w:val="0"/>
      <w:numFmt w:val="bullet"/>
      <w:lvlText w:val="•"/>
      <w:lvlJc w:val="left"/>
      <w:pPr>
        <w:ind w:left="488" w:hanging="215"/>
      </w:pPr>
      <w:rPr>
        <w:rFonts w:hint="default"/>
        <w:lang w:val="zh-CN" w:eastAsia="zh-CN" w:bidi="zh-CN"/>
      </w:rPr>
    </w:lvl>
    <w:lvl w:ilvl="2" w:tentative="0">
      <w:start w:val="0"/>
      <w:numFmt w:val="bullet"/>
      <w:lvlText w:val="•"/>
      <w:lvlJc w:val="left"/>
      <w:pPr>
        <w:ind w:left="757" w:hanging="215"/>
      </w:pPr>
      <w:rPr>
        <w:rFonts w:hint="default"/>
        <w:lang w:val="zh-CN" w:eastAsia="zh-CN" w:bidi="zh-CN"/>
      </w:rPr>
    </w:lvl>
    <w:lvl w:ilvl="3" w:tentative="0">
      <w:start w:val="0"/>
      <w:numFmt w:val="bullet"/>
      <w:lvlText w:val="•"/>
      <w:lvlJc w:val="left"/>
      <w:pPr>
        <w:ind w:left="1025" w:hanging="215"/>
      </w:pPr>
      <w:rPr>
        <w:rFonts w:hint="default"/>
        <w:lang w:val="zh-CN" w:eastAsia="zh-CN" w:bidi="zh-CN"/>
      </w:rPr>
    </w:lvl>
    <w:lvl w:ilvl="4" w:tentative="0">
      <w:start w:val="0"/>
      <w:numFmt w:val="bullet"/>
      <w:lvlText w:val="•"/>
      <w:lvlJc w:val="left"/>
      <w:pPr>
        <w:ind w:left="1294" w:hanging="215"/>
      </w:pPr>
      <w:rPr>
        <w:rFonts w:hint="default"/>
        <w:lang w:val="zh-CN" w:eastAsia="zh-CN" w:bidi="zh-CN"/>
      </w:rPr>
    </w:lvl>
    <w:lvl w:ilvl="5" w:tentative="0">
      <w:start w:val="0"/>
      <w:numFmt w:val="bullet"/>
      <w:lvlText w:val="•"/>
      <w:lvlJc w:val="left"/>
      <w:pPr>
        <w:ind w:left="1563" w:hanging="215"/>
      </w:pPr>
      <w:rPr>
        <w:rFonts w:hint="default"/>
        <w:lang w:val="zh-CN" w:eastAsia="zh-CN" w:bidi="zh-CN"/>
      </w:rPr>
    </w:lvl>
    <w:lvl w:ilvl="6" w:tentative="0">
      <w:start w:val="0"/>
      <w:numFmt w:val="bullet"/>
      <w:lvlText w:val="•"/>
      <w:lvlJc w:val="left"/>
      <w:pPr>
        <w:ind w:left="1831" w:hanging="215"/>
      </w:pPr>
      <w:rPr>
        <w:rFonts w:hint="default"/>
        <w:lang w:val="zh-CN" w:eastAsia="zh-CN" w:bidi="zh-CN"/>
      </w:rPr>
    </w:lvl>
    <w:lvl w:ilvl="7" w:tentative="0">
      <w:start w:val="0"/>
      <w:numFmt w:val="bullet"/>
      <w:lvlText w:val="•"/>
      <w:lvlJc w:val="left"/>
      <w:pPr>
        <w:ind w:left="2100" w:hanging="215"/>
      </w:pPr>
      <w:rPr>
        <w:rFonts w:hint="default"/>
        <w:lang w:val="zh-CN" w:eastAsia="zh-CN" w:bidi="zh-CN"/>
      </w:rPr>
    </w:lvl>
    <w:lvl w:ilvl="8" w:tentative="0">
      <w:start w:val="0"/>
      <w:numFmt w:val="bullet"/>
      <w:lvlText w:val="•"/>
      <w:lvlJc w:val="left"/>
      <w:pPr>
        <w:ind w:left="2368" w:hanging="215"/>
      </w:pPr>
      <w:rPr>
        <w:rFonts w:hint="default"/>
        <w:lang w:val="zh-CN" w:eastAsia="zh-CN" w:bidi="zh-CN"/>
      </w:rPr>
    </w:lvl>
  </w:abstractNum>
  <w:abstractNum w:abstractNumId="10">
    <w:nsid w:val="70FF302B"/>
    <w:multiLevelType w:val="singleLevel"/>
    <w:tmpl w:val="70FF302B"/>
    <w:lvl w:ilvl="0" w:tentative="0">
      <w:start w:val="2"/>
      <w:numFmt w:val="decimal"/>
      <w:suff w:val="nothing"/>
      <w:lvlText w:val="%1）"/>
      <w:lvlJc w:val="left"/>
    </w:lvl>
  </w:abstractNum>
  <w:abstractNum w:abstractNumId="11">
    <w:nsid w:val="73A98FAA"/>
    <w:multiLevelType w:val="singleLevel"/>
    <w:tmpl w:val="73A98FAA"/>
    <w:lvl w:ilvl="0" w:tentative="0">
      <w:start w:val="5"/>
      <w:numFmt w:val="decimal"/>
      <w:suff w:val="nothing"/>
      <w:lvlText w:val="%1）"/>
      <w:lvlJc w:val="left"/>
    </w:lvl>
  </w:abstractNum>
  <w:num w:numId="1">
    <w:abstractNumId w:val="9"/>
  </w:num>
  <w:num w:numId="2">
    <w:abstractNumId w:val="8"/>
  </w:num>
  <w:num w:numId="3">
    <w:abstractNumId w:val="2"/>
  </w:num>
  <w:num w:numId="4">
    <w:abstractNumId w:val="3"/>
  </w:num>
  <w:num w:numId="5">
    <w:abstractNumId w:val="5"/>
  </w:num>
  <w:num w:numId="6">
    <w:abstractNumId w:val="1"/>
  </w:num>
  <w:num w:numId="7">
    <w:abstractNumId w:val="7"/>
  </w:num>
  <w:num w:numId="8">
    <w:abstractNumId w:val="6"/>
  </w:num>
  <w:num w:numId="9">
    <w:abstractNumId w:val="0"/>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mNWIwNzI4ZDliZTA4Y2ZjNTA0MThlNDc4OGUyYmEifQ=="/>
  </w:docVars>
  <w:rsids>
    <w:rsidRoot w:val="009F5941"/>
    <w:rsid w:val="00046844"/>
    <w:rsid w:val="000B3C9C"/>
    <w:rsid w:val="001347C9"/>
    <w:rsid w:val="0014376F"/>
    <w:rsid w:val="001909BF"/>
    <w:rsid w:val="001D1105"/>
    <w:rsid w:val="00221558"/>
    <w:rsid w:val="002364CF"/>
    <w:rsid w:val="002514FB"/>
    <w:rsid w:val="002864C5"/>
    <w:rsid w:val="002E063E"/>
    <w:rsid w:val="00347613"/>
    <w:rsid w:val="003A1BEA"/>
    <w:rsid w:val="003C4F99"/>
    <w:rsid w:val="003D6FB6"/>
    <w:rsid w:val="00426EC1"/>
    <w:rsid w:val="0045097B"/>
    <w:rsid w:val="00461C4D"/>
    <w:rsid w:val="00467BE4"/>
    <w:rsid w:val="00481F46"/>
    <w:rsid w:val="004E37A9"/>
    <w:rsid w:val="004F69B2"/>
    <w:rsid w:val="005131CE"/>
    <w:rsid w:val="0057120B"/>
    <w:rsid w:val="005D7DD6"/>
    <w:rsid w:val="00637FCB"/>
    <w:rsid w:val="00673176"/>
    <w:rsid w:val="006D11B4"/>
    <w:rsid w:val="00725CAA"/>
    <w:rsid w:val="00730426"/>
    <w:rsid w:val="007514CD"/>
    <w:rsid w:val="007A0076"/>
    <w:rsid w:val="007C1940"/>
    <w:rsid w:val="00841BE0"/>
    <w:rsid w:val="008437B0"/>
    <w:rsid w:val="008C553C"/>
    <w:rsid w:val="008F59A1"/>
    <w:rsid w:val="008F6F48"/>
    <w:rsid w:val="009171EA"/>
    <w:rsid w:val="00960880"/>
    <w:rsid w:val="009F5941"/>
    <w:rsid w:val="009F5E63"/>
    <w:rsid w:val="00A17C0F"/>
    <w:rsid w:val="00A4341A"/>
    <w:rsid w:val="00A82DD9"/>
    <w:rsid w:val="00AD0032"/>
    <w:rsid w:val="00B1431F"/>
    <w:rsid w:val="00B213EE"/>
    <w:rsid w:val="00B3086C"/>
    <w:rsid w:val="00BD1D17"/>
    <w:rsid w:val="00BD76AD"/>
    <w:rsid w:val="00C70440"/>
    <w:rsid w:val="00CB1E09"/>
    <w:rsid w:val="00CD256A"/>
    <w:rsid w:val="00CD34E8"/>
    <w:rsid w:val="00CE1AD5"/>
    <w:rsid w:val="00D75228"/>
    <w:rsid w:val="00DD0148"/>
    <w:rsid w:val="00DF3BC4"/>
    <w:rsid w:val="00DF644B"/>
    <w:rsid w:val="00E21C79"/>
    <w:rsid w:val="00E42152"/>
    <w:rsid w:val="00F16F6F"/>
    <w:rsid w:val="00F26389"/>
    <w:rsid w:val="00F34F9B"/>
    <w:rsid w:val="00F3674B"/>
    <w:rsid w:val="00F71103"/>
    <w:rsid w:val="0160124B"/>
    <w:rsid w:val="01FB0CAA"/>
    <w:rsid w:val="022F0296"/>
    <w:rsid w:val="02886A6D"/>
    <w:rsid w:val="02E25E2D"/>
    <w:rsid w:val="03044C13"/>
    <w:rsid w:val="031E4B73"/>
    <w:rsid w:val="03237D85"/>
    <w:rsid w:val="0438050A"/>
    <w:rsid w:val="04C910BE"/>
    <w:rsid w:val="04CA57E1"/>
    <w:rsid w:val="051903CA"/>
    <w:rsid w:val="05250098"/>
    <w:rsid w:val="05251F31"/>
    <w:rsid w:val="05A41A8B"/>
    <w:rsid w:val="05D15DE5"/>
    <w:rsid w:val="063B514B"/>
    <w:rsid w:val="06C925C1"/>
    <w:rsid w:val="074448DF"/>
    <w:rsid w:val="07723E8A"/>
    <w:rsid w:val="0777576C"/>
    <w:rsid w:val="07B02F9D"/>
    <w:rsid w:val="07B95F21"/>
    <w:rsid w:val="07E4159C"/>
    <w:rsid w:val="092663AD"/>
    <w:rsid w:val="095D28D6"/>
    <w:rsid w:val="099D51C0"/>
    <w:rsid w:val="09CC4539"/>
    <w:rsid w:val="09ED1C40"/>
    <w:rsid w:val="09F935EE"/>
    <w:rsid w:val="0A0779D0"/>
    <w:rsid w:val="0A2858AD"/>
    <w:rsid w:val="0A7F3733"/>
    <w:rsid w:val="0B7F6317"/>
    <w:rsid w:val="0B9E5B8D"/>
    <w:rsid w:val="0BA173AB"/>
    <w:rsid w:val="0C065F13"/>
    <w:rsid w:val="0C805F01"/>
    <w:rsid w:val="0D164D89"/>
    <w:rsid w:val="0D1A4886"/>
    <w:rsid w:val="0DAC7A19"/>
    <w:rsid w:val="0E245572"/>
    <w:rsid w:val="0E5D1EAE"/>
    <w:rsid w:val="0E6354DA"/>
    <w:rsid w:val="0EFC6FD1"/>
    <w:rsid w:val="0F717242"/>
    <w:rsid w:val="11344598"/>
    <w:rsid w:val="117C2C8C"/>
    <w:rsid w:val="124F2BB9"/>
    <w:rsid w:val="12632B43"/>
    <w:rsid w:val="134702FB"/>
    <w:rsid w:val="14177B3F"/>
    <w:rsid w:val="149D045A"/>
    <w:rsid w:val="14B51FC9"/>
    <w:rsid w:val="159E7AE1"/>
    <w:rsid w:val="16075FD1"/>
    <w:rsid w:val="16F9730E"/>
    <w:rsid w:val="170D38A1"/>
    <w:rsid w:val="171247F0"/>
    <w:rsid w:val="172D0A67"/>
    <w:rsid w:val="17370D86"/>
    <w:rsid w:val="175D28E4"/>
    <w:rsid w:val="17C92EC2"/>
    <w:rsid w:val="184B2CA5"/>
    <w:rsid w:val="1854125E"/>
    <w:rsid w:val="1A4F4C5E"/>
    <w:rsid w:val="1A8F5DB3"/>
    <w:rsid w:val="1AAF714A"/>
    <w:rsid w:val="1B640B15"/>
    <w:rsid w:val="1BA3290E"/>
    <w:rsid w:val="1BCA5F0F"/>
    <w:rsid w:val="1BCF42EC"/>
    <w:rsid w:val="1C3B1AF3"/>
    <w:rsid w:val="1C491B07"/>
    <w:rsid w:val="1CA87F96"/>
    <w:rsid w:val="1CD40101"/>
    <w:rsid w:val="1D224102"/>
    <w:rsid w:val="1D4C4BC3"/>
    <w:rsid w:val="1D900A0C"/>
    <w:rsid w:val="1DFB1645"/>
    <w:rsid w:val="1E2D210F"/>
    <w:rsid w:val="1E465C3A"/>
    <w:rsid w:val="1E5424B8"/>
    <w:rsid w:val="1E6C05DF"/>
    <w:rsid w:val="1E733964"/>
    <w:rsid w:val="1ED402D9"/>
    <w:rsid w:val="1EF14A12"/>
    <w:rsid w:val="20AC6F37"/>
    <w:rsid w:val="20EC4E71"/>
    <w:rsid w:val="214F405B"/>
    <w:rsid w:val="222814CC"/>
    <w:rsid w:val="22964CE4"/>
    <w:rsid w:val="22B9396F"/>
    <w:rsid w:val="230D423D"/>
    <w:rsid w:val="23832534"/>
    <w:rsid w:val="23945877"/>
    <w:rsid w:val="24221850"/>
    <w:rsid w:val="24F41CAF"/>
    <w:rsid w:val="24FB6CC4"/>
    <w:rsid w:val="250C6690"/>
    <w:rsid w:val="2539433E"/>
    <w:rsid w:val="25AE2AD0"/>
    <w:rsid w:val="263048BC"/>
    <w:rsid w:val="26A94661"/>
    <w:rsid w:val="26CD567F"/>
    <w:rsid w:val="26DA0529"/>
    <w:rsid w:val="27220408"/>
    <w:rsid w:val="27BC67D2"/>
    <w:rsid w:val="27C11E33"/>
    <w:rsid w:val="28526444"/>
    <w:rsid w:val="28A916F6"/>
    <w:rsid w:val="28CF4F04"/>
    <w:rsid w:val="297B4F14"/>
    <w:rsid w:val="298219A9"/>
    <w:rsid w:val="29AA4FC9"/>
    <w:rsid w:val="2A9C7E31"/>
    <w:rsid w:val="2B377659"/>
    <w:rsid w:val="2B417A43"/>
    <w:rsid w:val="2B855C5F"/>
    <w:rsid w:val="2BF20C97"/>
    <w:rsid w:val="2C2C7277"/>
    <w:rsid w:val="2C7325DB"/>
    <w:rsid w:val="2C8C1715"/>
    <w:rsid w:val="2CBE62A5"/>
    <w:rsid w:val="2CF42583"/>
    <w:rsid w:val="2CFE6A2F"/>
    <w:rsid w:val="2D0E104B"/>
    <w:rsid w:val="2D4F37AC"/>
    <w:rsid w:val="2D861DE5"/>
    <w:rsid w:val="2E3A4201"/>
    <w:rsid w:val="2E813A2E"/>
    <w:rsid w:val="2F626AA3"/>
    <w:rsid w:val="2F917ABC"/>
    <w:rsid w:val="2FC31B86"/>
    <w:rsid w:val="304A4D07"/>
    <w:rsid w:val="3075672D"/>
    <w:rsid w:val="307E4FB8"/>
    <w:rsid w:val="308E373E"/>
    <w:rsid w:val="31A90D75"/>
    <w:rsid w:val="31DE384D"/>
    <w:rsid w:val="322755CB"/>
    <w:rsid w:val="3241022E"/>
    <w:rsid w:val="324972C5"/>
    <w:rsid w:val="32A552C0"/>
    <w:rsid w:val="32DB2CC9"/>
    <w:rsid w:val="330D3774"/>
    <w:rsid w:val="33FA788B"/>
    <w:rsid w:val="344F47F9"/>
    <w:rsid w:val="34775A91"/>
    <w:rsid w:val="34AD4A56"/>
    <w:rsid w:val="34C83EBB"/>
    <w:rsid w:val="35997AFF"/>
    <w:rsid w:val="360331B1"/>
    <w:rsid w:val="361D140B"/>
    <w:rsid w:val="363763DD"/>
    <w:rsid w:val="364C49D5"/>
    <w:rsid w:val="36595669"/>
    <w:rsid w:val="368C6D94"/>
    <w:rsid w:val="36B414D8"/>
    <w:rsid w:val="36BE2CBB"/>
    <w:rsid w:val="37A37FFD"/>
    <w:rsid w:val="3820280E"/>
    <w:rsid w:val="38350494"/>
    <w:rsid w:val="38EB5022"/>
    <w:rsid w:val="39171CBE"/>
    <w:rsid w:val="394032E6"/>
    <w:rsid w:val="39A77DFD"/>
    <w:rsid w:val="39AA5F7B"/>
    <w:rsid w:val="3A1C304E"/>
    <w:rsid w:val="3A261379"/>
    <w:rsid w:val="3A473503"/>
    <w:rsid w:val="3AB925AE"/>
    <w:rsid w:val="3AD22040"/>
    <w:rsid w:val="3B8374B5"/>
    <w:rsid w:val="3BBB6627"/>
    <w:rsid w:val="3BCE5DE7"/>
    <w:rsid w:val="3CE3375D"/>
    <w:rsid w:val="3CF72E5F"/>
    <w:rsid w:val="3D872DC6"/>
    <w:rsid w:val="3E6D73F5"/>
    <w:rsid w:val="3E8912F0"/>
    <w:rsid w:val="3EA65804"/>
    <w:rsid w:val="3EC15483"/>
    <w:rsid w:val="3EC63214"/>
    <w:rsid w:val="3F0B461C"/>
    <w:rsid w:val="3F353B96"/>
    <w:rsid w:val="3F4954C8"/>
    <w:rsid w:val="3F6802AE"/>
    <w:rsid w:val="3F9E2F02"/>
    <w:rsid w:val="3FD80092"/>
    <w:rsid w:val="40C44111"/>
    <w:rsid w:val="40F077B4"/>
    <w:rsid w:val="41536D02"/>
    <w:rsid w:val="41976034"/>
    <w:rsid w:val="41A606A2"/>
    <w:rsid w:val="41E22F94"/>
    <w:rsid w:val="41E85C9C"/>
    <w:rsid w:val="41F75A8C"/>
    <w:rsid w:val="41FE6A45"/>
    <w:rsid w:val="42C36F82"/>
    <w:rsid w:val="434A54DA"/>
    <w:rsid w:val="434E6BCD"/>
    <w:rsid w:val="435332E0"/>
    <w:rsid w:val="43B33895"/>
    <w:rsid w:val="43BF55D3"/>
    <w:rsid w:val="43F74673"/>
    <w:rsid w:val="44867198"/>
    <w:rsid w:val="44C85441"/>
    <w:rsid w:val="44F9246D"/>
    <w:rsid w:val="45086A49"/>
    <w:rsid w:val="45340E13"/>
    <w:rsid w:val="4538302C"/>
    <w:rsid w:val="453A6510"/>
    <w:rsid w:val="45612FF1"/>
    <w:rsid w:val="459015F5"/>
    <w:rsid w:val="46867B76"/>
    <w:rsid w:val="46B032B3"/>
    <w:rsid w:val="479F6419"/>
    <w:rsid w:val="482047F3"/>
    <w:rsid w:val="49D123C2"/>
    <w:rsid w:val="4A5F308C"/>
    <w:rsid w:val="4BA322D4"/>
    <w:rsid w:val="4BD9708D"/>
    <w:rsid w:val="4C1B3185"/>
    <w:rsid w:val="4C4F7CD7"/>
    <w:rsid w:val="4C6519F2"/>
    <w:rsid w:val="4E1502B0"/>
    <w:rsid w:val="4E293E05"/>
    <w:rsid w:val="4E702C56"/>
    <w:rsid w:val="4EA62ADF"/>
    <w:rsid w:val="4FC11875"/>
    <w:rsid w:val="4FE92960"/>
    <w:rsid w:val="50491270"/>
    <w:rsid w:val="50CA6E12"/>
    <w:rsid w:val="50F418FD"/>
    <w:rsid w:val="51064EF4"/>
    <w:rsid w:val="51300D0D"/>
    <w:rsid w:val="515B645D"/>
    <w:rsid w:val="518B6138"/>
    <w:rsid w:val="519625C0"/>
    <w:rsid w:val="51B05117"/>
    <w:rsid w:val="52020E9A"/>
    <w:rsid w:val="52865BBC"/>
    <w:rsid w:val="528E1812"/>
    <w:rsid w:val="52CF0FA6"/>
    <w:rsid w:val="52DF7814"/>
    <w:rsid w:val="53075636"/>
    <w:rsid w:val="530903D6"/>
    <w:rsid w:val="54256EB8"/>
    <w:rsid w:val="55025949"/>
    <w:rsid w:val="55555915"/>
    <w:rsid w:val="55A21B63"/>
    <w:rsid w:val="55EA06A1"/>
    <w:rsid w:val="565806AA"/>
    <w:rsid w:val="565F077D"/>
    <w:rsid w:val="56DD1465"/>
    <w:rsid w:val="577F0A0D"/>
    <w:rsid w:val="57EB61A4"/>
    <w:rsid w:val="57F760F7"/>
    <w:rsid w:val="586A260E"/>
    <w:rsid w:val="58B7364C"/>
    <w:rsid w:val="59035BE8"/>
    <w:rsid w:val="5992064B"/>
    <w:rsid w:val="59F8254C"/>
    <w:rsid w:val="5A157B62"/>
    <w:rsid w:val="5A5906B0"/>
    <w:rsid w:val="5A5A47BF"/>
    <w:rsid w:val="5A811200"/>
    <w:rsid w:val="5A91685B"/>
    <w:rsid w:val="5AD3266C"/>
    <w:rsid w:val="5AE92011"/>
    <w:rsid w:val="5B4F06DD"/>
    <w:rsid w:val="5BF605B4"/>
    <w:rsid w:val="5C005208"/>
    <w:rsid w:val="5C8465A7"/>
    <w:rsid w:val="5CAD1591"/>
    <w:rsid w:val="5CC96621"/>
    <w:rsid w:val="5CF835E1"/>
    <w:rsid w:val="5D18300F"/>
    <w:rsid w:val="5DD47B33"/>
    <w:rsid w:val="5E1156B4"/>
    <w:rsid w:val="5E367AA6"/>
    <w:rsid w:val="5E4B3A0C"/>
    <w:rsid w:val="5EFD386E"/>
    <w:rsid w:val="5F361525"/>
    <w:rsid w:val="603F25FF"/>
    <w:rsid w:val="60F25DDE"/>
    <w:rsid w:val="61163B29"/>
    <w:rsid w:val="613305F1"/>
    <w:rsid w:val="617E220F"/>
    <w:rsid w:val="625E2AE7"/>
    <w:rsid w:val="6273436C"/>
    <w:rsid w:val="62EB7E42"/>
    <w:rsid w:val="631635DE"/>
    <w:rsid w:val="633F4E56"/>
    <w:rsid w:val="63700377"/>
    <w:rsid w:val="63B066A7"/>
    <w:rsid w:val="63E26184"/>
    <w:rsid w:val="644E50A5"/>
    <w:rsid w:val="652F1DFE"/>
    <w:rsid w:val="657C2507"/>
    <w:rsid w:val="65907AD8"/>
    <w:rsid w:val="65A40299"/>
    <w:rsid w:val="65B1441E"/>
    <w:rsid w:val="665C41C7"/>
    <w:rsid w:val="66625003"/>
    <w:rsid w:val="66EB07F6"/>
    <w:rsid w:val="67412C65"/>
    <w:rsid w:val="67DA12C8"/>
    <w:rsid w:val="684701E9"/>
    <w:rsid w:val="6920783B"/>
    <w:rsid w:val="694267A3"/>
    <w:rsid w:val="698C0CB5"/>
    <w:rsid w:val="69B32EDA"/>
    <w:rsid w:val="69BE440B"/>
    <w:rsid w:val="69C21934"/>
    <w:rsid w:val="69F7626A"/>
    <w:rsid w:val="6A032CDF"/>
    <w:rsid w:val="6A8D0AD8"/>
    <w:rsid w:val="6ABB6077"/>
    <w:rsid w:val="6ADF66DF"/>
    <w:rsid w:val="6B1C550A"/>
    <w:rsid w:val="6B806C0D"/>
    <w:rsid w:val="6B8C35AD"/>
    <w:rsid w:val="6BBC7803"/>
    <w:rsid w:val="6C424B49"/>
    <w:rsid w:val="6C5B6CF3"/>
    <w:rsid w:val="6CBA6FC6"/>
    <w:rsid w:val="6D316BCA"/>
    <w:rsid w:val="6D7D0542"/>
    <w:rsid w:val="6DF84CD2"/>
    <w:rsid w:val="6E904077"/>
    <w:rsid w:val="6EC95D4C"/>
    <w:rsid w:val="6EE062DC"/>
    <w:rsid w:val="6F41529B"/>
    <w:rsid w:val="6F672474"/>
    <w:rsid w:val="6FFD0523"/>
    <w:rsid w:val="70FD5DA1"/>
    <w:rsid w:val="71932495"/>
    <w:rsid w:val="71AB5C99"/>
    <w:rsid w:val="72C63867"/>
    <w:rsid w:val="72E669C0"/>
    <w:rsid w:val="73071EE9"/>
    <w:rsid w:val="7321769C"/>
    <w:rsid w:val="73674927"/>
    <w:rsid w:val="73B22104"/>
    <w:rsid w:val="73DB5287"/>
    <w:rsid w:val="741A169A"/>
    <w:rsid w:val="74DA5EBE"/>
    <w:rsid w:val="75040284"/>
    <w:rsid w:val="757F0EF6"/>
    <w:rsid w:val="76F81A07"/>
    <w:rsid w:val="7728385B"/>
    <w:rsid w:val="772E1E9E"/>
    <w:rsid w:val="77CA2172"/>
    <w:rsid w:val="789440B8"/>
    <w:rsid w:val="794A5D82"/>
    <w:rsid w:val="798B53CB"/>
    <w:rsid w:val="79B81B95"/>
    <w:rsid w:val="79D904EB"/>
    <w:rsid w:val="79FA3EB2"/>
    <w:rsid w:val="7AB57E03"/>
    <w:rsid w:val="7AE37E1D"/>
    <w:rsid w:val="7AE53D6F"/>
    <w:rsid w:val="7AFB0624"/>
    <w:rsid w:val="7B2F0AC7"/>
    <w:rsid w:val="7B734ACE"/>
    <w:rsid w:val="7B767A48"/>
    <w:rsid w:val="7BFB1BA9"/>
    <w:rsid w:val="7C082990"/>
    <w:rsid w:val="7C281E7E"/>
    <w:rsid w:val="7C48187F"/>
    <w:rsid w:val="7D22646A"/>
    <w:rsid w:val="7D60175F"/>
    <w:rsid w:val="7DE1448E"/>
    <w:rsid w:val="7E5D0C4B"/>
    <w:rsid w:val="7E910F1A"/>
    <w:rsid w:val="7EBF4E72"/>
    <w:rsid w:val="7EEE34B9"/>
    <w:rsid w:val="7FE15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4"/>
      <w:lang w:val="zh-CN" w:eastAsia="zh-CN" w:bidi="zh-CN"/>
    </w:rPr>
  </w:style>
  <w:style w:type="paragraph" w:styleId="3">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4">
    <w:name w:val="heading 2"/>
    <w:basedOn w:val="1"/>
    <w:next w:val="1"/>
    <w:qFormat/>
    <w:uiPriority w:val="1"/>
    <w:pPr>
      <w:ind w:left="635" w:right="654"/>
      <w:jc w:val="center"/>
      <w:outlineLvl w:val="1"/>
    </w:pPr>
    <w:rPr>
      <w:rFonts w:ascii="微软雅黑" w:hAnsi="微软雅黑" w:eastAsia="微软雅黑" w:cs="微软雅黑"/>
      <w:sz w:val="36"/>
      <w:szCs w:val="36"/>
    </w:rPr>
  </w:style>
  <w:style w:type="paragraph" w:styleId="5">
    <w:name w:val="heading 3"/>
    <w:basedOn w:val="1"/>
    <w:next w:val="1"/>
    <w:qFormat/>
    <w:uiPriority w:val="1"/>
    <w:pPr>
      <w:ind w:left="1255"/>
      <w:outlineLvl w:val="2"/>
    </w:pPr>
    <w:rPr>
      <w:b/>
      <w:bCs/>
    </w:rPr>
  </w:style>
  <w:style w:type="paragraph" w:styleId="6">
    <w:name w:val="heading 5"/>
    <w:basedOn w:val="1"/>
    <w:next w:val="1"/>
    <w:qFormat/>
    <w:uiPriority w:val="1"/>
    <w:pPr>
      <w:outlineLvl w:val="4"/>
    </w:pPr>
    <w:rPr>
      <w:b/>
      <w:bCs/>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pPr>
      <w:ind w:firstLine="200" w:firstLineChars="200"/>
    </w:pPr>
    <w:rPr>
      <w:rFonts w:hAnsi="Courier New"/>
      <w:sz w:val="21"/>
      <w:szCs w:val="20"/>
    </w:rPr>
  </w:style>
  <w:style w:type="paragraph" w:styleId="7">
    <w:name w:val="Normal Indent"/>
    <w:basedOn w:val="1"/>
    <w:next w:val="8"/>
    <w:qFormat/>
    <w:uiPriority w:val="0"/>
    <w:pPr>
      <w:adjustRightInd w:val="0"/>
      <w:spacing w:line="480" w:lineRule="atLeast"/>
      <w:ind w:firstLine="420"/>
      <w:textAlignment w:val="baseline"/>
    </w:pPr>
    <w:rPr>
      <w:sz w:val="28"/>
      <w:szCs w:val="20"/>
    </w:rPr>
  </w:style>
  <w:style w:type="paragraph" w:customStyle="1" w:styleId="8">
    <w:name w:val="表头"/>
    <w:basedOn w:val="9"/>
    <w:next w:val="1"/>
    <w:link w:val="79"/>
    <w:qFormat/>
    <w:uiPriority w:val="0"/>
    <w:pPr>
      <w:spacing w:line="240" w:lineRule="auto"/>
      <w:ind w:firstLine="0" w:firstLineChars="0"/>
      <w:jc w:val="center"/>
      <w:textAlignment w:val="baseline"/>
    </w:pPr>
    <w:rPr>
      <w:b/>
      <w:bCs/>
      <w:sz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0">
    <w:name w:val="caption"/>
    <w:basedOn w:val="1"/>
    <w:next w:val="1"/>
    <w:qFormat/>
    <w:uiPriority w:val="0"/>
    <w:rPr>
      <w:rFonts w:ascii="Cambria" w:hAnsi="Cambria" w:eastAsia="黑体"/>
      <w:sz w:val="20"/>
    </w:rPr>
  </w:style>
  <w:style w:type="paragraph" w:styleId="11">
    <w:name w:val="toa heading"/>
    <w:basedOn w:val="1"/>
    <w:next w:val="1"/>
    <w:unhideWhenUsed/>
    <w:qFormat/>
    <w:uiPriority w:val="99"/>
    <w:pPr>
      <w:spacing w:before="120"/>
    </w:pPr>
    <w:rPr>
      <w:rFonts w:ascii="Arial" w:hAnsi="Arial" w:cs="Arial"/>
    </w:rPr>
  </w:style>
  <w:style w:type="paragraph" w:styleId="12">
    <w:name w:val="annotation text"/>
    <w:basedOn w:val="1"/>
    <w:link w:val="73"/>
    <w:semiHidden/>
    <w:qFormat/>
    <w:uiPriority w:val="0"/>
    <w:rPr>
      <w:szCs w:val="20"/>
    </w:rPr>
  </w:style>
  <w:style w:type="paragraph" w:styleId="13">
    <w:name w:val="Body Text"/>
    <w:basedOn w:val="1"/>
    <w:next w:val="1"/>
    <w:qFormat/>
    <w:uiPriority w:val="1"/>
    <w:rPr>
      <w:rFonts w:ascii="黑体" w:hAnsi="黑体" w:eastAsia="黑体" w:cs="黑体"/>
      <w:sz w:val="30"/>
      <w:szCs w:val="30"/>
    </w:rPr>
  </w:style>
  <w:style w:type="paragraph" w:styleId="14">
    <w:name w:val="Body Text Indent"/>
    <w:basedOn w:val="1"/>
    <w:next w:val="15"/>
    <w:qFormat/>
    <w:uiPriority w:val="0"/>
    <w:pPr>
      <w:spacing w:line="360" w:lineRule="auto"/>
      <w:ind w:firstLine="560" w:firstLineChars="200"/>
      <w:jc w:val="both"/>
    </w:pPr>
    <w:rPr>
      <w:rFonts w:ascii="Times New Roman" w:hAnsi="Times New Roman" w:cs="Times New Roman"/>
    </w:rPr>
  </w:style>
  <w:style w:type="paragraph" w:styleId="15">
    <w:name w:val="header"/>
    <w:basedOn w:val="1"/>
    <w:next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index heading"/>
    <w:basedOn w:val="1"/>
    <w:next w:val="17"/>
    <w:qFormat/>
    <w:uiPriority w:val="0"/>
    <w:rPr>
      <w:bCs/>
    </w:rPr>
  </w:style>
  <w:style w:type="paragraph" w:styleId="17">
    <w:name w:val="index 1"/>
    <w:basedOn w:val="1"/>
    <w:next w:val="1"/>
    <w:qFormat/>
    <w:uiPriority w:val="0"/>
    <w:pPr>
      <w:ind w:left="560" w:hanging="560"/>
      <w:jc w:val="both"/>
    </w:pPr>
    <w:rPr>
      <w:spacing w:val="10"/>
      <w:kern w:val="2"/>
      <w:sz w:val="21"/>
    </w:rPr>
  </w:style>
  <w:style w:type="paragraph" w:styleId="18">
    <w:name w:val="List 2"/>
    <w:basedOn w:val="1"/>
    <w:qFormat/>
    <w:uiPriority w:val="0"/>
    <w:pPr>
      <w:ind w:left="100" w:leftChars="200" w:hanging="200" w:hangingChars="200"/>
    </w:pPr>
  </w:style>
  <w:style w:type="paragraph" w:styleId="19">
    <w:name w:val="Body Text Indent 2"/>
    <w:basedOn w:val="1"/>
    <w:qFormat/>
    <w:uiPriority w:val="99"/>
    <w:pPr>
      <w:spacing w:line="360" w:lineRule="auto"/>
      <w:ind w:firstLine="435"/>
    </w:pPr>
    <w:rPr>
      <w:bCs/>
    </w:rPr>
  </w:style>
  <w:style w:type="paragraph" w:styleId="20">
    <w:name w:val="Balloon Text"/>
    <w:basedOn w:val="1"/>
    <w:link w:val="75"/>
    <w:qFormat/>
    <w:uiPriority w:val="0"/>
    <w:rPr>
      <w:sz w:val="18"/>
      <w:szCs w:val="18"/>
    </w:rPr>
  </w:style>
  <w:style w:type="paragraph" w:styleId="21">
    <w:name w:val="footer"/>
    <w:basedOn w:val="1"/>
    <w:qFormat/>
    <w:uiPriority w:val="0"/>
    <w:pPr>
      <w:tabs>
        <w:tab w:val="center" w:pos="4153"/>
        <w:tab w:val="right" w:pos="8306"/>
      </w:tabs>
      <w:snapToGrid w:val="0"/>
    </w:pPr>
    <w:rPr>
      <w:sz w:val="18"/>
    </w:rPr>
  </w:style>
  <w:style w:type="paragraph" w:styleId="22">
    <w:name w:val="toc 1"/>
    <w:basedOn w:val="1"/>
    <w:next w:val="1"/>
    <w:qFormat/>
    <w:uiPriority w:val="1"/>
    <w:pPr>
      <w:spacing w:before="160"/>
      <w:ind w:left="580"/>
    </w:pPr>
  </w:style>
  <w:style w:type="paragraph" w:styleId="23">
    <w:name w:val="List"/>
    <w:basedOn w:val="1"/>
    <w:qFormat/>
    <w:uiPriority w:val="0"/>
    <w:pPr>
      <w:ind w:left="200" w:hanging="200" w:hangingChars="200"/>
    </w:pPr>
  </w:style>
  <w:style w:type="paragraph" w:styleId="24">
    <w:name w:val="Normal (Web)"/>
    <w:basedOn w:val="1"/>
    <w:qFormat/>
    <w:uiPriority w:val="0"/>
    <w:pPr>
      <w:spacing w:beforeAutospacing="1" w:afterAutospacing="1"/>
    </w:pPr>
    <w:rPr>
      <w:rFonts w:cs="Times New Roman"/>
      <w:lang w:val="en-US" w:bidi="ar-SA"/>
    </w:rPr>
  </w:style>
  <w:style w:type="paragraph" w:styleId="25">
    <w:name w:val="annotation subject"/>
    <w:basedOn w:val="12"/>
    <w:next w:val="12"/>
    <w:link w:val="74"/>
    <w:qFormat/>
    <w:uiPriority w:val="0"/>
    <w:rPr>
      <w:b/>
      <w:bCs/>
      <w:szCs w:val="24"/>
    </w:rPr>
  </w:style>
  <w:style w:type="paragraph" w:styleId="26">
    <w:name w:val="Body Text First Indent"/>
    <w:basedOn w:val="13"/>
    <w:next w:val="1"/>
    <w:qFormat/>
    <w:uiPriority w:val="0"/>
    <w:pPr>
      <w:ind w:firstLine="420" w:firstLineChars="100"/>
    </w:pPr>
    <w:rPr>
      <w:sz w:val="24"/>
    </w:rPr>
  </w:style>
  <w:style w:type="paragraph" w:styleId="27">
    <w:name w:val="Body Text First Indent 2"/>
    <w:basedOn w:val="1"/>
    <w:next w:val="26"/>
    <w:qFormat/>
    <w:uiPriority w:val="0"/>
    <w:pPr>
      <w:spacing w:after="120"/>
      <w:ind w:left="420" w:leftChars="200" w:firstLine="420"/>
    </w:pPr>
    <w:rPr>
      <w:rFonts w:eastAsia="仿宋_GB2312"/>
      <w:snapToGrid w:val="0"/>
      <w:color w:val="000000"/>
      <w:sz w:val="28"/>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FollowedHyperlink"/>
    <w:basedOn w:val="30"/>
    <w:qFormat/>
    <w:uiPriority w:val="0"/>
    <w:rPr>
      <w:color w:val="136EC2"/>
      <w:u w:val="none"/>
    </w:rPr>
  </w:style>
  <w:style w:type="character" w:styleId="33">
    <w:name w:val="Emphasis"/>
    <w:basedOn w:val="30"/>
    <w:qFormat/>
    <w:uiPriority w:val="0"/>
  </w:style>
  <w:style w:type="character" w:styleId="34">
    <w:name w:val="HTML Definition"/>
    <w:basedOn w:val="30"/>
    <w:qFormat/>
    <w:uiPriority w:val="0"/>
  </w:style>
  <w:style w:type="character" w:styleId="35">
    <w:name w:val="HTML Acronym"/>
    <w:basedOn w:val="30"/>
    <w:qFormat/>
    <w:uiPriority w:val="0"/>
  </w:style>
  <w:style w:type="character" w:styleId="36">
    <w:name w:val="HTML Variable"/>
    <w:basedOn w:val="30"/>
    <w:qFormat/>
    <w:uiPriority w:val="0"/>
  </w:style>
  <w:style w:type="character" w:styleId="37">
    <w:name w:val="Hyperlink"/>
    <w:basedOn w:val="30"/>
    <w:qFormat/>
    <w:uiPriority w:val="0"/>
    <w:rPr>
      <w:color w:val="136EC2"/>
      <w:u w:val="none"/>
    </w:rPr>
  </w:style>
  <w:style w:type="character" w:styleId="38">
    <w:name w:val="HTML Code"/>
    <w:basedOn w:val="30"/>
    <w:qFormat/>
    <w:uiPriority w:val="0"/>
    <w:rPr>
      <w:rFonts w:ascii="Courier New" w:hAnsi="Courier New"/>
      <w:sz w:val="20"/>
      <w:u w:val="single"/>
    </w:rPr>
  </w:style>
  <w:style w:type="character" w:styleId="39">
    <w:name w:val="annotation reference"/>
    <w:basedOn w:val="30"/>
    <w:semiHidden/>
    <w:qFormat/>
    <w:uiPriority w:val="0"/>
    <w:rPr>
      <w:sz w:val="21"/>
    </w:rPr>
  </w:style>
  <w:style w:type="character" w:styleId="40">
    <w:name w:val="HTML Cite"/>
    <w:basedOn w:val="30"/>
    <w:qFormat/>
    <w:uiPriority w:val="0"/>
  </w:style>
  <w:style w:type="character" w:styleId="41">
    <w:name w:val="HTML Keyboard"/>
    <w:basedOn w:val="30"/>
    <w:qFormat/>
    <w:uiPriority w:val="0"/>
    <w:rPr>
      <w:rFonts w:ascii="monospace" w:hAnsi="monospace" w:eastAsia="monospace" w:cs="monospace"/>
      <w:sz w:val="21"/>
      <w:szCs w:val="21"/>
    </w:rPr>
  </w:style>
  <w:style w:type="character" w:styleId="42">
    <w:name w:val="HTML Sample"/>
    <w:basedOn w:val="30"/>
    <w:qFormat/>
    <w:uiPriority w:val="0"/>
    <w:rPr>
      <w:rFonts w:hint="default" w:ascii="monospace" w:hAnsi="monospace" w:eastAsia="monospace" w:cs="monospace"/>
      <w:sz w:val="21"/>
      <w:szCs w:val="21"/>
    </w:rPr>
  </w:style>
  <w:style w:type="paragraph" w:customStyle="1" w:styleId="43">
    <w:name w:val="表格"/>
    <w:basedOn w:val="7"/>
    <w:next w:val="1"/>
    <w:link w:val="108"/>
    <w:qFormat/>
    <w:uiPriority w:val="0"/>
    <w:pPr>
      <w:snapToGrid w:val="0"/>
      <w:spacing w:line="240" w:lineRule="atLeast"/>
      <w:ind w:firstLine="0"/>
      <w:jc w:val="center"/>
    </w:pPr>
    <w:rPr>
      <w:rFonts w:ascii="Times New Roman" w:hAnsi="Times New Roman"/>
      <w:sz w:val="21"/>
    </w:rPr>
  </w:style>
  <w:style w:type="paragraph" w:customStyle="1" w:styleId="44">
    <w:name w:val="样式 标题 1 + 四号 段前: 0 磅 段后: 0 磅 行距: 1.5 倍行距"/>
    <w:basedOn w:val="3"/>
    <w:next w:val="45"/>
    <w:qFormat/>
    <w:uiPriority w:val="0"/>
    <w:pPr>
      <w:adjustRightInd w:val="0"/>
      <w:spacing w:line="360" w:lineRule="auto"/>
      <w:textAlignment w:val="baseline"/>
    </w:pPr>
    <w:rPr>
      <w:rFonts w:ascii="黑体" w:hAnsi="黑体"/>
      <w:sz w:val="21"/>
      <w:szCs w:val="20"/>
      <w:lang w:val="en-US"/>
    </w:rPr>
  </w:style>
  <w:style w:type="paragraph" w:customStyle="1" w:styleId="45">
    <w:name w:val="文本正文"/>
    <w:basedOn w:val="1"/>
    <w:qFormat/>
    <w:uiPriority w:val="0"/>
    <w:pPr>
      <w:snapToGrid w:val="0"/>
      <w:spacing w:line="360" w:lineRule="auto"/>
      <w:ind w:firstLine="510"/>
    </w:pPr>
    <w:rPr>
      <w:spacing w:val="4"/>
      <w:kern w:val="24"/>
    </w:rPr>
  </w:style>
  <w:style w:type="table" w:customStyle="1" w:styleId="46">
    <w:name w:val="Table Normal"/>
    <w:unhideWhenUsed/>
    <w:qFormat/>
    <w:uiPriority w:val="2"/>
    <w:tblPr>
      <w:tblCellMar>
        <w:top w:w="0" w:type="dxa"/>
        <w:left w:w="0" w:type="dxa"/>
        <w:bottom w:w="0" w:type="dxa"/>
        <w:right w:w="0" w:type="dxa"/>
      </w:tblCellMar>
    </w:tblPr>
  </w:style>
  <w:style w:type="paragraph" w:customStyle="1" w:styleId="47">
    <w:name w:val="List Paragraph"/>
    <w:basedOn w:val="1"/>
    <w:qFormat/>
    <w:uiPriority w:val="1"/>
  </w:style>
  <w:style w:type="paragraph" w:customStyle="1" w:styleId="48">
    <w:name w:val="Table Paragraph"/>
    <w:basedOn w:val="1"/>
    <w:qFormat/>
    <w:uiPriority w:val="1"/>
  </w:style>
  <w:style w:type="paragraph" w:customStyle="1" w:styleId="49">
    <w:name w:val="表格文字"/>
    <w:basedOn w:val="8"/>
    <w:next w:val="1"/>
    <w:qFormat/>
    <w:uiPriority w:val="0"/>
    <w:pPr>
      <w:autoSpaceDE w:val="0"/>
      <w:autoSpaceDN w:val="0"/>
      <w:textAlignment w:val="bottom"/>
    </w:pPr>
    <w:rPr>
      <w:color w:val="000000"/>
      <w:szCs w:val="21"/>
    </w:rPr>
  </w:style>
  <w:style w:type="paragraph" w:customStyle="1" w:styleId="50">
    <w:name w:val="表格字体"/>
    <w:basedOn w:val="1"/>
    <w:qFormat/>
    <w:uiPriority w:val="0"/>
    <w:pPr>
      <w:spacing w:line="240" w:lineRule="exact"/>
      <w:jc w:val="center"/>
    </w:pPr>
    <w:rPr>
      <w:rFonts w:ascii="Times New Roman" w:hAnsi="Times New Roman" w:cs="Times New Roman"/>
      <w:sz w:val="21"/>
      <w:szCs w:val="21"/>
      <w:lang w:val="en-US" w:bidi="ar-SA"/>
    </w:rPr>
  </w:style>
  <w:style w:type="character" w:customStyle="1" w:styleId="51">
    <w:name w:val="s1"/>
    <w:basedOn w:val="30"/>
    <w:qFormat/>
    <w:uiPriority w:val="0"/>
    <w:rPr>
      <w:color w:val="DDDDDD"/>
      <w:sz w:val="18"/>
      <w:szCs w:val="18"/>
    </w:rPr>
  </w:style>
  <w:style w:type="character" w:customStyle="1" w:styleId="52">
    <w:name w:val="btn-auto-11"/>
    <w:basedOn w:val="30"/>
    <w:qFormat/>
    <w:uiPriority w:val="0"/>
  </w:style>
  <w:style w:type="character" w:customStyle="1" w:styleId="53">
    <w:name w:val="btn-task-gray1"/>
    <w:basedOn w:val="30"/>
    <w:qFormat/>
    <w:uiPriority w:val="0"/>
    <w:rPr>
      <w:color w:val="FFFFFF"/>
      <w:u w:val="none"/>
      <w:shd w:val="clear" w:color="auto" w:fill="CCCCCC"/>
    </w:rPr>
  </w:style>
  <w:style w:type="character" w:customStyle="1" w:styleId="54">
    <w:name w:val="btn-task-gray2"/>
    <w:basedOn w:val="30"/>
    <w:qFormat/>
    <w:uiPriority w:val="0"/>
  </w:style>
  <w:style w:type="character" w:customStyle="1" w:styleId="55">
    <w:name w:val="btn-task-gray"/>
    <w:basedOn w:val="30"/>
    <w:qFormat/>
    <w:uiPriority w:val="0"/>
    <w:rPr>
      <w:color w:val="FFFFFF"/>
      <w:u w:val="none"/>
      <w:shd w:val="clear" w:color="auto" w:fill="CCCCCC"/>
    </w:rPr>
  </w:style>
  <w:style w:type="character" w:customStyle="1" w:styleId="56">
    <w:name w:val="hover"/>
    <w:basedOn w:val="30"/>
    <w:qFormat/>
    <w:uiPriority w:val="0"/>
  </w:style>
  <w:style w:type="character" w:customStyle="1" w:styleId="57">
    <w:name w:val="hover11"/>
    <w:basedOn w:val="30"/>
    <w:qFormat/>
    <w:uiPriority w:val="0"/>
  </w:style>
  <w:style w:type="character" w:customStyle="1" w:styleId="58">
    <w:name w:val="headline-content2"/>
    <w:qFormat/>
    <w:uiPriority w:val="0"/>
  </w:style>
  <w:style w:type="paragraph" w:customStyle="1" w:styleId="59">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60">
    <w:name w:val="p0"/>
    <w:basedOn w:val="1"/>
    <w:qFormat/>
    <w:uiPriority w:val="0"/>
    <w:pPr>
      <w:widowControl/>
    </w:pPr>
    <w:rPr>
      <w:rFonts w:eastAsia="Arial Unicode MS"/>
      <w:szCs w:val="21"/>
    </w:rPr>
  </w:style>
  <w:style w:type="paragraph" w:customStyle="1" w:styleId="61">
    <w:name w:val="翔一正文"/>
    <w:basedOn w:val="1"/>
    <w:next w:val="1"/>
    <w:semiHidden/>
    <w:qFormat/>
    <w:uiPriority w:val="0"/>
    <w:pPr>
      <w:spacing w:line="360" w:lineRule="auto"/>
      <w:ind w:firstLine="1446" w:firstLineChars="200"/>
    </w:pPr>
    <w:rPr>
      <w:szCs w:val="21"/>
    </w:rPr>
  </w:style>
  <w:style w:type="paragraph" w:customStyle="1" w:styleId="62">
    <w:name w:val="纯文本1"/>
    <w:basedOn w:val="1"/>
    <w:qFormat/>
    <w:uiPriority w:val="0"/>
    <w:rPr>
      <w:rFonts w:hAnsi="Courier New" w:cs="Courier New"/>
      <w:szCs w:val="21"/>
    </w:rPr>
  </w:style>
  <w:style w:type="paragraph" w:customStyle="1" w:styleId="63">
    <w:name w:val="表格格式"/>
    <w:basedOn w:val="1"/>
    <w:next w:val="1"/>
    <w:qFormat/>
    <w:uiPriority w:val="0"/>
    <w:pPr>
      <w:adjustRightInd w:val="0"/>
      <w:snapToGrid w:val="0"/>
      <w:ind w:left="-120" w:leftChars="-50" w:right="-120" w:rightChars="-50"/>
      <w:jc w:val="center"/>
    </w:pPr>
    <w:rPr>
      <w:sz w:val="18"/>
    </w:rPr>
  </w:style>
  <w:style w:type="paragraph" w:customStyle="1" w:styleId="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表格文字2"/>
    <w:basedOn w:val="1"/>
    <w:qFormat/>
    <w:uiPriority w:val="0"/>
    <w:pPr>
      <w:tabs>
        <w:tab w:val="left" w:pos="277"/>
        <w:tab w:val="left" w:pos="600"/>
        <w:tab w:val="left" w:pos="780"/>
        <w:tab w:val="left" w:pos="2517"/>
      </w:tabs>
      <w:adjustRightInd w:val="0"/>
      <w:jc w:val="center"/>
      <w:textAlignment w:val="baseline"/>
    </w:pPr>
    <w:rPr>
      <w:rFonts w:ascii="Times New Roman" w:hAnsi="Times New Roman"/>
      <w:sz w:val="21"/>
      <w:szCs w:val="21"/>
    </w:rPr>
  </w:style>
  <w:style w:type="paragraph" w:customStyle="1" w:styleId="67">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68">
    <w:name w:val="正常段落"/>
    <w:basedOn w:val="7"/>
    <w:qFormat/>
    <w:uiPriority w:val="0"/>
    <w:pPr>
      <w:tabs>
        <w:tab w:val="left" w:pos="5530"/>
      </w:tabs>
      <w:spacing w:line="440" w:lineRule="exact"/>
    </w:pPr>
    <w:rPr>
      <w:rFonts w:hAnsi="Times New Roman"/>
    </w:rPr>
  </w:style>
  <w:style w:type="paragraph" w:customStyle="1" w:styleId="69">
    <w:name w:val="样式 样式 标题 2 + 段前: 0.5 行 + 段前: 6 磅 段后: 6 磅"/>
    <w:basedOn w:val="1"/>
    <w:qFormat/>
    <w:uiPriority w:val="0"/>
    <w:pPr>
      <w:keepLines/>
      <w:adjustRightInd w:val="0"/>
      <w:snapToGrid w:val="0"/>
      <w:spacing w:line="480" w:lineRule="exact"/>
      <w:ind w:firstLine="471"/>
      <w:outlineLvl w:val="1"/>
    </w:pPr>
    <w:rPr>
      <w:rFonts w:hint="eastAsia" w:ascii="黑体" w:hAnsi="Arial" w:eastAsia="黑体"/>
      <w:szCs w:val="20"/>
    </w:rPr>
  </w:style>
  <w:style w:type="paragraph" w:customStyle="1" w:styleId="70">
    <w:name w:val="赵"/>
    <w:basedOn w:val="1"/>
    <w:qFormat/>
    <w:uiPriority w:val="0"/>
    <w:pPr>
      <w:spacing w:line="360" w:lineRule="auto"/>
      <w:ind w:firstLine="200" w:firstLineChars="200"/>
    </w:pPr>
    <w:rPr>
      <w:color w:val="000000"/>
    </w:rPr>
  </w:style>
  <w:style w:type="paragraph" w:customStyle="1" w:styleId="71">
    <w:name w:val="表格内容"/>
    <w:basedOn w:val="1"/>
    <w:qFormat/>
    <w:uiPriority w:val="0"/>
    <w:pPr>
      <w:adjustRightInd w:val="0"/>
      <w:snapToGrid w:val="0"/>
      <w:jc w:val="center"/>
      <w:textAlignment w:val="baseline"/>
    </w:pPr>
    <w:rPr>
      <w:snapToGrid w:val="0"/>
      <w:sz w:val="21"/>
    </w:rPr>
  </w:style>
  <w:style w:type="paragraph" w:customStyle="1" w:styleId="72">
    <w:name w:val="Default"/>
    <w:basedOn w:val="1"/>
    <w:qFormat/>
    <w:uiPriority w:val="0"/>
    <w:pPr>
      <w:adjustRightInd w:val="0"/>
    </w:pPr>
    <w:rPr>
      <w:color w:val="000000"/>
    </w:rPr>
  </w:style>
  <w:style w:type="character" w:customStyle="1" w:styleId="73">
    <w:name w:val="批注文字 Char"/>
    <w:basedOn w:val="30"/>
    <w:link w:val="12"/>
    <w:semiHidden/>
    <w:qFormat/>
    <w:uiPriority w:val="0"/>
    <w:rPr>
      <w:rFonts w:ascii="宋体" w:hAnsi="宋体" w:cs="宋体"/>
      <w:sz w:val="24"/>
      <w:lang w:val="zh-CN" w:bidi="zh-CN"/>
    </w:rPr>
  </w:style>
  <w:style w:type="character" w:customStyle="1" w:styleId="74">
    <w:name w:val="批注主题 Char"/>
    <w:basedOn w:val="73"/>
    <w:link w:val="25"/>
    <w:qFormat/>
    <w:uiPriority w:val="0"/>
    <w:rPr>
      <w:rFonts w:ascii="宋体" w:hAnsi="宋体" w:cs="宋体"/>
      <w:b/>
      <w:bCs/>
      <w:sz w:val="24"/>
      <w:szCs w:val="24"/>
      <w:lang w:val="zh-CN" w:bidi="zh-CN"/>
    </w:rPr>
  </w:style>
  <w:style w:type="character" w:customStyle="1" w:styleId="75">
    <w:name w:val="批注框文本 Char"/>
    <w:basedOn w:val="30"/>
    <w:link w:val="20"/>
    <w:qFormat/>
    <w:uiPriority w:val="0"/>
    <w:rPr>
      <w:rFonts w:ascii="宋体" w:hAnsi="宋体" w:cs="宋体"/>
      <w:sz w:val="18"/>
      <w:szCs w:val="18"/>
      <w:lang w:val="zh-CN" w:bidi="zh-CN"/>
    </w:rPr>
  </w:style>
  <w:style w:type="paragraph" w:customStyle="1" w:styleId="76">
    <w:name w:val="ypy正文"/>
    <w:basedOn w:val="1"/>
    <w:qFormat/>
    <w:uiPriority w:val="0"/>
    <w:pPr>
      <w:spacing w:line="360" w:lineRule="auto"/>
      <w:ind w:firstLine="200" w:firstLineChars="200"/>
    </w:pPr>
  </w:style>
  <w:style w:type="paragraph" w:customStyle="1" w:styleId="77">
    <w:name w:val="正文首行缩进2"/>
    <w:basedOn w:val="1"/>
    <w:qFormat/>
    <w:uiPriority w:val="99"/>
    <w:pPr>
      <w:spacing w:line="500" w:lineRule="atLeast"/>
      <w:ind w:firstLine="560"/>
    </w:pPr>
  </w:style>
  <w:style w:type="character" w:customStyle="1" w:styleId="78">
    <w:name w:val="btn-auto-1"/>
    <w:basedOn w:val="30"/>
    <w:qFormat/>
    <w:uiPriority w:val="0"/>
  </w:style>
  <w:style w:type="character" w:customStyle="1" w:styleId="79">
    <w:name w:val="表头 Char1"/>
    <w:link w:val="8"/>
    <w:qFormat/>
    <w:uiPriority w:val="0"/>
    <w:rPr>
      <w:b/>
      <w:bCs/>
      <w:sz w:val="21"/>
    </w:rPr>
  </w:style>
  <w:style w:type="paragraph" w:customStyle="1" w:styleId="80">
    <w:name w:val="修订1"/>
    <w:hidden/>
    <w:unhideWhenUsed/>
    <w:qFormat/>
    <w:uiPriority w:val="99"/>
    <w:rPr>
      <w:rFonts w:ascii="宋体" w:hAnsi="宋体" w:eastAsia="宋体" w:cs="宋体"/>
      <w:sz w:val="24"/>
      <w:szCs w:val="24"/>
      <w:lang w:val="zh-CN" w:eastAsia="zh-CN" w:bidi="zh-CN"/>
    </w:rPr>
  </w:style>
  <w:style w:type="character" w:customStyle="1" w:styleId="81">
    <w:name w:val="rt"/>
    <w:basedOn w:val="30"/>
    <w:qFormat/>
    <w:uiPriority w:val="0"/>
    <w:rPr>
      <w:color w:val="999999"/>
    </w:rPr>
  </w:style>
  <w:style w:type="character" w:customStyle="1" w:styleId="82">
    <w:name w:val="t"/>
    <w:basedOn w:val="30"/>
    <w:qFormat/>
    <w:uiPriority w:val="0"/>
    <w:rPr>
      <w:color w:val="FFFFFF"/>
      <w:spacing w:val="75"/>
      <w:sz w:val="48"/>
      <w:szCs w:val="48"/>
    </w:rPr>
  </w:style>
  <w:style w:type="character" w:customStyle="1" w:styleId="83">
    <w:name w:val="t1"/>
    <w:basedOn w:val="30"/>
    <w:qFormat/>
    <w:uiPriority w:val="0"/>
    <w:rPr>
      <w:sz w:val="27"/>
      <w:szCs w:val="27"/>
    </w:rPr>
  </w:style>
  <w:style w:type="character" w:customStyle="1" w:styleId="84">
    <w:name w:val="t2"/>
    <w:basedOn w:val="30"/>
    <w:qFormat/>
    <w:uiPriority w:val="0"/>
  </w:style>
  <w:style w:type="character" w:customStyle="1" w:styleId="85">
    <w:name w:val="t3"/>
    <w:basedOn w:val="30"/>
    <w:qFormat/>
    <w:uiPriority w:val="0"/>
    <w:rPr>
      <w:sz w:val="27"/>
      <w:szCs w:val="27"/>
    </w:rPr>
  </w:style>
  <w:style w:type="character" w:customStyle="1" w:styleId="86">
    <w:name w:val="t4"/>
    <w:basedOn w:val="30"/>
    <w:qFormat/>
    <w:uiPriority w:val="0"/>
    <w:rPr>
      <w:color w:val="213F93"/>
      <w:sz w:val="42"/>
      <w:szCs w:val="42"/>
    </w:rPr>
  </w:style>
  <w:style w:type="character" w:customStyle="1" w:styleId="87">
    <w:name w:val="t5"/>
    <w:basedOn w:val="30"/>
    <w:qFormat/>
    <w:uiPriority w:val="0"/>
    <w:rPr>
      <w:b/>
      <w:bCs/>
    </w:rPr>
  </w:style>
  <w:style w:type="character" w:customStyle="1" w:styleId="88">
    <w:name w:val="t6"/>
    <w:basedOn w:val="30"/>
    <w:qFormat/>
    <w:uiPriority w:val="0"/>
    <w:rPr>
      <w:color w:val="1C3E9D"/>
      <w:sz w:val="27"/>
      <w:szCs w:val="27"/>
    </w:rPr>
  </w:style>
  <w:style w:type="character" w:customStyle="1" w:styleId="89">
    <w:name w:val="t7"/>
    <w:basedOn w:val="30"/>
    <w:qFormat/>
    <w:uiPriority w:val="0"/>
    <w:rPr>
      <w:sz w:val="27"/>
      <w:szCs w:val="27"/>
    </w:rPr>
  </w:style>
  <w:style w:type="character" w:customStyle="1" w:styleId="90">
    <w:name w:val="t8"/>
    <w:basedOn w:val="30"/>
    <w:qFormat/>
    <w:uiPriority w:val="0"/>
    <w:rPr>
      <w:color w:val="207393"/>
      <w:sz w:val="24"/>
      <w:szCs w:val="24"/>
    </w:rPr>
  </w:style>
  <w:style w:type="character" w:customStyle="1" w:styleId="91">
    <w:name w:val="t9"/>
    <w:basedOn w:val="30"/>
    <w:qFormat/>
    <w:uiPriority w:val="0"/>
    <w:rPr>
      <w:sz w:val="27"/>
      <w:szCs w:val="27"/>
    </w:rPr>
  </w:style>
  <w:style w:type="character" w:customStyle="1" w:styleId="92">
    <w:name w:val="zj"/>
    <w:basedOn w:val="30"/>
    <w:qFormat/>
    <w:uiPriority w:val="0"/>
    <w:rPr>
      <w:color w:val="FFFFFF"/>
      <w:sz w:val="18"/>
      <w:szCs w:val="18"/>
      <w:shd w:val="clear" w:color="auto" w:fill="C33B51"/>
    </w:rPr>
  </w:style>
  <w:style w:type="character" w:customStyle="1" w:styleId="93">
    <w:name w:val="qw"/>
    <w:basedOn w:val="30"/>
    <w:qFormat/>
    <w:uiPriority w:val="0"/>
    <w:rPr>
      <w:color w:val="5786C8"/>
      <w:sz w:val="21"/>
      <w:szCs w:val="21"/>
    </w:rPr>
  </w:style>
  <w:style w:type="character" w:customStyle="1" w:styleId="94">
    <w:name w:val="ti"/>
    <w:basedOn w:val="30"/>
    <w:qFormat/>
    <w:uiPriority w:val="0"/>
    <w:rPr>
      <w:sz w:val="18"/>
      <w:szCs w:val="18"/>
    </w:rPr>
  </w:style>
  <w:style w:type="character" w:customStyle="1" w:styleId="95">
    <w:name w:val="bsharetext"/>
    <w:basedOn w:val="30"/>
    <w:qFormat/>
    <w:uiPriority w:val="0"/>
  </w:style>
  <w:style w:type="character" w:customStyle="1" w:styleId="96">
    <w:name w:val="rm"/>
    <w:basedOn w:val="30"/>
    <w:qFormat/>
    <w:uiPriority w:val="0"/>
    <w:rPr>
      <w:color w:val="D86C1D"/>
      <w:sz w:val="18"/>
      <w:szCs w:val="18"/>
    </w:rPr>
  </w:style>
  <w:style w:type="character" w:customStyle="1" w:styleId="97">
    <w:name w:val="active"/>
    <w:basedOn w:val="30"/>
    <w:qFormat/>
    <w:uiPriority w:val="0"/>
    <w:rPr>
      <w:color w:val="FFFFFF"/>
      <w:shd w:val="clear" w:color="auto" w:fill="547EC2"/>
    </w:rPr>
  </w:style>
  <w:style w:type="character" w:customStyle="1" w:styleId="98">
    <w:name w:val="active1"/>
    <w:basedOn w:val="30"/>
    <w:qFormat/>
    <w:uiPriority w:val="0"/>
    <w:rPr>
      <w:shd w:val="clear" w:color="auto" w:fill="527DC4"/>
    </w:rPr>
  </w:style>
  <w:style w:type="character" w:customStyle="1" w:styleId="99">
    <w:name w:val="active2"/>
    <w:basedOn w:val="30"/>
    <w:qFormat/>
    <w:uiPriority w:val="0"/>
    <w:rPr>
      <w:color w:val="FFFFFF"/>
      <w:bdr w:val="single" w:color="FFFFFF" w:sz="6" w:space="0"/>
      <w:shd w:val="clear" w:color="auto" w:fill="244FAC"/>
    </w:rPr>
  </w:style>
  <w:style w:type="character" w:customStyle="1" w:styleId="100">
    <w:name w:val="subt"/>
    <w:basedOn w:val="30"/>
    <w:qFormat/>
    <w:uiPriority w:val="0"/>
    <w:rPr>
      <w:rFonts w:ascii="宋体" w:hAnsi="宋体" w:eastAsia="宋体" w:cs="宋体"/>
      <w:color w:val="333333"/>
      <w:sz w:val="39"/>
      <w:szCs w:val="39"/>
    </w:rPr>
  </w:style>
  <w:style w:type="character" w:customStyle="1" w:styleId="101">
    <w:name w:val="la"/>
    <w:basedOn w:val="30"/>
    <w:qFormat/>
    <w:uiPriority w:val="0"/>
    <w:rPr>
      <w:color w:val="FFFFFF"/>
      <w:sz w:val="27"/>
      <w:szCs w:val="27"/>
      <w:shd w:val="clear" w:color="auto" w:fill="4062C1"/>
    </w:rPr>
  </w:style>
  <w:style w:type="character" w:customStyle="1" w:styleId="102">
    <w:name w:val="fr2"/>
    <w:basedOn w:val="30"/>
    <w:qFormat/>
    <w:uiPriority w:val="0"/>
    <w:rPr>
      <w:color w:val="999999"/>
    </w:rPr>
  </w:style>
  <w:style w:type="character" w:customStyle="1" w:styleId="103">
    <w:name w:val="tm"/>
    <w:basedOn w:val="30"/>
    <w:qFormat/>
    <w:uiPriority w:val="0"/>
    <w:rPr>
      <w:color w:val="999999"/>
    </w:rPr>
  </w:style>
  <w:style w:type="character" w:customStyle="1" w:styleId="104">
    <w:name w:val="ly"/>
    <w:basedOn w:val="30"/>
    <w:qFormat/>
    <w:uiPriority w:val="0"/>
    <w:rPr>
      <w:color w:val="999999"/>
    </w:rPr>
  </w:style>
  <w:style w:type="paragraph" w:customStyle="1" w:styleId="105">
    <w:name w:val="表第一列"/>
    <w:basedOn w:val="26"/>
    <w:qFormat/>
    <w:uiPriority w:val="0"/>
    <w:pPr>
      <w:keepNext/>
      <w:keepLines/>
      <w:widowControl/>
      <w:tabs>
        <w:tab w:val="left" w:pos="1727"/>
        <w:tab w:val="left" w:pos="1884"/>
        <w:tab w:val="left" w:pos="2940"/>
      </w:tabs>
      <w:adjustRightInd w:val="0"/>
      <w:snapToGrid w:val="0"/>
      <w:spacing w:before="60" w:line="0" w:lineRule="atLeast"/>
      <w:ind w:right="113" w:firstLine="0" w:firstLineChars="0"/>
      <w:jc w:val="center"/>
    </w:pPr>
    <w:rPr>
      <w:rFonts w:ascii="宋体" w:hAnsi="宋体"/>
      <w:color w:val="000000"/>
      <w:spacing w:val="-4"/>
      <w:sz w:val="18"/>
      <w:szCs w:val="20"/>
    </w:rPr>
  </w:style>
  <w:style w:type="paragraph" w:customStyle="1" w:styleId="106">
    <w:name w:val="表格式"/>
    <w:basedOn w:val="23"/>
    <w:qFormat/>
    <w:uiPriority w:val="0"/>
    <w:pPr>
      <w:spacing w:line="400" w:lineRule="exact"/>
      <w:ind w:left="0" w:firstLine="0" w:firstLineChars="0"/>
      <w:jc w:val="center"/>
    </w:pPr>
    <w:rPr>
      <w:rFonts w:ascii="宋体"/>
    </w:rPr>
  </w:style>
  <w:style w:type="character" w:customStyle="1" w:styleId="107">
    <w:name w:val="样式1"/>
    <w:basedOn w:val="30"/>
    <w:qFormat/>
    <w:uiPriority w:val="0"/>
    <w:rPr>
      <w:rFonts w:ascii="Times New Roman" w:hAnsi="Times New Roman" w:eastAsia="宋体" w:cs="Times New Roman"/>
      <w:sz w:val="24"/>
      <w:szCs w:val="24"/>
      <w:lang w:val="en-US" w:eastAsia="zh-CN"/>
    </w:rPr>
  </w:style>
  <w:style w:type="character" w:customStyle="1" w:styleId="108">
    <w:name w:val="表格 Char"/>
    <w:link w:val="43"/>
    <w:qFormat/>
    <w:uiPriority w:val="0"/>
    <w:rPr>
      <w:rFonts w:ascii="Times New Roman" w:hAns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microsoft.com/office/2006/relationships/keyMapCustomizations" Target="customizations.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0.wmf"/><Relationship Id="rId28" Type="http://schemas.openxmlformats.org/officeDocument/2006/relationships/oleObject" Target="embeddings/oleObject6.bin"/><Relationship Id="rId27" Type="http://schemas.openxmlformats.org/officeDocument/2006/relationships/image" Target="media/image9.png"/><Relationship Id="rId26" Type="http://schemas.openxmlformats.org/officeDocument/2006/relationships/image" Target="media/image8.wmf"/><Relationship Id="rId25" Type="http://schemas.openxmlformats.org/officeDocument/2006/relationships/oleObject" Target="embeddings/oleObject5.bin"/><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DB768-5244-44E9-AA88-B634A73EEEF5}">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35929</Words>
  <Characters>42127</Characters>
  <Lines>415</Lines>
  <Paragraphs>117</Paragraphs>
  <TotalTime>1</TotalTime>
  <ScaleCrop>false</ScaleCrop>
  <LinksUpToDate>false</LinksUpToDate>
  <CharactersWithSpaces>47898</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2021-04-08T02:22:00Z</dcterms:created>
  <dc:creator>lhj</dc:creator>
  <cp:lastModifiedBy>nginx \0.7.58</cp:lastModifiedBy>
  <cp:lastPrinted>2022-07-20T02:36:00Z</cp:lastPrinted>
  <dcterms:modified xsi:type="dcterms:W3CDTF">2022-08-08T06:10:41Z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2021-04-08T00:00:00Z</vt:filetime>
  </property>
  <property fmtid="{D5CDD505-2E9C-101B-9397-08002B2CF9AE}" pid="5" name="KSOProductBuildVer">
    <vt:lpwstr>2052-11.1.0.12116</vt:lpwstr>
  </property>
  <property fmtid="{D5CDD505-2E9C-101B-9397-08002B2CF9AE}" pid="6" name="ICV">
    <vt:lpwstr>3615A2FC3202494D9020E16764D30F1B</vt:lpwstr>
  </property>
</Properties>
</file>