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1"/>
          <w:lang w:eastAsia="zh-CN"/>
        </w:rPr>
      </w:pPr>
    </w:p>
    <w:p>
      <w:pPr>
        <w:rPr>
          <w:rFonts w:hint="eastAsia"/>
          <w:sz w:val="21"/>
        </w:rPr>
      </w:pPr>
    </w:p>
    <w:p>
      <w:pPr>
        <w:rPr>
          <w:rFonts w:hint="eastAsia"/>
          <w:sz w:val="21"/>
        </w:rPr>
      </w:pPr>
    </w:p>
    <w:p>
      <w:pPr>
        <w:rPr>
          <w:rFonts w:hint="eastAsia"/>
          <w:sz w:val="21"/>
        </w:rPr>
      </w:pPr>
      <w:r>
        <w:rPr>
          <w:rFonts w:hint="eastAsia"/>
          <w:sz w:val="21"/>
        </w:rPr>
        <w:t xml:space="preserve">                                                                        </w:t>
      </w:r>
    </w:p>
    <w:p>
      <w:pPr>
        <w:rPr>
          <w:rFonts w:hint="eastAsia"/>
          <w:sz w:val="21"/>
        </w:rPr>
      </w:pPr>
    </w:p>
    <w:p>
      <w:pPr>
        <w:rPr>
          <w:rFonts w:hint="eastAsia"/>
          <w:sz w:val="21"/>
        </w:rPr>
      </w:pPr>
    </w:p>
    <w:p>
      <w:pPr>
        <w:rPr>
          <w:rFonts w:hint="eastAsia"/>
          <w:sz w:val="21"/>
        </w:rPr>
      </w:pPr>
    </w:p>
    <w:p>
      <w:pPr>
        <w:rPr>
          <w:rFonts w:hint="eastAsia"/>
          <w:sz w:val="21"/>
        </w:rPr>
      </w:pPr>
      <w:r>
        <w:rPr>
          <w:rFonts w:hint="eastAsia"/>
          <w:sz w:val="21"/>
        </w:rPr>
        <w:t xml:space="preserve">                                                                     </w:t>
      </w:r>
    </w:p>
    <w:p>
      <w:pPr>
        <w:ind w:left="227" w:hanging="226"/>
        <w:rPr>
          <w:rFonts w:hint="eastAsia" w:eastAsia="穝灿砰"/>
          <w:spacing w:val="56"/>
          <w:sz w:val="44"/>
        </w:rPr>
      </w:pPr>
    </w:p>
    <w:p>
      <w:pPr>
        <w:ind w:left="227" w:hanging="226"/>
        <w:rPr>
          <w:rFonts w:hint="eastAsia" w:eastAsia="穝灿砰"/>
          <w:b/>
          <w:spacing w:val="56"/>
          <w:sz w:val="44"/>
        </w:rPr>
      </w:pPr>
      <w:r>
        <w:rPr>
          <w:rFonts w:hint="eastAsia" w:eastAsia="穝灿砰"/>
          <w:spacing w:val="56"/>
          <w:sz w:val="44"/>
        </w:rPr>
        <w:t xml:space="preserve">               </w:t>
      </w:r>
      <w:r>
        <w:rPr>
          <w:rFonts w:hint="eastAsia" w:eastAsia="穝灿砰"/>
          <w:b/>
          <w:spacing w:val="56"/>
          <w:sz w:val="44"/>
        </w:rPr>
        <w:t xml:space="preserve"> </w:t>
      </w:r>
    </w:p>
    <w:p>
      <w:pPr>
        <w:ind w:left="0"/>
        <w:rPr>
          <w:rFonts w:hint="eastAsia"/>
          <w:sz w:val="21"/>
          <w:lang w:eastAsia="zh-CN"/>
        </w:rPr>
      </w:pPr>
    </w:p>
    <w:p>
      <w:pPr>
        <w:ind w:left="0"/>
        <w:rPr>
          <w:rFonts w:hint="eastAsia"/>
          <w:color w:val="auto"/>
          <w:sz w:val="21"/>
          <w:lang w:eastAsia="zh-CN"/>
        </w:rPr>
      </w:pPr>
    </w:p>
    <w:p>
      <w:pPr>
        <w:jc w:val="center"/>
        <w:rPr>
          <w:rFonts w:hint="eastAsia" w:ascii="仿宋" w:hAnsi="仿宋" w:eastAsia="仿宋" w:cs="仿宋"/>
          <w:color w:val="auto"/>
          <w:sz w:val="32"/>
        </w:rPr>
      </w:pPr>
    </w:p>
    <w:p>
      <w:pPr>
        <w:jc w:val="center"/>
        <w:rPr>
          <w:rFonts w:hint="eastAsia" w:ascii="仿宋" w:hAnsi="仿宋" w:eastAsia="仿宋" w:cs="仿宋"/>
          <w:color w:val="auto"/>
          <w:sz w:val="32"/>
        </w:rPr>
      </w:pPr>
      <w:r>
        <w:rPr>
          <w:rFonts w:hint="eastAsia" w:ascii="仿宋" w:hAnsi="仿宋" w:eastAsia="仿宋" w:cs="仿宋"/>
          <w:color w:val="auto"/>
          <w:sz w:val="32"/>
          <w:lang w:eastAsia="zh-CN"/>
        </w:rPr>
        <w:t>昆生环</w:t>
      </w:r>
      <w:r>
        <w:rPr>
          <w:rFonts w:hint="eastAsia" w:ascii="仿宋" w:hAnsi="仿宋" w:eastAsia="仿宋" w:cs="仿宋"/>
          <w:color w:val="auto"/>
          <w:sz w:val="32"/>
        </w:rPr>
        <w:t>晋</w:t>
      </w:r>
      <w:r>
        <w:rPr>
          <w:rFonts w:hint="eastAsia" w:ascii="仿宋" w:hAnsi="仿宋" w:eastAsia="仿宋" w:cs="仿宋"/>
          <w:color w:val="auto"/>
          <w:sz w:val="32"/>
          <w:lang w:eastAsia="zh-CN"/>
        </w:rPr>
        <w:t>复</w:t>
      </w:r>
      <w:r>
        <w:rPr>
          <w:rFonts w:hint="eastAsia" w:ascii="仿宋" w:hAnsi="仿宋" w:eastAsia="仿宋" w:cs="仿宋"/>
          <w:color w:val="auto"/>
          <w:sz w:val="32"/>
        </w:rPr>
        <w:t>〔</w:t>
      </w:r>
      <w:r>
        <w:rPr>
          <w:rFonts w:hint="eastAsia" w:ascii="仿宋" w:hAnsi="仿宋" w:eastAsia="仿宋" w:cs="仿宋"/>
          <w:color w:val="auto"/>
          <w:sz w:val="32"/>
          <w:lang w:eastAsia="zh-CN"/>
        </w:rPr>
        <w:t>20</w:t>
      </w:r>
      <w:r>
        <w:rPr>
          <w:rFonts w:hint="eastAsia" w:ascii="仿宋" w:hAnsi="仿宋" w:eastAsia="仿宋" w:cs="仿宋"/>
          <w:color w:val="auto"/>
          <w:sz w:val="32"/>
          <w:lang w:val="en-US" w:eastAsia="zh-CN"/>
        </w:rPr>
        <w:t>22〕34</w:t>
      </w:r>
      <w:r>
        <w:rPr>
          <w:rFonts w:hint="eastAsia" w:ascii="仿宋" w:hAnsi="仿宋" w:eastAsia="仿宋" w:cs="仿宋"/>
          <w:color w:val="auto"/>
          <w:sz w:val="32"/>
        </w:rPr>
        <w:t>号</w:t>
      </w:r>
    </w:p>
    <w:p>
      <w:pPr>
        <w:jc w:val="center"/>
        <w:rPr>
          <w:rFonts w:hint="eastAsia" w:eastAsia="穝灿砰"/>
          <w:color w:val="auto"/>
          <w:sz w:val="32"/>
          <w:lang w:eastAsia="zh-CN"/>
        </w:rPr>
      </w:pPr>
    </w:p>
    <w:p>
      <w:pPr>
        <w:ind w:left="0"/>
        <w:rPr>
          <w:rFonts w:hint="eastAsia" w:eastAsia="穝灿砰"/>
          <w:color w:val="auto"/>
          <w:sz w:val="32"/>
          <w:lang w:eastAsia="zh-CN"/>
        </w:rPr>
      </w:pP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bottom"/>
        <w:outlineLvl w:val="9"/>
        <w:rPr>
          <w:rFonts w:hint="eastAsia"/>
          <w:b/>
          <w:spacing w:val="20"/>
          <w:sz w:val="44"/>
          <w:lang w:val="en-US" w:eastAsia="zh-CN"/>
        </w:rPr>
      </w:pPr>
      <w:r>
        <w:rPr>
          <w:b/>
          <w:spacing w:val="20"/>
          <w:sz w:val="44"/>
        </w:rPr>
        <w:t>关于对《</w:t>
      </w:r>
      <w:r>
        <w:rPr>
          <w:rFonts w:hint="eastAsia"/>
          <w:b/>
          <w:spacing w:val="20"/>
          <w:sz w:val="44"/>
          <w:lang w:val="en-US" w:eastAsia="zh-CN"/>
        </w:rPr>
        <w:t>1.5万吨/年多功能磷矿浮选试剂生产装置建设项目锅炉升级改造建</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bottom"/>
        <w:outlineLvl w:val="9"/>
        <w:rPr>
          <w:rFonts w:hint="eastAsia"/>
          <w:b/>
          <w:color w:val="auto"/>
          <w:sz w:val="44"/>
          <w:lang w:eastAsia="zh-CN"/>
        </w:rPr>
      </w:pPr>
      <w:r>
        <w:rPr>
          <w:rFonts w:hint="eastAsia"/>
          <w:b/>
          <w:spacing w:val="20"/>
          <w:sz w:val="44"/>
          <w:lang w:val="en-US" w:eastAsia="zh-CN"/>
        </w:rPr>
        <w:t>设项目环境影响报告表</w:t>
      </w:r>
      <w:r>
        <w:rPr>
          <w:rFonts w:hint="eastAsia"/>
          <w:b/>
          <w:sz w:val="44"/>
        </w:rPr>
        <w:t>》的批复</w:t>
      </w:r>
    </w:p>
    <w:p>
      <w:pPr>
        <w:spacing w:line="560" w:lineRule="exact"/>
        <w:textAlignment w:val="baseline"/>
        <w:rPr>
          <w:rFonts w:hint="eastAsia" w:ascii="Times New Roman" w:hAnsi="Times New Roman" w:eastAsia="华文仿宋" w:cs="Times New Roman"/>
          <w:sz w:val="32"/>
          <w:szCs w:val="22"/>
        </w:rPr>
      </w:pPr>
    </w:p>
    <w:p>
      <w:pPr>
        <w:spacing w:line="560" w:lineRule="exact"/>
        <w:textAlignment w:val="baseline"/>
        <w:rPr>
          <w:rFonts w:hint="eastAsia" w:eastAsia="华文仿宋" w:cs="Times New Roman"/>
          <w:sz w:val="32"/>
          <w:szCs w:val="22"/>
          <w:lang w:val="en-US" w:eastAsia="zh-CN"/>
        </w:rPr>
      </w:pPr>
      <w:r>
        <w:rPr>
          <w:rFonts w:hint="eastAsia" w:eastAsia="华文仿宋" w:cs="Times New Roman"/>
          <w:sz w:val="32"/>
          <w:szCs w:val="22"/>
          <w:lang w:val="en-US" w:eastAsia="zh-CN"/>
        </w:rPr>
        <w:t>云南磷化集团有限公司磷资源开发利用工程技术研究分公司：</w:t>
      </w:r>
    </w:p>
    <w:p>
      <w:pPr>
        <w:spacing w:line="560" w:lineRule="exact"/>
        <w:ind w:firstLine="640" w:firstLineChars="200"/>
        <w:textAlignment w:val="baseline"/>
        <w:rPr>
          <w:rFonts w:hint="eastAsia" w:eastAsia="华文仿宋" w:cs="Times New Roman"/>
          <w:sz w:val="32"/>
          <w:szCs w:val="22"/>
          <w:lang w:val="en-US" w:eastAsia="zh-CN"/>
        </w:rPr>
      </w:pPr>
      <w:r>
        <w:rPr>
          <w:rFonts w:hint="eastAsia" w:eastAsia="华文仿宋" w:cs="Times New Roman"/>
          <w:sz w:val="32"/>
          <w:szCs w:val="22"/>
          <w:lang w:val="en-US" w:eastAsia="zh-CN"/>
        </w:rPr>
        <w:t>你单位委托云南绿蓝环境科技有限公司编制的《1.5万吨/年多功能磷矿浮选试剂生产装置建设项目锅炉升级改造建设项目环境影响报告表》(以下简称《报告表》)收悉。根据《中华人民共和国环境影响评价法》第二十二条、《建设项目环境保护管理条例》第九条，经研究，批复如下：</w:t>
      </w:r>
    </w:p>
    <w:p>
      <w:pPr>
        <w:spacing w:line="560" w:lineRule="exact"/>
        <w:ind w:firstLine="640" w:firstLineChars="200"/>
        <w:textAlignment w:val="baseline"/>
        <w:rPr>
          <w:rFonts w:hint="eastAsia" w:eastAsia="华文仿宋" w:cs="Times New Roman"/>
          <w:sz w:val="32"/>
          <w:szCs w:val="22"/>
          <w:lang w:val="en-US" w:eastAsia="zh-CN"/>
        </w:rPr>
      </w:pPr>
      <w:r>
        <w:rPr>
          <w:rFonts w:hint="eastAsia" w:eastAsia="华文仿宋" w:cs="Times New Roman"/>
          <w:sz w:val="32"/>
          <w:szCs w:val="22"/>
          <w:lang w:val="en-US" w:eastAsia="zh-CN"/>
        </w:rPr>
        <w:t>一、项目建设地点位于晋宁工业园区二街基地，总占地面积200m</w:t>
      </w:r>
      <w:r>
        <w:rPr>
          <w:rFonts w:hint="eastAsia" w:eastAsia="华文仿宋" w:cs="Times New Roman"/>
          <w:sz w:val="32"/>
          <w:szCs w:val="22"/>
          <w:vertAlign w:val="superscript"/>
          <w:lang w:val="en-US" w:eastAsia="zh-CN"/>
        </w:rPr>
        <w:t>2</w:t>
      </w:r>
      <w:r>
        <w:rPr>
          <w:rFonts w:hint="eastAsia" w:eastAsia="华文仿宋" w:cs="Times New Roman"/>
          <w:sz w:val="32"/>
          <w:szCs w:val="22"/>
          <w:lang w:val="en-US" w:eastAsia="zh-CN"/>
        </w:rPr>
        <w:t>，总建筑面积200m</w:t>
      </w:r>
      <w:r>
        <w:rPr>
          <w:rFonts w:hint="eastAsia" w:eastAsia="华文仿宋" w:cs="Times New Roman"/>
          <w:sz w:val="32"/>
          <w:szCs w:val="22"/>
          <w:vertAlign w:val="superscript"/>
          <w:lang w:val="en-US" w:eastAsia="zh-CN"/>
        </w:rPr>
        <w:t>2</w:t>
      </w:r>
      <w:r>
        <w:rPr>
          <w:rFonts w:hint="eastAsia" w:eastAsia="华文仿宋" w:cs="Times New Roman"/>
          <w:sz w:val="32"/>
          <w:szCs w:val="22"/>
          <w:lang w:val="en-US" w:eastAsia="zh-CN"/>
        </w:rPr>
        <w:t>。项目在原占地面积0.3亩，建筑面积200平方米的厂区内进行锅炉升级改造，拆除每小时供蒸汽4吨的燃煤锅炉一台，新安装每小时供蒸汽4吨的天然气锅炉锅炉一台及配套设施等，安装后，每小时供蒸汽4吨。项目总投资100万元，其中环保投资4万元。</w:t>
      </w:r>
    </w:p>
    <w:p>
      <w:pPr>
        <w:spacing w:line="560" w:lineRule="exact"/>
        <w:ind w:firstLine="640" w:firstLineChars="200"/>
        <w:textAlignment w:val="baseline"/>
        <w:rPr>
          <w:rFonts w:hint="eastAsia" w:eastAsia="华文仿宋" w:cs="Times New Roman"/>
          <w:sz w:val="32"/>
          <w:szCs w:val="22"/>
          <w:lang w:val="en-US" w:eastAsia="zh-CN"/>
        </w:rPr>
      </w:pPr>
      <w:r>
        <w:rPr>
          <w:rFonts w:hint="eastAsia" w:eastAsia="华文仿宋" w:cs="Times New Roman"/>
          <w:sz w:val="32"/>
          <w:szCs w:val="22"/>
          <w:lang w:val="en-US" w:eastAsia="zh-CN"/>
        </w:rPr>
        <w:t>根据《报告表》所述工程内容、规模、功能以及环保对策措施，同意《报告表》结论。</w:t>
      </w:r>
    </w:p>
    <w:p>
      <w:pPr>
        <w:spacing w:line="560" w:lineRule="exact"/>
        <w:ind w:firstLine="640" w:firstLineChars="200"/>
        <w:textAlignment w:val="baseline"/>
        <w:rPr>
          <w:rFonts w:hint="eastAsia" w:eastAsia="华文仿宋" w:cs="Times New Roman"/>
          <w:sz w:val="32"/>
          <w:szCs w:val="22"/>
          <w:lang w:val="en-US" w:eastAsia="zh-CN"/>
        </w:rPr>
      </w:pPr>
      <w:r>
        <w:rPr>
          <w:rFonts w:hint="eastAsia" w:eastAsia="华文仿宋" w:cs="Times New Roman"/>
          <w:sz w:val="32"/>
          <w:szCs w:val="22"/>
          <w:lang w:val="en-US" w:eastAsia="zh-CN"/>
        </w:rPr>
        <w:t>二、项目应建立完善的“雨污分流”排水系统，并与区域排水系统相协调。</w:t>
      </w:r>
    </w:p>
    <w:p>
      <w:pPr>
        <w:spacing w:line="560" w:lineRule="exact"/>
        <w:ind w:firstLine="640" w:firstLineChars="200"/>
        <w:textAlignment w:val="baseline"/>
        <w:rPr>
          <w:rFonts w:hint="eastAsia" w:eastAsia="华文仿宋" w:cs="Times New Roman"/>
          <w:sz w:val="32"/>
          <w:szCs w:val="22"/>
          <w:lang w:val="en-US" w:eastAsia="zh-CN"/>
        </w:rPr>
      </w:pPr>
      <w:r>
        <w:rPr>
          <w:rFonts w:hint="eastAsia" w:eastAsia="华文仿宋" w:cs="Times New Roman"/>
          <w:sz w:val="32"/>
          <w:szCs w:val="22"/>
          <w:lang w:val="en-US" w:eastAsia="zh-CN"/>
        </w:rPr>
        <w:t>雨水排放：项目占地范围内雨水主要为屋面雨水，通过屋面雨水管网收集后，接入云南磷化集团有限公司磷资源开发利用工程技术研究分公司厂区雨水沟渠，最终汇入园区雨水管网。</w:t>
      </w:r>
    </w:p>
    <w:p>
      <w:pPr>
        <w:spacing w:line="560" w:lineRule="exact"/>
        <w:ind w:firstLine="640" w:firstLineChars="200"/>
        <w:textAlignment w:val="baseline"/>
        <w:rPr>
          <w:rFonts w:hint="eastAsia" w:eastAsia="华文仿宋" w:cs="Times New Roman"/>
          <w:sz w:val="32"/>
          <w:szCs w:val="22"/>
          <w:lang w:val="en-US" w:eastAsia="zh-CN"/>
        </w:rPr>
      </w:pPr>
      <w:r>
        <w:rPr>
          <w:rFonts w:hint="eastAsia" w:eastAsia="华文仿宋" w:cs="Times New Roman"/>
          <w:sz w:val="32"/>
          <w:szCs w:val="22"/>
          <w:lang w:val="en-US" w:eastAsia="zh-CN"/>
        </w:rPr>
        <w:t>污水排放：项目主要生产废水为软水制备系统废水和锅炉排污水收集后通过沉淀池沉淀后回用于生产，不外排。</w:t>
      </w:r>
    </w:p>
    <w:p>
      <w:pPr>
        <w:spacing w:line="560" w:lineRule="exact"/>
        <w:ind w:firstLine="640" w:firstLineChars="200"/>
        <w:textAlignment w:val="baseline"/>
        <w:rPr>
          <w:rFonts w:hint="eastAsia" w:eastAsia="华文仿宋" w:cs="Times New Roman"/>
          <w:sz w:val="32"/>
          <w:szCs w:val="22"/>
          <w:lang w:val="en-US" w:eastAsia="zh-CN"/>
        </w:rPr>
      </w:pPr>
      <w:r>
        <w:rPr>
          <w:rFonts w:hint="eastAsia" w:eastAsia="华文仿宋" w:cs="Times New Roman"/>
          <w:sz w:val="32"/>
          <w:szCs w:val="22"/>
          <w:lang w:val="en-US" w:eastAsia="zh-CN"/>
        </w:rPr>
        <w:t>三、项目运营期产生的废气主要有颗粒物、二氧化硫、氮氧化物、烟气黑度。</w:t>
      </w:r>
    </w:p>
    <w:p>
      <w:pPr>
        <w:spacing w:line="560" w:lineRule="exact"/>
        <w:ind w:firstLine="640" w:firstLineChars="200"/>
        <w:textAlignment w:val="baseline"/>
        <w:rPr>
          <w:rFonts w:hint="eastAsia" w:eastAsia="华文仿宋" w:cs="Times New Roman"/>
          <w:sz w:val="32"/>
          <w:szCs w:val="22"/>
          <w:lang w:val="en-US" w:eastAsia="zh-CN"/>
        </w:rPr>
      </w:pPr>
      <w:r>
        <w:rPr>
          <w:rFonts w:hint="eastAsia" w:eastAsia="华文仿宋" w:cs="Times New Roman"/>
          <w:sz w:val="32"/>
          <w:szCs w:val="22"/>
          <w:lang w:val="en-US" w:eastAsia="zh-CN"/>
        </w:rPr>
        <w:t>项目产生废气的车间应合理布局，加强通风。天然气锅炉燃烧产生的颗粒物、二氧化硫、氮氧化物通过集气罩收集后通过1根8米高的排气筒（DA001）排放，颗粒物、二氧化硫、氮氧化物、烟气黑度排放《锅炉大气污染物排放标准》（GB13271-2014），即有组织SO2≤50mg/m</w:t>
      </w:r>
      <w:r>
        <w:rPr>
          <w:rFonts w:hint="eastAsia" w:eastAsia="华文仿宋" w:cs="Times New Roman"/>
          <w:sz w:val="32"/>
          <w:szCs w:val="22"/>
          <w:vertAlign w:val="superscript"/>
          <w:lang w:val="en-US" w:eastAsia="zh-CN"/>
        </w:rPr>
        <w:t>3</w:t>
      </w:r>
      <w:r>
        <w:rPr>
          <w:rFonts w:hint="eastAsia" w:eastAsia="华文仿宋" w:cs="Times New Roman"/>
          <w:sz w:val="32"/>
          <w:szCs w:val="22"/>
          <w:lang w:val="en-US" w:eastAsia="zh-CN"/>
        </w:rPr>
        <w:t>、氮氧化物≤200mg/m</w:t>
      </w:r>
      <w:r>
        <w:rPr>
          <w:rFonts w:hint="eastAsia" w:eastAsia="华文仿宋" w:cs="Times New Roman"/>
          <w:sz w:val="32"/>
          <w:szCs w:val="22"/>
          <w:vertAlign w:val="superscript"/>
          <w:lang w:val="en-US" w:eastAsia="zh-CN"/>
        </w:rPr>
        <w:t>3</w:t>
      </w:r>
      <w:r>
        <w:rPr>
          <w:rFonts w:hint="eastAsia" w:eastAsia="华文仿宋" w:cs="Times New Roman"/>
          <w:sz w:val="32"/>
          <w:szCs w:val="22"/>
          <w:lang w:val="en-US" w:eastAsia="zh-CN"/>
        </w:rPr>
        <w:t>、颗粒物≤20 mg/m</w:t>
      </w:r>
      <w:r>
        <w:rPr>
          <w:rFonts w:hint="eastAsia" w:eastAsia="华文仿宋" w:cs="Times New Roman"/>
          <w:sz w:val="32"/>
          <w:szCs w:val="22"/>
          <w:vertAlign w:val="superscript"/>
          <w:lang w:val="en-US" w:eastAsia="zh-CN"/>
        </w:rPr>
        <w:t>3</w:t>
      </w:r>
      <w:r>
        <w:rPr>
          <w:rFonts w:hint="eastAsia" w:eastAsia="华文仿宋" w:cs="Times New Roman"/>
          <w:sz w:val="32"/>
          <w:szCs w:val="22"/>
          <w:lang w:val="en-US" w:eastAsia="zh-CN"/>
        </w:rPr>
        <w:t>、烟气黑度≤1。</w:t>
      </w:r>
    </w:p>
    <w:p>
      <w:pPr>
        <w:spacing w:line="560" w:lineRule="exact"/>
        <w:ind w:firstLine="640" w:firstLineChars="200"/>
        <w:textAlignment w:val="baseline"/>
        <w:rPr>
          <w:rFonts w:hint="eastAsia" w:eastAsia="华文仿宋" w:cs="Times New Roman"/>
          <w:sz w:val="32"/>
          <w:szCs w:val="22"/>
          <w:lang w:val="en-US" w:eastAsia="zh-CN"/>
        </w:rPr>
      </w:pPr>
      <w:r>
        <w:rPr>
          <w:rFonts w:hint="eastAsia" w:eastAsia="华文仿宋" w:cs="Times New Roman"/>
          <w:sz w:val="32"/>
          <w:szCs w:val="22"/>
          <w:lang w:val="en-US" w:eastAsia="zh-CN"/>
        </w:rPr>
        <w:t>项目废气污染物总量控制指标项目废气量891万m</w:t>
      </w:r>
      <w:r>
        <w:rPr>
          <w:rFonts w:hint="eastAsia" w:eastAsia="华文仿宋" w:cs="Times New Roman"/>
          <w:sz w:val="32"/>
          <w:szCs w:val="22"/>
          <w:vertAlign w:val="superscript"/>
          <w:lang w:val="en-US" w:eastAsia="zh-CN"/>
        </w:rPr>
        <w:t>3</w:t>
      </w:r>
      <w:r>
        <w:rPr>
          <w:rFonts w:hint="eastAsia" w:eastAsia="华文仿宋" w:cs="Times New Roman"/>
          <w:sz w:val="32"/>
          <w:szCs w:val="22"/>
          <w:lang w:val="en-US" w:eastAsia="zh-CN"/>
        </w:rPr>
        <w:t>/a，颗粒物0.155t/a、二氧化硫0.108t/a、氮氧化物0.86t/a。</w:t>
      </w:r>
    </w:p>
    <w:p>
      <w:pPr>
        <w:spacing w:line="560" w:lineRule="exact"/>
        <w:ind w:firstLine="640" w:firstLineChars="200"/>
        <w:textAlignment w:val="baseline"/>
        <w:rPr>
          <w:rFonts w:hint="eastAsia" w:eastAsia="华文仿宋" w:cs="Times New Roman"/>
          <w:sz w:val="32"/>
          <w:szCs w:val="22"/>
          <w:lang w:val="en-US" w:eastAsia="zh-CN"/>
        </w:rPr>
      </w:pPr>
      <w:r>
        <w:rPr>
          <w:rFonts w:hint="eastAsia" w:eastAsia="华文仿宋" w:cs="Times New Roman"/>
          <w:sz w:val="32"/>
          <w:szCs w:val="22"/>
          <w:lang w:val="en-US" w:eastAsia="zh-CN"/>
        </w:rPr>
        <w:t>严格控制施工时产生的扬尘和施工机械排放的燃油烟气，施工现场、临时堆场、运输车辆应采取有效的防治扬尘措施，排放的废气应符合GB16297- 1996《大气污染物综合排放标准》(表2) 二级标准，即：颗粒物无组织排放浓度≤1.0mg/m³，减少对环境敏感点的扬尘污染。</w:t>
      </w:r>
    </w:p>
    <w:p>
      <w:pPr>
        <w:spacing w:line="560" w:lineRule="exact"/>
        <w:ind w:firstLine="640" w:firstLineChars="200"/>
        <w:textAlignment w:val="baseline"/>
        <w:rPr>
          <w:rFonts w:hint="eastAsia" w:eastAsia="华文仿宋" w:cs="Times New Roman"/>
          <w:sz w:val="32"/>
          <w:szCs w:val="22"/>
          <w:lang w:val="en-US" w:eastAsia="zh-CN"/>
        </w:rPr>
      </w:pPr>
      <w:r>
        <w:rPr>
          <w:rFonts w:hint="eastAsia" w:eastAsia="华文仿宋" w:cs="Times New Roman"/>
          <w:sz w:val="32"/>
          <w:szCs w:val="22"/>
          <w:lang w:val="en-US" w:eastAsia="zh-CN"/>
        </w:rPr>
        <w:t>四、项目产生噪声的场所和设施应合理布局，做隔声降噪处理，项目厂界噪声值达GB12348-2008《工业企业厂界环境噪声排放标准》3类区标准，即：昼间≤65dB，夜间≤55dB。</w:t>
      </w:r>
    </w:p>
    <w:p>
      <w:pPr>
        <w:spacing w:line="560" w:lineRule="exact"/>
        <w:ind w:firstLine="640" w:firstLineChars="200"/>
        <w:textAlignment w:val="baseline"/>
        <w:rPr>
          <w:rFonts w:hint="eastAsia" w:eastAsia="华文仿宋" w:cs="Times New Roman"/>
          <w:sz w:val="32"/>
          <w:szCs w:val="22"/>
          <w:lang w:val="en-US" w:eastAsia="zh-CN"/>
        </w:rPr>
      </w:pPr>
      <w:r>
        <w:rPr>
          <w:rFonts w:hint="eastAsia" w:eastAsia="华文仿宋" w:cs="Times New Roman"/>
          <w:sz w:val="32"/>
          <w:szCs w:val="22"/>
          <w:lang w:val="en-US" w:eastAsia="zh-CN"/>
        </w:rPr>
        <w:t>施工过程中严格控制各类施工机械产生的噪声，施工场界噪声应符合GB12523-2011《建筑施工场界环境噪声排放标准》表1标准，即：昼间≤70dB，夜间≤55 dB。禁止夜间（22:00至次日6:00）进行产生环境噪声污染的建筑施工作业。</w:t>
      </w:r>
    </w:p>
    <w:p>
      <w:pPr>
        <w:spacing w:line="560" w:lineRule="exact"/>
        <w:ind w:firstLine="640" w:firstLineChars="200"/>
        <w:textAlignment w:val="baseline"/>
        <w:rPr>
          <w:rFonts w:hint="eastAsia" w:eastAsia="华文仿宋" w:cs="Times New Roman"/>
          <w:sz w:val="32"/>
          <w:szCs w:val="22"/>
          <w:lang w:val="en-US" w:eastAsia="zh-CN"/>
        </w:rPr>
      </w:pPr>
      <w:r>
        <w:rPr>
          <w:rFonts w:hint="eastAsia" w:eastAsia="华文仿宋" w:cs="Times New Roman"/>
          <w:sz w:val="32"/>
          <w:szCs w:val="22"/>
          <w:lang w:val="en-US" w:eastAsia="zh-CN"/>
        </w:rPr>
        <w:t>五、项目固体废物应分类收集，项目产生的废离子交换树脂交换树脂由厂家定期进行更换并回收理、燃气过滤器滤渣由废品回收单位回收处理。</w:t>
      </w:r>
    </w:p>
    <w:p>
      <w:pPr>
        <w:spacing w:line="560" w:lineRule="exact"/>
        <w:ind w:firstLine="640" w:firstLineChars="200"/>
        <w:textAlignment w:val="baseline"/>
        <w:rPr>
          <w:rFonts w:hint="eastAsia" w:eastAsia="华文仿宋" w:cs="Times New Roman"/>
          <w:sz w:val="32"/>
          <w:szCs w:val="22"/>
          <w:lang w:val="en-US" w:eastAsia="zh-CN"/>
        </w:rPr>
      </w:pPr>
      <w:r>
        <w:rPr>
          <w:rFonts w:hint="eastAsia" w:eastAsia="华文仿宋" w:cs="Times New Roman"/>
          <w:sz w:val="32"/>
          <w:szCs w:val="22"/>
          <w:lang w:val="en-US" w:eastAsia="zh-CN"/>
        </w:rPr>
        <w:t>六、禁止使用含磷洗涤用品及一次性不可降解塑料餐饮具。</w:t>
      </w:r>
    </w:p>
    <w:p>
      <w:pPr>
        <w:spacing w:line="560" w:lineRule="exact"/>
        <w:ind w:firstLine="640" w:firstLineChars="200"/>
        <w:textAlignment w:val="baseline"/>
        <w:rPr>
          <w:rFonts w:hint="eastAsia" w:eastAsia="华文仿宋" w:cs="Times New Roman"/>
          <w:sz w:val="32"/>
          <w:szCs w:val="22"/>
          <w:lang w:val="en-US" w:eastAsia="zh-CN"/>
        </w:rPr>
      </w:pPr>
      <w:r>
        <w:rPr>
          <w:rFonts w:hint="eastAsia" w:eastAsia="华文仿宋" w:cs="Times New Roman"/>
          <w:sz w:val="32"/>
          <w:szCs w:val="22"/>
          <w:lang w:val="en-US" w:eastAsia="zh-CN"/>
        </w:rPr>
        <w:t>七、建立完善的环境风险管理制度及风险防范应急措施，防止环境污染事故发生。</w:t>
      </w:r>
    </w:p>
    <w:p>
      <w:pPr>
        <w:spacing w:line="560" w:lineRule="exact"/>
        <w:ind w:firstLine="640" w:firstLineChars="200"/>
        <w:textAlignment w:val="baseline"/>
        <w:rPr>
          <w:rFonts w:hint="eastAsia" w:eastAsia="华文仿宋" w:cs="Times New Roman"/>
          <w:sz w:val="32"/>
          <w:szCs w:val="22"/>
          <w:lang w:val="en-US" w:eastAsia="zh-CN"/>
        </w:rPr>
      </w:pPr>
      <w:r>
        <w:rPr>
          <w:rFonts w:hint="eastAsia" w:eastAsia="华文仿宋" w:cs="Times New Roman"/>
          <w:sz w:val="32"/>
          <w:szCs w:val="22"/>
          <w:lang w:val="en-US" w:eastAsia="zh-CN"/>
        </w:rPr>
        <w:t>八、 根据《中华人民共和国环境噪声污染防治法》 第二十九条有关规定，施工单位工程开工必须提前十五日向我局办理建筑噪声的排污申报手续。因特殊情况需要夜间连续作业的，施工单位必须持有关主管部门的证明向我局登记备案，于连续施工之日1天前公告附近居民和单位。并按规定到相关部门办理其它有关手续。</w:t>
      </w:r>
    </w:p>
    <w:p>
      <w:pPr>
        <w:spacing w:line="560" w:lineRule="exact"/>
        <w:ind w:firstLine="640" w:firstLineChars="200"/>
        <w:textAlignment w:val="baseline"/>
        <w:rPr>
          <w:rFonts w:hint="eastAsia" w:eastAsia="华文仿宋" w:cs="Times New Roman"/>
          <w:sz w:val="32"/>
          <w:szCs w:val="22"/>
          <w:lang w:val="en-US" w:eastAsia="zh-CN"/>
        </w:rPr>
      </w:pPr>
      <w:r>
        <w:rPr>
          <w:rFonts w:hint="eastAsia" w:eastAsia="华文仿宋" w:cs="Times New Roman"/>
          <w:sz w:val="32"/>
          <w:szCs w:val="22"/>
          <w:lang w:val="en-US" w:eastAsia="zh-CN"/>
        </w:rPr>
        <w:t>九、《报告表》应当作为项目环境保护设计、建设及运行管理的依据, 项目应认真落实各项环保对策措施, 环保设施应与主体工程同时设计，同时施工，同时投入使用。</w:t>
      </w:r>
    </w:p>
    <w:p>
      <w:pPr>
        <w:spacing w:line="560" w:lineRule="exact"/>
        <w:ind w:firstLine="640" w:firstLineChars="200"/>
        <w:textAlignment w:val="baseline"/>
        <w:rPr>
          <w:rFonts w:hint="eastAsia" w:eastAsia="华文仿宋" w:cs="Times New Roman"/>
          <w:sz w:val="32"/>
          <w:szCs w:val="22"/>
          <w:lang w:val="en-US" w:eastAsia="zh-CN"/>
        </w:rPr>
      </w:pPr>
      <w:r>
        <w:rPr>
          <w:rFonts w:hint="eastAsia" w:eastAsia="华文仿宋" w:cs="Times New Roman"/>
          <w:sz w:val="32"/>
          <w:szCs w:val="22"/>
          <w:lang w:val="en-US" w:eastAsia="zh-CN"/>
        </w:rPr>
        <w:t>严格遵守《建设项目环境保护条例》、严格遵守《建设项目环境保护条例》，建设项目竣工后，建设单位应当按照国务院生态主管部门规定的标准和程序，对配套的环境保护设施进行验收，经验收合格后方可投入生产或者使用。</w:t>
      </w:r>
    </w:p>
    <w:p>
      <w:pPr>
        <w:spacing w:line="560" w:lineRule="exact"/>
        <w:ind w:firstLine="640" w:firstLineChars="200"/>
        <w:textAlignment w:val="baseline"/>
        <w:rPr>
          <w:rFonts w:hint="eastAsia" w:eastAsia="华文仿宋" w:cs="Times New Roman"/>
          <w:sz w:val="32"/>
          <w:szCs w:val="22"/>
          <w:lang w:val="en-US" w:eastAsia="zh-CN"/>
        </w:rPr>
      </w:pPr>
      <w:r>
        <w:rPr>
          <w:rFonts w:hint="eastAsia" w:eastAsia="华文仿宋" w:cs="Times New Roman"/>
          <w:sz w:val="32"/>
          <w:szCs w:val="22"/>
          <w:lang w:val="en-US" w:eastAsia="zh-CN"/>
        </w:rPr>
        <w:t>十、项目的性质、规模、地点、采用的生产工艺或者防治污染、防止生态破坏的措施发生变动的，应当重新向我局报批建设项目的环境影响评价文件。</w:t>
      </w:r>
    </w:p>
    <w:p>
      <w:pPr>
        <w:spacing w:line="560" w:lineRule="exact"/>
        <w:ind w:firstLine="640" w:firstLineChars="200"/>
        <w:textAlignment w:val="baseline"/>
        <w:rPr>
          <w:rFonts w:hint="eastAsia" w:eastAsia="华文仿宋" w:cs="Times New Roman"/>
          <w:sz w:val="32"/>
          <w:szCs w:val="22"/>
          <w:lang w:val="en-US" w:eastAsia="zh-CN"/>
        </w:rPr>
      </w:pPr>
      <w:r>
        <w:rPr>
          <w:rFonts w:hint="eastAsia" w:eastAsia="华文仿宋" w:cs="Times New Roman"/>
          <w:sz w:val="32"/>
          <w:szCs w:val="22"/>
          <w:lang w:val="en-US" w:eastAsia="zh-CN"/>
        </w:rPr>
        <w:t>自本批复之日起超过五年项目方开建设的，环境影响评价文件应当报我局重新审核。</w:t>
      </w:r>
    </w:p>
    <w:p>
      <w:pPr>
        <w:spacing w:line="560" w:lineRule="exact"/>
        <w:ind w:firstLine="640" w:firstLineChars="200"/>
        <w:textAlignment w:val="baseline"/>
      </w:pPr>
      <w:r>
        <w:rPr>
          <w:rFonts w:hint="eastAsia" w:eastAsia="华文仿宋" w:cs="Times New Roman"/>
          <w:sz w:val="32"/>
          <w:szCs w:val="22"/>
          <w:lang w:val="en-US" w:eastAsia="zh-CN"/>
        </w:rPr>
        <w:t>十一、依法到国土、规划、住建、水务、发改经贸等部门办理其他相关手续。</w:t>
      </w:r>
    </w:p>
    <w:p>
      <w:pPr>
        <w:pStyle w:val="6"/>
        <w:ind w:left="0" w:leftChars="0" w:firstLine="0" w:firstLineChars="0"/>
      </w:pPr>
    </w:p>
    <w:p>
      <w:pPr>
        <w:spacing w:line="560" w:lineRule="exact"/>
        <w:textAlignment w:val="baseline"/>
        <w:rPr>
          <w:rFonts w:eastAsia="华文仿宋"/>
          <w:sz w:val="32"/>
        </w:rPr>
      </w:pPr>
      <w:r>
        <w:rPr>
          <w:rFonts w:eastAsia="华文仿宋"/>
          <w:sz w:val="32"/>
        </w:rPr>
        <w:t xml:space="preserve"> </w:t>
      </w:r>
      <w:r>
        <w:rPr>
          <w:rFonts w:hint="eastAsia" w:eastAsia="华文仿宋"/>
          <w:sz w:val="32"/>
          <w:lang w:val="en-US" w:eastAsia="zh-CN"/>
        </w:rPr>
        <w:t xml:space="preserve">                      </w:t>
      </w:r>
      <w:r>
        <w:rPr>
          <w:rFonts w:eastAsia="华文仿宋"/>
          <w:sz w:val="32"/>
        </w:rPr>
        <w:t>昆明市</w:t>
      </w:r>
      <w:r>
        <w:rPr>
          <w:rFonts w:hint="eastAsia" w:eastAsia="华文仿宋"/>
          <w:sz w:val="32"/>
        </w:rPr>
        <w:t>生态</w:t>
      </w:r>
      <w:r>
        <w:rPr>
          <w:rFonts w:eastAsia="华文仿宋"/>
          <w:sz w:val="32"/>
        </w:rPr>
        <w:t>环境局</w:t>
      </w:r>
      <w:r>
        <w:rPr>
          <w:rFonts w:hint="eastAsia" w:eastAsia="华文仿宋"/>
          <w:sz w:val="32"/>
        </w:rPr>
        <w:t>晋宁分局</w:t>
      </w:r>
    </w:p>
    <w:p>
      <w:pPr>
        <w:spacing w:line="560" w:lineRule="exact"/>
        <w:ind w:firstLine="4480" w:firstLineChars="1400"/>
        <w:textAlignment w:val="baseline"/>
      </w:pPr>
      <w:bookmarkStart w:id="0" w:name="_GoBack"/>
      <w:bookmarkEnd w:id="0"/>
      <w:r>
        <w:rPr>
          <w:rFonts w:eastAsia="华文仿宋"/>
          <w:color w:val="000000"/>
          <w:sz w:val="32"/>
        </w:rPr>
        <w:t>20</w:t>
      </w:r>
      <w:r>
        <w:rPr>
          <w:rFonts w:hint="eastAsia" w:eastAsia="华文仿宋"/>
          <w:color w:val="000000"/>
          <w:sz w:val="32"/>
        </w:rPr>
        <w:t>2</w:t>
      </w:r>
      <w:r>
        <w:rPr>
          <w:rFonts w:hint="eastAsia" w:eastAsia="华文仿宋"/>
          <w:color w:val="000000"/>
          <w:sz w:val="32"/>
          <w:lang w:val="en-US" w:eastAsia="zh-CN"/>
        </w:rPr>
        <w:t>2</w:t>
      </w:r>
      <w:r>
        <w:rPr>
          <w:rFonts w:eastAsia="华文仿宋"/>
          <w:color w:val="000000"/>
          <w:sz w:val="32"/>
        </w:rPr>
        <w:t>年</w:t>
      </w:r>
      <w:r>
        <w:rPr>
          <w:rFonts w:hint="eastAsia" w:eastAsia="华文仿宋"/>
          <w:color w:val="000000"/>
          <w:sz w:val="32"/>
          <w:lang w:val="en-US" w:eastAsia="zh-CN"/>
        </w:rPr>
        <w:t>8</w:t>
      </w:r>
      <w:r>
        <w:rPr>
          <w:rFonts w:eastAsia="华文仿宋"/>
          <w:color w:val="000000"/>
          <w:sz w:val="32"/>
        </w:rPr>
        <w:t>月</w:t>
      </w:r>
      <w:r>
        <w:rPr>
          <w:rFonts w:hint="eastAsia" w:eastAsia="华文仿宋"/>
          <w:color w:val="000000"/>
          <w:sz w:val="32"/>
          <w:lang w:val="en-US" w:eastAsia="zh-CN"/>
        </w:rPr>
        <w:t>3</w:t>
      </w:r>
      <w:r>
        <w:rPr>
          <w:rFonts w:eastAsia="华文仿宋"/>
          <w:color w:val="000000"/>
          <w:sz w:val="32"/>
        </w:rPr>
        <w:t>日</w:t>
      </w:r>
    </w:p>
    <w:p/>
    <w:p>
      <w:pPr>
        <w:spacing w:line="560" w:lineRule="exact"/>
        <w:ind w:left="0" w:leftChars="0" w:firstLine="0" w:firstLineChars="0"/>
        <w:textAlignment w:val="baseline"/>
        <w:rPr>
          <w:rFonts w:ascii="Times New Roman" w:hAnsi="Times New Roman" w:eastAsia="华文仿宋"/>
          <w:sz w:val="32"/>
          <w:u w:val="single"/>
        </w:rPr>
      </w:pPr>
      <w:r>
        <w:rPr>
          <w:rFonts w:ascii="Times New Roman" w:hAnsi="Times New Roman" w:eastAsia="仿宋_GB2312"/>
          <w:color w:val="000000"/>
          <w:sz w:val="32"/>
          <w:u w:val="single"/>
        </w:rPr>
        <w:t xml:space="preserve">                   </w:t>
      </w:r>
      <w:r>
        <w:rPr>
          <w:rFonts w:ascii="Times New Roman" w:hAnsi="Times New Roman" w:eastAsia="华文仿宋"/>
          <w:color w:val="000000"/>
          <w:sz w:val="32"/>
          <w:u w:val="single"/>
        </w:rPr>
        <w:t xml:space="preserve">     </w:t>
      </w:r>
      <w:r>
        <w:rPr>
          <w:rFonts w:hint="eastAsia" w:ascii="Times New Roman" w:hAnsi="Times New Roman" w:eastAsia="华文仿宋"/>
          <w:color w:val="000000"/>
          <w:sz w:val="32"/>
          <w:u w:val="single"/>
          <w:lang w:val="en-US" w:eastAsia="zh-CN"/>
        </w:rPr>
        <w:t xml:space="preserve"> </w:t>
      </w:r>
      <w:r>
        <w:rPr>
          <w:rFonts w:ascii="Times New Roman" w:hAnsi="Times New Roman" w:eastAsia="华文仿宋"/>
          <w:sz w:val="32"/>
          <w:u w:val="single"/>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right="0" w:rightChars="0" w:firstLine="0" w:firstLineChars="0"/>
        <w:jc w:val="both"/>
        <w:textAlignment w:val="baseline"/>
        <w:outlineLvl w:val="9"/>
        <w:rPr>
          <w:rFonts w:ascii="Times New Roman" w:hAnsi="Times New Roman" w:eastAsia="华文仿宋"/>
          <w:sz w:val="32"/>
        </w:rPr>
      </w:pPr>
      <w:r>
        <w:rPr>
          <w:rFonts w:ascii="Times New Roman" w:hAnsi="Times New Roman" w:eastAsia="华文仿宋"/>
          <w:sz w:val="32"/>
        </w:rPr>
        <w:t xml:space="preserve">  抄送：昆明市</w:t>
      </w:r>
      <w:r>
        <w:rPr>
          <w:rFonts w:hint="eastAsia" w:ascii="Times New Roman" w:hAnsi="Times New Roman" w:eastAsia="华文仿宋"/>
          <w:sz w:val="32"/>
          <w:lang w:eastAsia="zh-CN"/>
        </w:rPr>
        <w:t>生态</w:t>
      </w:r>
      <w:r>
        <w:rPr>
          <w:rFonts w:ascii="Times New Roman" w:hAnsi="Times New Roman" w:eastAsia="华文仿宋"/>
          <w:sz w:val="32"/>
        </w:rPr>
        <w:t xml:space="preserve">环境局        </w:t>
      </w:r>
      <w:r>
        <w:rPr>
          <w:rFonts w:hint="eastAsia" w:ascii="Times New Roman" w:hAnsi="Times New Roman" w:eastAsia="华文仿宋"/>
          <w:sz w:val="32"/>
          <w:lang w:val="en-US" w:eastAsia="zh-CN"/>
        </w:rPr>
        <w:t xml:space="preserve">        </w:t>
      </w:r>
      <w:r>
        <w:rPr>
          <w:rFonts w:hint="eastAsia" w:eastAsia="华文仿宋"/>
          <w:sz w:val="32"/>
          <w:lang w:val="en-US" w:eastAsia="zh-CN"/>
        </w:rPr>
        <w:t xml:space="preserve">   </w:t>
      </w:r>
      <w:r>
        <w:rPr>
          <w:rFonts w:hint="eastAsia" w:ascii="Times New Roman" w:hAnsi="Times New Roman" w:eastAsia="华文仿宋"/>
          <w:sz w:val="32"/>
          <w:lang w:val="en-US" w:eastAsia="zh-CN"/>
        </w:rPr>
        <w:t xml:space="preserve">  </w:t>
      </w:r>
      <w:r>
        <w:rPr>
          <w:rFonts w:hint="eastAsia" w:eastAsia="华文仿宋"/>
          <w:sz w:val="32"/>
          <w:lang w:val="en-US" w:eastAsia="zh-CN"/>
        </w:rPr>
        <w:t>二街镇</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right="0" w:rightChars="0" w:firstLine="0" w:firstLineChars="0"/>
        <w:jc w:val="both"/>
        <w:outlineLvl w:val="9"/>
        <w:rPr>
          <w:rFonts w:ascii="Times New Roman" w:hAnsi="Times New Roman" w:eastAsia="华文仿宋"/>
          <w:sz w:val="32"/>
          <w:u w:val="single"/>
        </w:rPr>
      </w:pPr>
      <w:r>
        <w:rPr>
          <w:rFonts w:ascii="Times New Roman" w:hAnsi="Times New Roman" w:eastAsia="华文仿宋"/>
          <w:sz w:val="32"/>
          <w:u w:val="single"/>
        </w:rPr>
        <w:t xml:space="preserve">        </w:t>
      </w:r>
      <w:r>
        <w:rPr>
          <w:rFonts w:hint="eastAsia" w:ascii="Times New Roman" w:hAnsi="Times New Roman" w:eastAsia="华文仿宋"/>
          <w:sz w:val="32"/>
          <w:u w:val="single"/>
        </w:rPr>
        <w:t>晋宁区生态环境保护综合执法大队</w:t>
      </w:r>
      <w:r>
        <w:rPr>
          <w:rFonts w:ascii="Times New Roman" w:hAnsi="Times New Roman" w:eastAsia="华文仿宋"/>
          <w:sz w:val="32"/>
          <w:u w:val="single"/>
        </w:rPr>
        <w:t xml:space="preserve">    </w:t>
      </w:r>
      <w:r>
        <w:rPr>
          <w:rFonts w:hint="eastAsia" w:ascii="Times New Roman" w:hAnsi="Times New Roman" w:eastAsia="华文仿宋"/>
          <w:sz w:val="32"/>
          <w:u w:val="single"/>
        </w:rPr>
        <w:t xml:space="preserve">       </w:t>
      </w:r>
      <w:r>
        <w:rPr>
          <w:rFonts w:ascii="Times New Roman" w:hAnsi="Times New Roman" w:eastAsia="华文仿宋"/>
          <w:sz w:val="32"/>
          <w:u w:val="single"/>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firstLine="0" w:firstLineChars="0"/>
        <w:jc w:val="both"/>
        <w:textAlignment w:val="baseline"/>
        <w:outlineLvl w:val="9"/>
        <w:rPr>
          <w:rFonts w:hint="eastAsia"/>
          <w:b/>
          <w:sz w:val="44"/>
          <w:szCs w:val="22"/>
        </w:rPr>
      </w:pPr>
      <w:r>
        <w:rPr>
          <w:rFonts w:hint="eastAsia" w:hAnsi="华文仿宋" w:eastAsia="华文仿宋"/>
          <w:color w:val="000000"/>
          <w:sz w:val="32"/>
          <w:lang w:val="en-US" w:eastAsia="zh-CN"/>
        </w:rPr>
        <w:t xml:space="preserve"> </w:t>
      </w:r>
      <w:r>
        <w:rPr>
          <w:rFonts w:hint="eastAsia" w:hAnsi="华文仿宋" w:eastAsia="华文仿宋"/>
          <w:color w:val="000000"/>
          <w:sz w:val="32"/>
        </w:rPr>
        <w:t>昆明市</w:t>
      </w:r>
      <w:r>
        <w:rPr>
          <w:rFonts w:hint="eastAsia" w:hAnsi="华文仿宋" w:eastAsia="华文仿宋"/>
          <w:color w:val="000000"/>
          <w:sz w:val="32"/>
          <w:lang w:eastAsia="zh-CN"/>
        </w:rPr>
        <w:t>生态</w:t>
      </w:r>
      <w:r>
        <w:rPr>
          <w:rFonts w:hAnsi="华文仿宋" w:eastAsia="华文仿宋"/>
          <w:color w:val="000000"/>
          <w:sz w:val="32"/>
        </w:rPr>
        <w:t>环境局</w:t>
      </w:r>
      <w:r>
        <w:rPr>
          <w:rFonts w:hint="eastAsia" w:hAnsi="华文仿宋" w:eastAsia="华文仿宋"/>
          <w:color w:val="000000"/>
          <w:sz w:val="32"/>
          <w:lang w:eastAsia="zh-CN"/>
        </w:rPr>
        <w:t>晋宁分局</w:t>
      </w:r>
      <w:r>
        <w:rPr>
          <w:rFonts w:eastAsia="华文仿宋"/>
          <w:color w:val="000000"/>
          <w:sz w:val="32"/>
        </w:rPr>
        <w:t xml:space="preserve">      </w:t>
      </w:r>
      <w:r>
        <w:rPr>
          <w:rFonts w:hint="default" w:ascii="Times New Roman" w:hAnsi="Times New Roman" w:eastAsia="华文仿宋" w:cs="Times New Roman"/>
          <w:color w:val="000000"/>
          <w:sz w:val="32"/>
        </w:rPr>
        <w:t xml:space="preserve"> 20</w:t>
      </w:r>
      <w:r>
        <w:rPr>
          <w:rFonts w:hint="default" w:ascii="Times New Roman" w:hAnsi="Times New Roman" w:eastAsia="华文仿宋" w:cs="Times New Roman"/>
          <w:color w:val="000000"/>
          <w:sz w:val="32"/>
          <w:lang w:val="en-US" w:eastAsia="zh-CN"/>
        </w:rPr>
        <w:t>2</w:t>
      </w:r>
      <w:r>
        <w:rPr>
          <w:rFonts w:hint="eastAsia" w:ascii="Times New Roman" w:hAnsi="Times New Roman" w:eastAsia="华文仿宋" w:cs="Times New Roman"/>
          <w:color w:val="000000"/>
          <w:sz w:val="32"/>
          <w:lang w:val="en-US" w:eastAsia="zh-CN"/>
        </w:rPr>
        <w:t>2</w:t>
      </w:r>
      <w:r>
        <w:rPr>
          <w:rFonts w:hint="default" w:ascii="Times New Roman" w:hAnsi="Times New Roman" w:eastAsia="华文仿宋" w:cs="Times New Roman"/>
          <w:color w:val="000000"/>
          <w:sz w:val="32"/>
        </w:rPr>
        <w:t>年</w:t>
      </w:r>
      <w:r>
        <w:rPr>
          <w:rFonts w:hint="eastAsia" w:eastAsia="华文仿宋" w:cs="Times New Roman"/>
          <w:color w:val="000000"/>
          <w:sz w:val="32"/>
          <w:lang w:val="en-US" w:eastAsia="zh-CN"/>
        </w:rPr>
        <w:t>8</w:t>
      </w:r>
      <w:r>
        <w:rPr>
          <w:rFonts w:hint="default" w:ascii="Times New Roman" w:hAnsi="Times New Roman" w:eastAsia="华文仿宋" w:cs="Times New Roman"/>
          <w:color w:val="000000"/>
          <w:sz w:val="32"/>
        </w:rPr>
        <w:t>月</w:t>
      </w:r>
      <w:r>
        <w:rPr>
          <w:rFonts w:hint="eastAsia" w:eastAsia="华文仿宋" w:cs="Times New Roman"/>
          <w:color w:val="000000"/>
          <w:sz w:val="32"/>
          <w:lang w:val="en-US" w:eastAsia="zh-CN"/>
        </w:rPr>
        <w:t>3</w:t>
      </w:r>
      <w:r>
        <w:rPr>
          <w:rFonts w:hint="default" w:ascii="Times New Roman" w:hAnsi="Times New Roman" w:eastAsia="华文仿宋" w:cs="Times New Roman"/>
          <w:color w:val="000000"/>
          <w:sz w:val="32"/>
        </w:rPr>
        <w:t>日印发</w:t>
      </w:r>
    </w:p>
    <w:p>
      <w:pPr>
        <w:jc w:val="center"/>
        <w:rPr>
          <w:rFonts w:hint="eastAsia"/>
          <w:b/>
          <w:sz w:val="44"/>
          <w:szCs w:val="22"/>
        </w:rPr>
      </w:pPr>
    </w:p>
    <w:p>
      <w:pPr>
        <w:ind w:left="0" w:leftChars="0" w:firstLine="0" w:firstLineChars="0"/>
        <w:jc w:val="both"/>
        <w:rPr>
          <w:b/>
          <w:sz w:val="44"/>
        </w:rPr>
      </w:pPr>
      <w:r>
        <w:rPr>
          <w:rFonts w:hint="eastAsia"/>
          <w:b/>
          <w:sz w:val="44"/>
          <w:szCs w:val="22"/>
        </w:rPr>
        <w:t>昆明市</w:t>
      </w:r>
      <w:r>
        <w:rPr>
          <w:rFonts w:hint="eastAsia"/>
          <w:b/>
          <w:sz w:val="44"/>
          <w:szCs w:val="22"/>
          <w:lang w:eastAsia="zh-CN"/>
        </w:rPr>
        <w:t>生态</w:t>
      </w:r>
      <w:r>
        <w:rPr>
          <w:b/>
          <w:sz w:val="44"/>
          <w:szCs w:val="22"/>
        </w:rPr>
        <w:t>环境局</w:t>
      </w:r>
      <w:r>
        <w:rPr>
          <w:rFonts w:hint="eastAsia"/>
          <w:b/>
          <w:sz w:val="44"/>
          <w:szCs w:val="22"/>
          <w:lang w:eastAsia="zh-CN"/>
        </w:rPr>
        <w:t>晋宁分局</w:t>
      </w:r>
      <w:r>
        <w:rPr>
          <w:b/>
          <w:sz w:val="44"/>
          <w:szCs w:val="22"/>
        </w:rPr>
        <w:t>建设</w:t>
      </w:r>
      <w:r>
        <w:rPr>
          <w:b/>
          <w:sz w:val="44"/>
        </w:rPr>
        <w:t>项目</w:t>
      </w:r>
    </w:p>
    <w:p>
      <w:pPr>
        <w:jc w:val="center"/>
        <w:rPr>
          <w:b/>
          <w:sz w:val="44"/>
        </w:rPr>
      </w:pPr>
      <w:r>
        <w:rPr>
          <w:b/>
          <w:sz w:val="44"/>
        </w:rPr>
        <w:t>审批审核签发单</w:t>
      </w:r>
    </w:p>
    <w:p>
      <w:pPr>
        <w:rPr>
          <w:rFonts w:eastAsia="仿宋_GB2312"/>
          <w:b/>
          <w:sz w:val="32"/>
        </w:rPr>
      </w:pPr>
      <w:r>
        <w:rPr>
          <w:rFonts w:eastAsia="仿宋_GB2312"/>
          <w:sz w:val="32"/>
        </w:rPr>
        <w:t>日期：20</w:t>
      </w:r>
      <w:r>
        <w:rPr>
          <w:rFonts w:hint="eastAsia" w:eastAsia="仿宋_GB2312"/>
          <w:sz w:val="32"/>
          <w:lang w:val="en-US" w:eastAsia="zh-CN"/>
        </w:rPr>
        <w:t>22</w:t>
      </w:r>
      <w:r>
        <w:rPr>
          <w:rFonts w:eastAsia="仿宋_GB2312"/>
          <w:sz w:val="32"/>
        </w:rPr>
        <w:t>年</w:t>
      </w:r>
      <w:r>
        <w:rPr>
          <w:rFonts w:hint="eastAsia" w:eastAsia="仿宋_GB2312"/>
          <w:sz w:val="32"/>
          <w:lang w:val="en-US" w:eastAsia="zh-CN"/>
        </w:rPr>
        <w:t>8</w:t>
      </w:r>
      <w:r>
        <w:rPr>
          <w:rFonts w:eastAsia="仿宋_GB2312"/>
          <w:sz w:val="32"/>
        </w:rPr>
        <w:t>月</w:t>
      </w:r>
      <w:r>
        <w:rPr>
          <w:rFonts w:hint="eastAsia" w:eastAsia="仿宋_GB2312"/>
          <w:sz w:val="32"/>
          <w:lang w:val="en-US" w:eastAsia="zh-CN"/>
        </w:rPr>
        <w:t>2</w:t>
      </w:r>
      <w:r>
        <w:rPr>
          <w:rFonts w:eastAsia="仿宋_GB2312"/>
          <w:sz w:val="32"/>
        </w:rPr>
        <w:t>日</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2198"/>
        <w:gridCol w:w="1185"/>
        <w:gridCol w:w="360"/>
        <w:gridCol w:w="1035"/>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1704" w:type="dxa"/>
            <w:vAlign w:val="center"/>
          </w:tcPr>
          <w:p>
            <w:pPr>
              <w:spacing w:line="300" w:lineRule="exact"/>
              <w:jc w:val="center"/>
              <w:rPr>
                <w:b/>
                <w:sz w:val="24"/>
              </w:rPr>
            </w:pPr>
            <w:r>
              <w:rPr>
                <w:b/>
                <w:sz w:val="24"/>
              </w:rPr>
              <w:t>项目名称</w:t>
            </w:r>
          </w:p>
        </w:tc>
        <w:tc>
          <w:tcPr>
            <w:tcW w:w="6818" w:type="dxa"/>
            <w:gridSpan w:val="5"/>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400" w:lineRule="exact"/>
              <w:ind w:left="0" w:leftChars="0" w:right="0" w:rightChars="0" w:firstLine="480" w:firstLineChars="200"/>
              <w:jc w:val="both"/>
              <w:textAlignment w:val="bottom"/>
              <w:outlineLvl w:val="9"/>
              <w:rPr>
                <w:rFonts w:hint="eastAsia"/>
                <w:sz w:val="24"/>
              </w:rPr>
            </w:pPr>
            <w:r>
              <w:rPr>
                <w:rFonts w:hint="eastAsia"/>
                <w:sz w:val="24"/>
              </w:rPr>
              <w:t>关于对《</w:t>
            </w:r>
            <w:r>
              <w:rPr>
                <w:rFonts w:hint="eastAsia"/>
                <w:sz w:val="24"/>
                <w:lang w:val="en-US" w:eastAsia="zh-CN"/>
              </w:rPr>
              <w:t>1.5万吨/年多功能磷矿浮选试剂生产装置建设项目锅炉升级改造建设项目环境影响报告表</w:t>
            </w:r>
            <w:r>
              <w:rPr>
                <w:rFonts w:hint="eastAsia"/>
                <w:sz w:val="24"/>
              </w:rPr>
              <w:t>》的批复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704" w:type="dxa"/>
            <w:vAlign w:val="center"/>
          </w:tcPr>
          <w:p>
            <w:pPr>
              <w:spacing w:line="300" w:lineRule="exact"/>
              <w:jc w:val="center"/>
              <w:rPr>
                <w:b/>
                <w:sz w:val="24"/>
              </w:rPr>
            </w:pPr>
            <w:r>
              <w:rPr>
                <w:b/>
                <w:sz w:val="24"/>
              </w:rPr>
              <w:t>建设单位</w:t>
            </w:r>
          </w:p>
        </w:tc>
        <w:tc>
          <w:tcPr>
            <w:tcW w:w="6818" w:type="dxa"/>
            <w:gridSpan w:val="5"/>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right="0" w:rightChars="0"/>
              <w:jc w:val="both"/>
              <w:textAlignment w:val="bottom"/>
              <w:outlineLvl w:val="9"/>
              <w:rPr>
                <w:rFonts w:hint="eastAsia"/>
                <w:sz w:val="24"/>
              </w:rPr>
            </w:pPr>
            <w:r>
              <w:rPr>
                <w:rFonts w:hint="eastAsia"/>
                <w:sz w:val="24"/>
                <w:lang w:val="en-US" w:eastAsia="zh-CN"/>
              </w:rPr>
              <w:t>云南磷化集团有限公司磷资源开发利用工程技术研究分公司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1704" w:type="dxa"/>
            <w:vAlign w:val="center"/>
          </w:tcPr>
          <w:p>
            <w:pPr>
              <w:spacing w:line="300" w:lineRule="exact"/>
              <w:jc w:val="center"/>
              <w:rPr>
                <w:b/>
                <w:sz w:val="24"/>
              </w:rPr>
            </w:pPr>
            <w:r>
              <w:rPr>
                <w:b/>
                <w:sz w:val="24"/>
              </w:rPr>
              <w:t>建设地点</w:t>
            </w:r>
          </w:p>
        </w:tc>
        <w:tc>
          <w:tcPr>
            <w:tcW w:w="6818" w:type="dxa"/>
            <w:gridSpan w:val="5"/>
            <w:vAlign w:val="center"/>
          </w:tcPr>
          <w:p>
            <w:pPr>
              <w:spacing w:line="300" w:lineRule="exact"/>
              <w:ind w:firstLine="480" w:firstLineChars="200"/>
              <w:jc w:val="center"/>
              <w:textAlignment w:val="baseline"/>
              <w:rPr>
                <w:rFonts w:hint="eastAsia"/>
                <w:sz w:val="24"/>
              </w:rPr>
            </w:pPr>
            <w:r>
              <w:rPr>
                <w:rFonts w:hint="eastAsia" w:ascii="Times New Roman" w:hAnsi="Times New Roman" w:cs="Times New Roman"/>
                <w:sz w:val="24"/>
                <w:szCs w:val="24"/>
                <w:lang w:val="en-US" w:eastAsia="zh-CN"/>
              </w:rPr>
              <w:t>昆明市晋宁区晋宁工业园区</w:t>
            </w:r>
            <w:r>
              <w:rPr>
                <w:rFonts w:hint="eastAsia" w:cs="Times New Roman"/>
                <w:sz w:val="24"/>
                <w:szCs w:val="24"/>
                <w:lang w:val="en-US" w:eastAsia="zh-CN"/>
              </w:rPr>
              <w:t>二街</w:t>
            </w:r>
            <w:r>
              <w:rPr>
                <w:rFonts w:hint="eastAsia" w:ascii="Times New Roman" w:hAnsi="Times New Roman" w:cs="Times New Roman"/>
                <w:sz w:val="24"/>
                <w:szCs w:val="24"/>
                <w:lang w:val="en-US" w:eastAsia="zh-CN"/>
              </w:rPr>
              <w:t>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1704" w:type="dxa"/>
            <w:vAlign w:val="center"/>
          </w:tcPr>
          <w:p>
            <w:pPr>
              <w:spacing w:line="300" w:lineRule="exact"/>
              <w:jc w:val="center"/>
              <w:rPr>
                <w:b/>
                <w:sz w:val="24"/>
              </w:rPr>
            </w:pPr>
            <w:r>
              <w:rPr>
                <w:b/>
                <w:sz w:val="24"/>
              </w:rPr>
              <w:t>联系人</w:t>
            </w:r>
          </w:p>
        </w:tc>
        <w:tc>
          <w:tcPr>
            <w:tcW w:w="2198" w:type="dxa"/>
            <w:vAlign w:val="top"/>
          </w:tcPr>
          <w:p>
            <w:pPr>
              <w:jc w:val="center"/>
              <w:rPr>
                <w:rFonts w:hint="eastAsia"/>
                <w:sz w:val="24"/>
              </w:rPr>
            </w:pPr>
          </w:p>
        </w:tc>
        <w:tc>
          <w:tcPr>
            <w:tcW w:w="1545" w:type="dxa"/>
            <w:gridSpan w:val="2"/>
            <w:vAlign w:val="top"/>
          </w:tcPr>
          <w:p>
            <w:pPr>
              <w:spacing w:line="300" w:lineRule="exact"/>
              <w:jc w:val="center"/>
              <w:textAlignment w:val="baseline"/>
              <w:rPr>
                <w:sz w:val="24"/>
              </w:rPr>
            </w:pPr>
            <w:r>
              <w:rPr>
                <w:b/>
                <w:sz w:val="24"/>
              </w:rPr>
              <w:t>联系电话</w:t>
            </w:r>
          </w:p>
        </w:tc>
        <w:tc>
          <w:tcPr>
            <w:tcW w:w="3075" w:type="dxa"/>
            <w:gridSpan w:val="2"/>
            <w:vAlign w:val="top"/>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trPr>
        <w:tc>
          <w:tcPr>
            <w:tcW w:w="1704" w:type="dxa"/>
            <w:vAlign w:val="center"/>
          </w:tcPr>
          <w:p>
            <w:pPr>
              <w:spacing w:line="300" w:lineRule="exact"/>
              <w:jc w:val="center"/>
              <w:rPr>
                <w:b/>
                <w:sz w:val="24"/>
              </w:rPr>
            </w:pPr>
            <w:r>
              <w:rPr>
                <w:b/>
                <w:sz w:val="24"/>
              </w:rPr>
              <w:t>批文号</w:t>
            </w:r>
          </w:p>
        </w:tc>
        <w:tc>
          <w:tcPr>
            <w:tcW w:w="3383" w:type="dxa"/>
            <w:gridSpan w:val="2"/>
            <w:vAlign w:val="top"/>
          </w:tcPr>
          <w:p>
            <w:pPr>
              <w:spacing w:line="300" w:lineRule="exact"/>
              <w:jc w:val="center"/>
              <w:textAlignment w:val="baseline"/>
              <w:rPr>
                <w:sz w:val="24"/>
              </w:rPr>
            </w:pPr>
            <w:r>
              <w:rPr>
                <w:rFonts w:hint="eastAsia"/>
                <w:sz w:val="24"/>
                <w:lang w:eastAsia="zh-CN"/>
              </w:rPr>
              <w:t>昆生环</w:t>
            </w:r>
            <w:r>
              <w:rPr>
                <w:sz w:val="24"/>
              </w:rPr>
              <w:t>晋复[20</w:t>
            </w:r>
            <w:r>
              <w:rPr>
                <w:rFonts w:hint="eastAsia"/>
                <w:sz w:val="24"/>
                <w:lang w:val="en-US" w:eastAsia="zh-CN"/>
              </w:rPr>
              <w:t>22</w:t>
            </w:r>
            <w:r>
              <w:rPr>
                <w:sz w:val="24"/>
              </w:rPr>
              <w:t>]号</w:t>
            </w:r>
          </w:p>
        </w:tc>
        <w:tc>
          <w:tcPr>
            <w:tcW w:w="1395" w:type="dxa"/>
            <w:gridSpan w:val="2"/>
            <w:vAlign w:val="center"/>
          </w:tcPr>
          <w:p>
            <w:pPr>
              <w:jc w:val="center"/>
              <w:rPr>
                <w:b/>
                <w:sz w:val="24"/>
              </w:rPr>
            </w:pPr>
            <w:r>
              <w:rPr>
                <w:b/>
                <w:sz w:val="24"/>
              </w:rPr>
              <w:t>环评类型</w:t>
            </w:r>
          </w:p>
        </w:tc>
        <w:tc>
          <w:tcPr>
            <w:tcW w:w="2040" w:type="dxa"/>
            <w:vAlign w:val="center"/>
          </w:tcPr>
          <w:p>
            <w:pPr>
              <w:spacing w:line="300" w:lineRule="exact"/>
              <w:jc w:val="center"/>
              <w:textAlignment w:val="baseline"/>
              <w:rPr>
                <w:rFonts w:hint="eastAsia" w:eastAsia="宋体"/>
                <w:lang w:eastAsia="zh-CN"/>
              </w:rPr>
            </w:pPr>
            <w:r>
              <w:rPr>
                <w:rFonts w:hint="eastAsia"/>
                <w:sz w:val="24"/>
                <w:lang w:eastAsia="zh-CN"/>
              </w:rPr>
              <w:t>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5" w:hRule="atLeast"/>
        </w:trPr>
        <w:tc>
          <w:tcPr>
            <w:tcW w:w="1704" w:type="dxa"/>
            <w:vAlign w:val="center"/>
          </w:tcPr>
          <w:p>
            <w:pPr>
              <w:jc w:val="center"/>
              <w:rPr>
                <w:rFonts w:eastAsia="仿宋_GB2312"/>
                <w:b/>
                <w:sz w:val="28"/>
              </w:rPr>
            </w:pPr>
            <w:r>
              <w:rPr>
                <w:b/>
                <w:sz w:val="24"/>
              </w:rPr>
              <w:t>主要内容</w:t>
            </w:r>
          </w:p>
        </w:tc>
        <w:tc>
          <w:tcPr>
            <w:tcW w:w="6818" w:type="dxa"/>
            <w:gridSpan w:val="5"/>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400" w:lineRule="exact"/>
              <w:ind w:left="0" w:leftChars="0" w:right="0" w:rightChars="0" w:firstLine="480" w:firstLineChars="200"/>
              <w:jc w:val="both"/>
              <w:textAlignment w:val="bottom"/>
              <w:outlineLvl w:val="9"/>
              <w:rPr>
                <w:rFonts w:hint="eastAsia" w:ascii="宋体" w:hAnsi="宋体" w:cs="宋体"/>
                <w:color w:val="000000"/>
                <w:kern w:val="2"/>
                <w:sz w:val="24"/>
                <w:szCs w:val="20"/>
                <w:lang w:val="en-US" w:eastAsia="zh-CN"/>
              </w:rPr>
            </w:pPr>
            <w:r>
              <w:rPr>
                <w:rFonts w:hint="eastAsia" w:ascii="宋体" w:hAnsi="宋体" w:cs="宋体"/>
                <w:color w:val="000000"/>
                <w:kern w:val="2"/>
                <w:sz w:val="24"/>
                <w:szCs w:val="20"/>
                <w:lang w:val="en-US" w:eastAsia="zh-CN"/>
              </w:rPr>
              <w:t>项目建设地点位于晋宁工业园区二街基地，总占地面积200m2，总建筑面积200m2。项目在原占地面积0.3亩，建筑面积200平方米的厂区内进行锅炉升级改造，拆除每小时供蒸汽4吨的燃煤锅炉一台，新安装每小时供蒸汽4吨的天然气锅炉锅炉一台及配套设施等，安装后，每小时供蒸汽4吨。项目总投资100万元，其中环保投资4万元。</w:t>
            </w:r>
          </w:p>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400" w:lineRule="exact"/>
              <w:ind w:left="0" w:leftChars="0" w:right="0" w:rightChars="0" w:firstLine="480" w:firstLineChars="200"/>
              <w:jc w:val="both"/>
              <w:textAlignment w:val="bottom"/>
              <w:outlineLvl w:val="9"/>
              <w:rPr>
                <w:rFonts w:hint="eastAsia" w:ascii="宋体" w:hAnsi="宋体" w:cs="宋体"/>
                <w:color w:val="000000"/>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7" w:hRule="atLeast"/>
        </w:trPr>
        <w:tc>
          <w:tcPr>
            <w:tcW w:w="1704" w:type="dxa"/>
            <w:vAlign w:val="center"/>
          </w:tcPr>
          <w:p>
            <w:pPr>
              <w:jc w:val="center"/>
              <w:rPr>
                <w:b/>
                <w:sz w:val="24"/>
              </w:rPr>
            </w:pPr>
            <w:r>
              <w:rPr>
                <w:b/>
                <w:sz w:val="24"/>
              </w:rPr>
              <w:t>环评科意见</w:t>
            </w:r>
          </w:p>
        </w:tc>
        <w:tc>
          <w:tcPr>
            <w:tcW w:w="6818" w:type="dxa"/>
            <w:gridSpan w:val="5"/>
            <w:vAlign w:val="bottom"/>
          </w:tcPr>
          <w:p>
            <w:pPr>
              <w:jc w:val="left"/>
              <w:rPr>
                <w:rFonts w:eastAsia="仿宋_GB2312"/>
                <w:b/>
                <w:sz w:val="28"/>
              </w:rPr>
            </w:pPr>
            <w:r>
              <w:rPr>
                <w:rFonts w:eastAsia="仿宋_GB2312"/>
                <w:sz w:val="28"/>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8" w:hRule="atLeast"/>
        </w:trPr>
        <w:tc>
          <w:tcPr>
            <w:tcW w:w="1704" w:type="dxa"/>
            <w:vAlign w:val="center"/>
          </w:tcPr>
          <w:p>
            <w:pPr>
              <w:jc w:val="center"/>
              <w:rPr>
                <w:b/>
                <w:sz w:val="24"/>
              </w:rPr>
            </w:pPr>
            <w:r>
              <w:rPr>
                <w:b/>
                <w:sz w:val="24"/>
              </w:rPr>
              <w:t>分管领导</w:t>
            </w:r>
          </w:p>
          <w:p>
            <w:pPr>
              <w:jc w:val="center"/>
              <w:rPr>
                <w:b/>
                <w:sz w:val="24"/>
              </w:rPr>
            </w:pPr>
            <w:r>
              <w:rPr>
                <w:b/>
                <w:sz w:val="24"/>
              </w:rPr>
              <w:t>意    见</w:t>
            </w:r>
          </w:p>
        </w:tc>
        <w:tc>
          <w:tcPr>
            <w:tcW w:w="6818" w:type="dxa"/>
            <w:gridSpan w:val="5"/>
            <w:vAlign w:val="bottom"/>
          </w:tcPr>
          <w:p>
            <w:pPr>
              <w:ind w:left="1400" w:hanging="1400" w:hangingChars="500"/>
              <w:jc w:val="left"/>
              <w:rPr>
                <w:rFonts w:eastAsia="仿宋_GB2312"/>
                <w:sz w:val="28"/>
              </w:rPr>
            </w:pPr>
            <w:r>
              <w:rPr>
                <w:rFonts w:eastAsia="仿宋_GB2312"/>
                <w:sz w:val="28"/>
              </w:rPr>
              <w:t xml:space="preserve">                          年   月   日</w:t>
            </w:r>
          </w:p>
        </w:tc>
      </w:tr>
    </w:tbl>
    <w:p>
      <w:pPr>
        <w:spacing w:line="560" w:lineRule="exact"/>
        <w:ind w:left="0"/>
        <w:rPr>
          <w:rFonts w:hint="eastAsia" w:ascii="仿宋_GB2312" w:hAnsi="仿宋_GB2312" w:eastAsia="仿宋_GB2312" w:cs="仿宋_GB2312"/>
          <w:color w:val="auto"/>
          <w:sz w:val="28"/>
          <w:szCs w:val="28"/>
          <w:u w:val="single"/>
          <w:lang w:eastAsia="zh-CN"/>
        </w:rPr>
      </w:pPr>
    </w:p>
    <w:p/>
    <w:sectPr>
      <w:headerReference r:id="rId5" w:type="first"/>
      <w:footerReference r:id="rId8" w:type="first"/>
      <w:headerReference r:id="rId3" w:type="default"/>
      <w:footerReference r:id="rId6" w:type="default"/>
      <w:headerReference r:id="rId4" w:type="even"/>
      <w:footerReference r:id="rId7" w:type="even"/>
      <w:footnotePr>
        <w:numFmt w:val="decimalHalfWidth"/>
      </w:footnotePr>
      <w:endnotePr>
        <w:numFmt w:val="chineseCounting"/>
      </w:endnotePr>
      <w:pgSz w:w="11905" w:h="16837"/>
      <w:pgMar w:top="1440" w:right="1797" w:bottom="1440" w:left="1797" w:header="567" w:footer="1134"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穝灿砰">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Noto Sans CJK JP Regular">
    <w:altName w:val="微软雅黑"/>
    <w:panose1 w:val="00000000000000000000"/>
    <w:charset w:val="00"/>
    <w:family w:val="swiss"/>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fldChar w:fldCharType="begin"/>
    </w:r>
    <w:r>
      <w:rPr>
        <w:rStyle w:val="11"/>
      </w:rPr>
      <w:instrText xml:space="preserve">PAGE  </w:instrText>
    </w:r>
    <w:r>
      <w:fldChar w:fldCharType="separate"/>
    </w:r>
    <w:r>
      <w:rPr>
        <w:rStyle w:val="11"/>
      </w:rPr>
      <w:t>1</w:t>
    </w:r>
    <w:r>
      <w:fldChar w:fldCharType="end"/>
    </w:r>
  </w:p>
  <w:p>
    <w:pPr>
      <w:spacing w:line="1" w:lineRule="atLeast"/>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759450" cy="1797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59450" cy="179705"/>
                      </a:xfrm>
                      <a:prstGeom prst="rect">
                        <a:avLst/>
                      </a:prstGeom>
                      <a:noFill/>
                      <a:ln>
                        <a:noFill/>
                      </a:ln>
                    </wps:spPr>
                    <wps:txbx>
                      <w:txbxContent>
                        <w:p>
                          <w:pPr>
                            <w:spacing w:line="334" w:lineRule="atLeast"/>
                            <w:jc w:val="center"/>
                            <w:rPr>
                              <w:rFonts w:hint="eastAsia"/>
                              <w:sz w:val="21"/>
                            </w:rPr>
                          </w:pPr>
                        </w:p>
                      </w:txbxContent>
                    </wps:txbx>
                    <wps:bodyPr lIns="0" tIns="0" rIns="0" bIns="0" upright="1"/>
                  </wps:wsp>
                </a:graphicData>
              </a:graphic>
            </wp:anchor>
          </w:drawing>
        </mc:Choice>
        <mc:Fallback>
          <w:pict>
            <v:shape id="_x0000_s1026" o:spid="_x0000_s1026" o:spt="202" type="#_x0000_t202" style="position:absolute;left:0pt;margin-left:0pt;margin-top:0pt;height:14.15pt;width:453.5pt;z-index:251661312;mso-width-relative:page;mso-height-relative:page;" filled="f" stroked="f" coordsize="21600,21600" o:gfxdata="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EbRAsNQAAAAEAQAADwAAAAAAAAABACAA&#10;AAAiAAAAZHJzL2Rvd25yZXYueG1sUEsBAhQAFAAAAAgAh07iQIKV0aKfAQAAJAMAAA4AAAAAAAAA&#10;AQAgAAAAIwEAAGRycy9lMm9Eb2MueG1sUEsFBgAAAAAGAAYAWQEAADQFAAAAAA==&#10;">
              <v:fill on="f" focussize="0,0"/>
              <v:stroke on="f"/>
              <v:imagedata o:title=""/>
              <o:lock v:ext="edit" aspectratio="f"/>
              <v:textbox inset="0mm,0mm,0mm,0mm">
                <w:txbxContent>
                  <w:p>
                    <w:pPr>
                      <w:spacing w:line="334" w:lineRule="atLeast"/>
                      <w:jc w:val="center"/>
                      <w:rPr>
                        <w:rFonts w:hint="eastAsia"/>
                        <w:sz w:val="21"/>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fldChar w:fldCharType="begin"/>
    </w:r>
    <w:r>
      <w:rPr>
        <w:rStyle w:val="11"/>
      </w:rPr>
      <w:instrText xml:space="preserve">PAGE  </w:instrText>
    </w:r>
    <w:r>
      <w:fldChar w:fldCharType="separate"/>
    </w:r>
    <w:r>
      <w:rPr>
        <w:rStyle w:val="11"/>
      </w:rPr>
      <w:t>2</w:t>
    </w:r>
    <w:r>
      <w:fldChar w:fldCharType="end"/>
    </w:r>
  </w:p>
  <w:p>
    <w:pPr>
      <w:spacing w:line="1" w:lineRule="atLeast"/>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759450" cy="1797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759450" cy="179705"/>
                      </a:xfrm>
                      <a:prstGeom prst="rect">
                        <a:avLst/>
                      </a:prstGeom>
                      <a:noFill/>
                      <a:ln>
                        <a:noFill/>
                      </a:ln>
                    </wps:spPr>
                    <wps:txbx>
                      <w:txbxContent>
                        <w:p>
                          <w:pPr>
                            <w:spacing w:line="334" w:lineRule="atLeast"/>
                            <w:jc w:val="center"/>
                            <w:rPr>
                              <w:rFonts w:hint="eastAsia"/>
                              <w:sz w:val="21"/>
                            </w:rPr>
                          </w:pPr>
                        </w:p>
                      </w:txbxContent>
                    </wps:txbx>
                    <wps:bodyPr lIns="0" tIns="0" rIns="0" bIns="0" upright="1"/>
                  </wps:wsp>
                </a:graphicData>
              </a:graphic>
            </wp:anchor>
          </w:drawing>
        </mc:Choice>
        <mc:Fallback>
          <w:pict>
            <v:shape id="_x0000_s1026" o:spid="_x0000_s1026" o:spt="202" type="#_x0000_t202" style="position:absolute;left:0pt;margin-left:0pt;margin-top:0pt;height:14.15pt;width:453.5pt;z-index:251660288;mso-width-relative:page;mso-height-relative:page;" filled="f" stroked="f" coordsize="21600,21600" o:gfxdata="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EbRAsNQAAAAEAQAADwAAAAAAAAABACAA&#10;AAAiAAAAZHJzL2Rvd25yZXYueG1sUEsBAhQAFAAAAAgAh07iQAfNSOOfAQAAJAMAAA4AAAAAAAAA&#10;AQAgAAAAIwEAAGRycy9lMm9Eb2MueG1sUEsFBgAAAAAGAAYAWQEAADQFAAAAAA==&#10;">
              <v:fill on="f" focussize="0,0"/>
              <v:stroke on="f"/>
              <v:imagedata o:title=""/>
              <o:lock v:ext="edit" aspectratio="f"/>
              <v:textbox inset="0mm,0mm,0mm,0mm">
                <w:txbxContent>
                  <w:p>
                    <w:pPr>
                      <w:spacing w:line="334" w:lineRule="atLeast"/>
                      <w:jc w:val="center"/>
                      <w:rPr>
                        <w:rFonts w:hint="eastAsia"/>
                        <w:sz w:val="21"/>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59450" cy="17970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759450" cy="179705"/>
                      </a:xfrm>
                      <a:prstGeom prst="rect">
                        <a:avLst/>
                      </a:prstGeom>
                      <a:noFill/>
                      <a:ln>
                        <a:noFill/>
                      </a:ln>
                    </wps:spPr>
                    <wps:txbx>
                      <w:txbxContent>
                        <w:p>
                          <w:pPr>
                            <w:spacing w:line="334" w:lineRule="atLeast"/>
                            <w:rPr>
                              <w:rFonts w:hint="eastAsia"/>
                              <w:sz w:val="21"/>
                            </w:rPr>
                          </w:pPr>
                        </w:p>
                      </w:txbxContent>
                    </wps:txbx>
                    <wps:bodyPr lIns="0" tIns="0" rIns="0" bIns="0" upright="1"/>
                  </wps:wsp>
                </a:graphicData>
              </a:graphic>
            </wp:anchor>
          </w:drawing>
        </mc:Choice>
        <mc:Fallback>
          <w:pict>
            <v:shape id="_x0000_s1026" o:spid="_x0000_s1026" o:spt="202" type="#_x0000_t202" style="position:absolute;left:0pt;margin-left:0pt;margin-top:0pt;height:14.15pt;width:453.5pt;z-index:251659264;mso-width-relative:page;mso-height-relative:page;" filled="f" stroked="f" coordsize="21600,21600" o:gfxdata="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G0QLDUAAAABAEAAA8AAAAAAAAAAQAg&#10;AAAAIgAAAGRycy9kb3ducmV2LnhtbFBLAQIUABQAAAAIAIdO4kDqC5fsoAEAACQDAAAOAAAAAAAA&#10;AAEAIAAAACMBAABkcnMvZTJvRG9jLnhtbFBLBQYAAAAABgAGAFkBAAA1BQAAAAA=&#10;">
              <v:fill on="f" focussize="0,0"/>
              <v:stroke on="f"/>
              <v:imagedata o:title=""/>
              <o:lock v:ext="edit" aspectratio="f"/>
              <v:textbox inset="0mm,0mm,0mm,0mm">
                <w:txbxContent>
                  <w:p>
                    <w:pPr>
                      <w:spacing w:line="334" w:lineRule="atLeast"/>
                      <w:rPr>
                        <w:rFonts w:hint="eastAsia"/>
                        <w:sz w:val="21"/>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759450" cy="1797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59450" cy="179705"/>
                      </a:xfrm>
                      <a:prstGeom prst="rect">
                        <a:avLst/>
                      </a:prstGeom>
                      <a:noFill/>
                      <a:ln>
                        <a:noFill/>
                      </a:ln>
                    </wps:spPr>
                    <wps:txbx>
                      <w:txbxContent>
                        <w:p>
                          <w:pPr>
                            <w:spacing w:line="334" w:lineRule="atLeast"/>
                            <w:rPr>
                              <w:rFonts w:hint="eastAsia"/>
                              <w:sz w:val="21"/>
                            </w:rPr>
                          </w:pPr>
                        </w:p>
                      </w:txbxContent>
                    </wps:txbx>
                    <wps:bodyPr lIns="0" tIns="0" rIns="0" bIns="0" upright="1"/>
                  </wps:wsp>
                </a:graphicData>
              </a:graphic>
            </wp:anchor>
          </w:drawing>
        </mc:Choice>
        <mc:Fallback>
          <w:pict>
            <v:shape id="_x0000_s1026" o:spid="_x0000_s1026" o:spt="202" type="#_x0000_t202" style="position:absolute;left:0pt;margin-left:0pt;margin-top:0pt;height:14.15pt;width:453.5pt;z-index:251658240;mso-width-relative:page;mso-height-relative:page;" filled="f" stroked="f" coordsize="21600,21600" o:gfxdata="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EbRAsNQAAAAEAQAADwAAAAAAAAABACAA&#10;AAAiAAAAZHJzL2Rvd25yZXYueG1sUEsBAhQAFAAAAAgAh07iQGXiPC6fAQAAJAMAAA4AAAAAAAAA&#10;AQAgAAAAIwEAAGRycy9lMm9Eb2MueG1sUEsFBgAAAAAGAAYAWQEAADQFAAAAAA==&#10;">
              <v:fill on="f" focussize="0,0"/>
              <v:stroke on="f"/>
              <v:imagedata o:title=""/>
              <o:lock v:ext="edit" aspectratio="f"/>
              <v:textbox inset="0mm,0mm,0mm,0mm">
                <w:txbxContent>
                  <w:p>
                    <w:pPr>
                      <w:spacing w:line="334" w:lineRule="atLeast"/>
                      <w:rPr>
                        <w:rFonts w:hint="eastAsia"/>
                        <w:sz w:val="21"/>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HalfWidth"/>
  </w:footnotePr>
  <w:endnotePr>
    <w:numFmt w:val="chineseCounting"/>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43D51"/>
    <w:rsid w:val="04757361"/>
    <w:rsid w:val="09230D26"/>
    <w:rsid w:val="0A1779E9"/>
    <w:rsid w:val="0EC14A92"/>
    <w:rsid w:val="0FBA7852"/>
    <w:rsid w:val="10FE3254"/>
    <w:rsid w:val="14D226BA"/>
    <w:rsid w:val="1540427C"/>
    <w:rsid w:val="19BD4378"/>
    <w:rsid w:val="27CB225E"/>
    <w:rsid w:val="32975452"/>
    <w:rsid w:val="388E2262"/>
    <w:rsid w:val="4A202709"/>
    <w:rsid w:val="58F17395"/>
    <w:rsid w:val="651112E7"/>
    <w:rsid w:val="662A6E9B"/>
    <w:rsid w:val="66D24A56"/>
    <w:rsid w:val="697B10EF"/>
    <w:rsid w:val="6C9B772A"/>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0" w:beforeLines="0" w:beforeAutospacing="0" w:after="0" w:afterLines="0" w:afterAutospacing="0" w:line="365" w:lineRule="atLeast"/>
      <w:ind w:left="1" w:right="0" w:firstLine="0" w:firstLineChars="0"/>
      <w:jc w:val="both"/>
      <w:textAlignment w:val="bottom"/>
    </w:pPr>
    <w:rPr>
      <w:rFonts w:ascii="Times New Roman" w:hAnsi="Times New Roman" w:eastAsia="宋体" w:cs="Times New Roman"/>
    </w:rPr>
  </w:style>
  <w:style w:type="paragraph" w:styleId="3">
    <w:name w:val="heading 1"/>
    <w:basedOn w:val="1"/>
    <w:next w:val="1"/>
    <w:qFormat/>
    <w:uiPriority w:val="0"/>
    <w:pPr>
      <w:spacing w:before="104" w:beforeLines="0" w:beforeAutospacing="0" w:after="104" w:afterLines="0" w:afterAutospacing="0" w:line="0" w:lineRule="atLeast"/>
      <w:ind w:firstLine="0" w:firstLineChars="0"/>
      <w:jc w:val="center"/>
    </w:pPr>
    <w:rPr>
      <w:rFonts w:ascii="Arial" w:hAnsi="Arial" w:eastAsia="穝灿砰"/>
      <w:sz w:val="32"/>
    </w:rPr>
  </w:style>
  <w:style w:type="character" w:default="1" w:styleId="10">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4">
    <w:name w:val="Body Text First Indent"/>
    <w:basedOn w:val="2"/>
    <w:next w:val="1"/>
    <w:qFormat/>
    <w:uiPriority w:val="0"/>
    <w:pPr>
      <w:ind w:firstLine="420" w:firstLineChars="100"/>
    </w:pPr>
  </w:style>
  <w:style w:type="paragraph" w:styleId="5">
    <w:name w:val="Body Text Indent"/>
    <w:basedOn w:val="1"/>
    <w:qFormat/>
    <w:uiPriority w:val="0"/>
    <w:pPr>
      <w:spacing w:after="120" w:afterLines="0" w:afterAutospacing="0"/>
      <w:ind w:left="420" w:leftChars="200"/>
    </w:pPr>
  </w:style>
  <w:style w:type="paragraph" w:styleId="6">
    <w:name w:val="Plain Text"/>
    <w:basedOn w:val="1"/>
    <w:next w:val="1"/>
    <w:qFormat/>
    <w:uiPriority w:val="0"/>
    <w:pPr>
      <w:spacing w:line="480" w:lineRule="exact"/>
      <w:ind w:firstLine="425"/>
    </w:pPr>
    <w:rPr>
      <w:rFonts w:ascii="宋体" w:hAnsi="Courier New"/>
      <w:spacing w:val="16"/>
      <w:sz w:val="24"/>
      <w:szCs w:val="20"/>
    </w:rPr>
  </w:style>
  <w:style w:type="paragraph" w:styleId="7">
    <w:name w:val="footer"/>
    <w:basedOn w:val="1"/>
    <w:qFormat/>
    <w:uiPriority w:val="0"/>
    <w:pPr>
      <w:tabs>
        <w:tab w:val="center" w:pos="4153"/>
        <w:tab w:val="right" w:pos="8306"/>
      </w:tabs>
      <w:snapToGrid w:val="0"/>
      <w:spacing w:line="240" w:lineRule="atLeast"/>
      <w:jc w:val="left"/>
    </w:pPr>
    <w:rPr>
      <w:sz w:val="18"/>
      <w:szCs w:val="18"/>
    </w:rPr>
  </w:style>
  <w:style w:type="paragraph" w:styleId="8">
    <w:name w:val="Body Text First Indent 2"/>
    <w:basedOn w:val="5"/>
    <w:next w:val="1"/>
    <w:qFormat/>
    <w:uiPriority w:val="0"/>
    <w:pPr>
      <w:ind w:firstLine="420" w:firstLineChars="200"/>
    </w:pPr>
  </w:style>
  <w:style w:type="paragraph" w:styleId="9">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styleId="11">
    <w:name w:val="page number"/>
    <w:basedOn w:val="10"/>
    <w:qFormat/>
    <w:uiPriority w:val="0"/>
  </w:style>
  <w:style w:type="paragraph" w:customStyle="1" w:styleId="13">
    <w:name w:val="样式 标题 1 + 四号 段前: 0 磅 段后: 0 磅 行距: 1.5 倍行距"/>
    <w:basedOn w:val="3"/>
    <w:next w:val="14"/>
    <w:qFormat/>
    <w:uiPriority w:val="0"/>
    <w:pPr>
      <w:spacing w:line="360" w:lineRule="auto"/>
      <w:jc w:val="center"/>
    </w:pPr>
  </w:style>
  <w:style w:type="paragraph" w:customStyle="1" w:styleId="14">
    <w:name w:val="文本正文"/>
    <w:basedOn w:val="1"/>
    <w:qFormat/>
    <w:uiPriority w:val="0"/>
    <w:pPr>
      <w:snapToGrid w:val="0"/>
      <w:spacing w:line="360" w:lineRule="auto"/>
      <w:ind w:firstLine="510"/>
      <w:jc w:val="left"/>
    </w:pPr>
    <w:rPr>
      <w:spacing w:val="4"/>
      <w:kern w:val="24"/>
      <w:szCs w:val="24"/>
      <w:lang w:val="zh-CN"/>
    </w:rPr>
  </w:style>
  <w:style w:type="paragraph" w:customStyle="1" w:styleId="15">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XSD</dc:creator>
  <cp:lastModifiedBy>NTKO</cp:lastModifiedBy>
  <cp:lastPrinted>2022-08-02T05:53:25Z</cp:lastPrinted>
  <dcterms:modified xsi:type="dcterms:W3CDTF">2022-08-02T05:53:29Z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